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438"/>
        <w:gridCol w:w="2869"/>
        <w:gridCol w:w="1387"/>
        <w:gridCol w:w="2438"/>
        <w:gridCol w:w="3318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tblHeader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2" w:firstLineChars="5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序号</w:t>
            </w:r>
          </w:p>
        </w:tc>
        <w:tc>
          <w:tcPr>
            <w:tcW w:w="868" w:type="pct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企业名称</w:t>
            </w:r>
          </w:p>
        </w:tc>
        <w:tc>
          <w:tcPr>
            <w:tcW w:w="1021" w:type="pct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项目名称</w:t>
            </w:r>
          </w:p>
        </w:tc>
        <w:tc>
          <w:tcPr>
            <w:tcW w:w="493" w:type="pct"/>
            <w:vAlign w:val="center"/>
          </w:tcPr>
          <w:p>
            <w:pPr>
              <w:spacing w:line="280" w:lineRule="exact"/>
              <w:ind w:left="-65" w:leftChars="-31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本项目属性</w:t>
            </w:r>
          </w:p>
        </w:tc>
        <w:tc>
          <w:tcPr>
            <w:tcW w:w="868" w:type="pct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是否符合符合财税</w:t>
            </w: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〔</w:t>
            </w:r>
            <w:r>
              <w:rPr>
                <w:rFonts w:hint="eastAsia" w:ascii="方正黑体_GBK" w:hAnsi="宋体" w:eastAsia="方正黑体_GBK"/>
                <w:sz w:val="24"/>
                <w:szCs w:val="24"/>
              </w:rPr>
              <w:t>2015</w:t>
            </w:r>
            <w:r>
              <w:rPr>
                <w:rFonts w:hint="eastAsia" w:ascii="方正黑体_GBK" w:hAnsi="方正仿宋_GBK" w:eastAsia="方正黑体_GBK" w:cs="方正仿宋_GBK"/>
                <w:sz w:val="24"/>
                <w:szCs w:val="24"/>
              </w:rPr>
              <w:t>〕</w:t>
            </w:r>
            <w:r>
              <w:rPr>
                <w:rFonts w:hint="eastAsia" w:ascii="方正黑体_GBK" w:hAnsi="宋体" w:eastAsia="方正黑体_GBK"/>
                <w:sz w:val="24"/>
                <w:szCs w:val="24"/>
              </w:rPr>
              <w:t>119号文件规定的研发活动项目</w:t>
            </w:r>
          </w:p>
        </w:tc>
        <w:tc>
          <w:tcPr>
            <w:tcW w:w="1181" w:type="pct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不符合</w:t>
            </w:r>
          </w:p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原因</w:t>
            </w:r>
          </w:p>
        </w:tc>
        <w:tc>
          <w:tcPr>
            <w:tcW w:w="299" w:type="pct"/>
            <w:vAlign w:val="center"/>
          </w:tcPr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评审</w:t>
            </w:r>
          </w:p>
          <w:p>
            <w:pPr>
              <w:spacing w:line="280" w:lineRule="exact"/>
              <w:jc w:val="center"/>
              <w:rPr>
                <w:rFonts w:ascii="方正黑体_GBK" w:hAnsi="宋体" w:eastAsia="方正黑体_GBK"/>
                <w:sz w:val="24"/>
                <w:szCs w:val="24"/>
              </w:rPr>
            </w:pPr>
            <w:r>
              <w:rPr>
                <w:rFonts w:hint="eastAsia" w:ascii="方正黑体_GBK" w:hAnsi="宋体" w:eastAsia="方正黑体_GBK"/>
                <w:sz w:val="24"/>
                <w:szCs w:val="24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bookmarkStart w:id="0" w:name="_Hlk184052901"/>
            <w:r>
              <w:rPr>
                <w:rFonts w:hint="eastAsia" w:ascii="方正仿宋_GBK" w:hAnsi="宋体" w:eastAsia="方正仿宋_GBK"/>
                <w:sz w:val="20"/>
                <w:szCs w:val="20"/>
              </w:rPr>
              <w:t>1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广东自由之光照明实业有限公司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快速安装灯具支架研发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2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广东自由之光照明实业有限公司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热释红外传感器研发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3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广东自由之光照明实业有限公司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草坪灯（蘑菇灯）研发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4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华福涂料(江门)有限公司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2023-002耐高温陶瓷不粘涂料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181" w:type="pct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5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广东坚朗秦泰机电窗控系统有限公司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紧凑型电磁锁窗户的的研究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6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广东坚朗秦泰机电窗控系统有限公司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紧凑型气动锁窗户的研究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7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广东坚朗秦泰机电窗控系统有限公司</w:t>
            </w:r>
          </w:p>
        </w:tc>
        <w:tc>
          <w:tcPr>
            <w:tcW w:w="102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开窗器链条强度评估装置的研发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新技术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8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江门市创亚照明电器有限公司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 xml:space="preserve">  便于组装的LED灯泡的研发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符合</w:t>
            </w:r>
          </w:p>
        </w:tc>
        <w:tc>
          <w:tcPr>
            <w:tcW w:w="1181" w:type="pct"/>
            <w:vAlign w:val="center"/>
          </w:tcPr>
          <w:p>
            <w:pPr>
              <w:jc w:val="center"/>
              <w:rPr>
                <w:rFonts w:hint="default" w:ascii="方正仿宋_GBK" w:eastAsia="方正仿宋_GBK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9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江门市企盟照明电器有限公司</w:t>
            </w:r>
          </w:p>
        </w:tc>
        <w:tc>
          <w:tcPr>
            <w:tcW w:w="102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带智能检测和调节的自适应LED吸顶灯的研发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10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江门市企盟照明电器有限公司</w:t>
            </w:r>
          </w:p>
        </w:tc>
        <w:tc>
          <w:tcPr>
            <w:tcW w:w="102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2.4G多段调色温调光LED吸顶灯的研发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11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江门市企盟照明电器有限公司</w:t>
            </w:r>
          </w:p>
        </w:tc>
        <w:tc>
          <w:tcPr>
            <w:tcW w:w="102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可调光调色高效高亮度LED吊灯的研发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12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江门市企盟照明电器有限公司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便于安装的LED吸顶灯的研发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13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江门市企盟照明电器有限公司</w:t>
            </w:r>
          </w:p>
        </w:tc>
        <w:tc>
          <w:tcPr>
            <w:tcW w:w="1021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高散热性LED吊灯的研发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6" w:type="pct"/>
            <w:vAlign w:val="center"/>
          </w:tcPr>
          <w:p>
            <w:pPr>
              <w:spacing w:line="280" w:lineRule="exact"/>
              <w:ind w:left="-111" w:leftChars="-53" w:right="-84" w:rightChars="-40" w:firstLine="10" w:firstLineChars="5"/>
              <w:jc w:val="center"/>
              <w:rPr>
                <w:rFonts w:ascii="方正仿宋_GBK" w:hAnsi="宋体" w:eastAsia="方正仿宋_GBK"/>
                <w:sz w:val="20"/>
                <w:szCs w:val="20"/>
              </w:rPr>
            </w:pPr>
            <w:r>
              <w:rPr>
                <w:rFonts w:hint="eastAsia" w:ascii="方正仿宋_GBK" w:hAnsi="宋体" w:eastAsia="方正仿宋_GBK"/>
                <w:sz w:val="20"/>
                <w:szCs w:val="20"/>
              </w:rPr>
              <w:t>14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江门市企盟照明电器有限公司</w:t>
            </w:r>
          </w:p>
        </w:tc>
        <w:tc>
          <w:tcPr>
            <w:tcW w:w="102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</w:rPr>
              <w:t>WIFI智能远程控制LED吊灯的研发</w:t>
            </w:r>
          </w:p>
        </w:tc>
        <w:tc>
          <w:tcPr>
            <w:tcW w:w="493" w:type="pct"/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val="en-US" w:eastAsia="zh-CN"/>
              </w:rPr>
              <w:t>新产品</w:t>
            </w:r>
          </w:p>
        </w:tc>
        <w:tc>
          <w:tcPr>
            <w:tcW w:w="868" w:type="pct"/>
            <w:vAlign w:val="center"/>
          </w:tcPr>
          <w:p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eastAsia="方正仿宋_GBK"/>
                <w:color w:val="000000"/>
                <w:sz w:val="20"/>
                <w:szCs w:val="20"/>
                <w:lang w:eastAsia="zh-CN"/>
              </w:rPr>
              <w:t>不符合</w:t>
            </w:r>
          </w:p>
        </w:tc>
        <w:tc>
          <w:tcPr>
            <w:tcW w:w="1181" w:type="pct"/>
            <w:vAlign w:val="center"/>
          </w:tcPr>
          <w:p>
            <w:pPr>
              <w:jc w:val="left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、企业产品（服务）的常规性升级。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对某项科研成果的直接应用，如直接采用公开的新工艺、材料、装置、产品、服务</w:t>
            </w:r>
            <w:bookmarkStart w:id="1" w:name="_GoBack"/>
            <w:bookmarkEnd w:id="1"/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或知识等。</w:t>
            </w:r>
            <w:r>
              <w:rPr>
                <w:rFonts w:ascii="Times New Roman" w:hAnsi="Times New Roman" w:eastAsia="方正仿宋_GBK" w:cs="Times New Roman"/>
                <w:color w:val="000000"/>
                <w:sz w:val="20"/>
                <w:szCs w:val="20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</w:rPr>
              <w:t>、对现存产品、服务、技术、材料或工艺流程进行的重复或简单改变。</w:t>
            </w:r>
          </w:p>
        </w:tc>
        <w:tc>
          <w:tcPr>
            <w:tcW w:w="299" w:type="pct"/>
            <w:vAlign w:val="center"/>
          </w:tcPr>
          <w:p>
            <w:pPr>
              <w:jc w:val="center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合格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方正黑体_GBK" w:eastAsia="方正黑体_GBK"/>
        <w:sz w:val="24"/>
        <w:szCs w:val="32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方正黑体_GBK" w:eastAsia="方正黑体_GBK"/>
        <w:sz w:val="24"/>
        <w:szCs w:val="32"/>
      </w:rPr>
      <w:t xml:space="preserve">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ascii="方正大标宋_GBK" w:eastAsia="方正大标宋_GBK"/>
        <w:sz w:val="36"/>
        <w:szCs w:val="44"/>
      </w:rPr>
    </w:pPr>
    <w:r>
      <w:rPr>
        <w:rFonts w:hint="eastAsia" w:ascii="方正大标宋_GBK" w:eastAsia="方正大标宋_GBK"/>
        <w:sz w:val="36"/>
        <w:szCs w:val="44"/>
      </w:rPr>
      <w:t>202</w:t>
    </w:r>
    <w:r>
      <w:rPr>
        <w:rFonts w:hint="eastAsia" w:ascii="方正大标宋_GBK" w:eastAsia="方正大标宋_GBK"/>
        <w:sz w:val="36"/>
        <w:szCs w:val="44"/>
        <w:lang w:val="en-US" w:eastAsia="zh-CN"/>
      </w:rPr>
      <w:t>5</w:t>
    </w:r>
    <w:r>
      <w:rPr>
        <w:rFonts w:hint="eastAsia" w:ascii="方正大标宋_GBK" w:eastAsia="方正大标宋_GBK"/>
        <w:sz w:val="36"/>
        <w:szCs w:val="44"/>
      </w:rPr>
      <w:t>年</w:t>
    </w:r>
    <w:r>
      <w:rPr>
        <w:rFonts w:hint="eastAsia" w:ascii="方正大标宋_GBK" w:eastAsia="方正大标宋_GBK"/>
        <w:sz w:val="36"/>
        <w:szCs w:val="44"/>
        <w:lang w:eastAsia="zh-CN"/>
      </w:rPr>
      <w:t>第一批</w:t>
    </w:r>
    <w:r>
      <w:rPr>
        <w:rFonts w:hint="eastAsia" w:ascii="方正大标宋_GBK" w:eastAsia="方正大标宋_GBK"/>
        <w:sz w:val="36"/>
        <w:szCs w:val="44"/>
      </w:rPr>
      <w:t>江海区企业研究开发费用税前加计扣除项目（100万元以</w:t>
    </w:r>
    <w:r>
      <w:rPr>
        <w:rFonts w:hint="eastAsia" w:ascii="方正大标宋_GBK" w:eastAsia="方正大标宋_GBK"/>
        <w:sz w:val="36"/>
        <w:szCs w:val="44"/>
        <w:lang w:eastAsia="zh-CN"/>
      </w:rPr>
      <w:t>下</w:t>
    </w:r>
    <w:r>
      <w:rPr>
        <w:rFonts w:hint="eastAsia" w:ascii="方正大标宋_GBK" w:eastAsia="方正大标宋_GBK"/>
        <w:sz w:val="36"/>
        <w:szCs w:val="44"/>
      </w:rPr>
      <w:t>）</w:t>
    </w:r>
    <w:r>
      <w:rPr>
        <w:rFonts w:hint="eastAsia" w:ascii="方正大标宋_GBK" w:eastAsia="方正大标宋_GBK"/>
        <w:sz w:val="36"/>
        <w:szCs w:val="44"/>
        <w:lang w:eastAsia="zh-CN"/>
      </w:rPr>
      <w:t>技术</w:t>
    </w:r>
    <w:r>
      <w:rPr>
        <w:rFonts w:hint="eastAsia" w:ascii="方正大标宋_GBK" w:eastAsia="方正大标宋_GBK"/>
        <w:sz w:val="36"/>
        <w:szCs w:val="44"/>
      </w:rPr>
      <w:t>鉴定</w:t>
    </w:r>
  </w:p>
  <w:p>
    <w:pPr>
      <w:jc w:val="center"/>
      <w:rPr>
        <w:rFonts w:hint="eastAsia" w:ascii="方正大标宋_GBK" w:eastAsia="方正大标宋_GBK"/>
        <w:sz w:val="36"/>
        <w:szCs w:val="44"/>
        <w:lang w:eastAsia="zh-CN"/>
      </w:rPr>
    </w:pPr>
    <w:r>
      <w:rPr>
        <w:rFonts w:hint="eastAsia" w:ascii="方正大标宋_GBK" w:eastAsia="方正大标宋_GBK"/>
        <w:sz w:val="36"/>
        <w:szCs w:val="44"/>
        <w:lang w:eastAsia="zh-CN"/>
      </w:rPr>
      <w:t>结果公示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6D"/>
    <w:rsid w:val="00053C4A"/>
    <w:rsid w:val="00097DDE"/>
    <w:rsid w:val="000B69B6"/>
    <w:rsid w:val="00125936"/>
    <w:rsid w:val="00130FA4"/>
    <w:rsid w:val="00170F71"/>
    <w:rsid w:val="001B74DF"/>
    <w:rsid w:val="001D34AF"/>
    <w:rsid w:val="001F17DA"/>
    <w:rsid w:val="00353515"/>
    <w:rsid w:val="00353F6C"/>
    <w:rsid w:val="00354389"/>
    <w:rsid w:val="00385613"/>
    <w:rsid w:val="003E1B1F"/>
    <w:rsid w:val="00485A63"/>
    <w:rsid w:val="004A6373"/>
    <w:rsid w:val="004C31DF"/>
    <w:rsid w:val="00510DC9"/>
    <w:rsid w:val="005347E0"/>
    <w:rsid w:val="00591429"/>
    <w:rsid w:val="005C3B00"/>
    <w:rsid w:val="00620D5E"/>
    <w:rsid w:val="00687A54"/>
    <w:rsid w:val="0069542C"/>
    <w:rsid w:val="006D126D"/>
    <w:rsid w:val="00754434"/>
    <w:rsid w:val="007607C2"/>
    <w:rsid w:val="00783C7F"/>
    <w:rsid w:val="007F45A2"/>
    <w:rsid w:val="00835D23"/>
    <w:rsid w:val="008478C9"/>
    <w:rsid w:val="00870584"/>
    <w:rsid w:val="008B4428"/>
    <w:rsid w:val="008F5E06"/>
    <w:rsid w:val="009066C3"/>
    <w:rsid w:val="00926FDF"/>
    <w:rsid w:val="00957826"/>
    <w:rsid w:val="009E4723"/>
    <w:rsid w:val="009F2128"/>
    <w:rsid w:val="00A032D6"/>
    <w:rsid w:val="00A27240"/>
    <w:rsid w:val="00B220F3"/>
    <w:rsid w:val="00B905BC"/>
    <w:rsid w:val="00CB4E21"/>
    <w:rsid w:val="00CC09AB"/>
    <w:rsid w:val="00E00E24"/>
    <w:rsid w:val="00E06F36"/>
    <w:rsid w:val="00E41E43"/>
    <w:rsid w:val="00E5039D"/>
    <w:rsid w:val="00F374FA"/>
    <w:rsid w:val="00F7744D"/>
    <w:rsid w:val="00FB2D00"/>
    <w:rsid w:val="00FB61B6"/>
    <w:rsid w:val="00FD5204"/>
    <w:rsid w:val="00FE56A8"/>
    <w:rsid w:val="15DA2FA5"/>
    <w:rsid w:val="3B8357E6"/>
    <w:rsid w:val="5E8E14F5"/>
    <w:rsid w:val="6C32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2481</Words>
  <Characters>2742</Characters>
  <Lines>23</Lines>
  <Paragraphs>6</Paragraphs>
  <TotalTime>10</TotalTime>
  <ScaleCrop>false</ScaleCrop>
  <LinksUpToDate>false</LinksUpToDate>
  <CharactersWithSpaces>2752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2024-12-09T01:59:00Z</dcterms:created>
  <dc:creator>陈志华</dc:creator>
  <cp:lastModifiedBy>Administrator</cp:lastModifiedBy>
  <cp:lastPrinted>2024-12-10T02:42:00Z</cp:lastPrinted>
  <dcterms:modified xsi:type="dcterms:W3CDTF">2025-12-23T05:15:50Z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CAB310E7DC114D769BF7AC25D6A8D5A1_12</vt:lpwstr>
  </property>
</Properties>
</file>