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5543" w:type="dxa"/>
        <w:tblInd w:w="0" w:type="dxa"/>
        <w:tblLayout w:type="fixed"/>
        <w:tblCellMar>
          <w:top w:w="0" w:type="dxa"/>
          <w:left w:w="108" w:type="dxa"/>
          <w:bottom w:w="0" w:type="dxa"/>
          <w:right w:w="108" w:type="dxa"/>
        </w:tblCellMar>
      </w:tblPr>
      <w:tblGrid>
        <w:gridCol w:w="1513"/>
        <w:gridCol w:w="2403"/>
        <w:gridCol w:w="885"/>
        <w:gridCol w:w="7170"/>
        <w:gridCol w:w="1681"/>
        <w:gridCol w:w="1891"/>
      </w:tblGrid>
      <w:tr w14:paraId="511AB4B9">
        <w:tblPrEx>
          <w:tblCellMar>
            <w:top w:w="0" w:type="dxa"/>
            <w:left w:w="108" w:type="dxa"/>
            <w:bottom w:w="0" w:type="dxa"/>
            <w:right w:w="108" w:type="dxa"/>
          </w:tblCellMar>
        </w:tblPrEx>
        <w:trPr>
          <w:trHeight w:val="567" w:hRule="atLeast"/>
        </w:trPr>
        <w:tc>
          <w:tcPr>
            <w:tcW w:w="1554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6ACB">
            <w:pPr>
              <w:widowControl/>
              <w:spacing w:after="0" w:line="240" w:lineRule="auto"/>
              <w:jc w:val="center"/>
              <w:rPr>
                <w:rFonts w:hint="eastAsia" w:ascii="方正小标宋简体" w:hAnsi="黑体" w:eastAsia="方正小标宋简体" w:cs="黑体"/>
                <w:color w:val="000000" w:themeColor="text1"/>
                <w:sz w:val="36"/>
                <w:szCs w:val="36"/>
                <w:shd w:val="clear" w:color="auto" w:fill="FFFFFF"/>
                <w14:textFill>
                  <w14:solidFill>
                    <w14:schemeClr w14:val="tx1"/>
                  </w14:solidFill>
                </w14:textFill>
              </w:rPr>
            </w:pPr>
            <w:r>
              <w:rPr>
                <w:rFonts w:hint="eastAsia" w:ascii="方正小标宋简体" w:hAnsi="黑体" w:eastAsia="方正小标宋简体" w:cs="黑体"/>
                <w:color w:val="000000" w:themeColor="text1"/>
                <w:sz w:val="36"/>
                <w:szCs w:val="36"/>
                <w:shd w:val="clear" w:color="auto" w:fill="FFFFFF"/>
                <w14:textFill>
                  <w14:solidFill>
                    <w14:schemeClr w14:val="tx1"/>
                  </w14:solidFill>
                </w14:textFill>
              </w:rPr>
              <w:t>江</w:t>
            </w:r>
            <w:r>
              <w:rPr>
                <w:rFonts w:hint="eastAsia" w:ascii="方正小标宋_GBK" w:hAnsi="方正小标宋_GBK" w:eastAsia="方正小标宋_GBK" w:cs="方正小标宋_GBK"/>
                <w:sz w:val="40"/>
                <w:szCs w:val="40"/>
              </w:rPr>
              <w:t>门高新区（江海区）应急管理“十四五”规划终期评估和“十五五”战略设计与发展路径技术支撑服务项目</w:t>
            </w:r>
          </w:p>
          <w:p w14:paraId="06AF7ABD">
            <w:pPr>
              <w:widowControl/>
              <w:spacing w:after="0" w:line="240" w:lineRule="auto"/>
              <w:jc w:val="center"/>
              <w:rPr>
                <w:rFonts w:ascii="方正小标宋简体" w:hAnsi="黑体" w:eastAsia="方正小标宋简体" w:cs="黑体"/>
                <w:color w:val="000000" w:themeColor="text1"/>
                <w:sz w:val="36"/>
                <w:szCs w:val="36"/>
                <w:shd w:val="clear" w:color="auto" w:fill="FFFFFF"/>
                <w14:textFill>
                  <w14:solidFill>
                    <w14:schemeClr w14:val="tx1"/>
                  </w14:solidFill>
                </w14:textFill>
              </w:rPr>
            </w:pPr>
            <w:r>
              <w:rPr>
                <w:rFonts w:hint="eastAsia" w:ascii="方正小标宋简体" w:hAnsi="黑体" w:eastAsia="方正小标宋简体" w:cs="黑体"/>
                <w:color w:val="000000" w:themeColor="text1"/>
                <w:sz w:val="36"/>
                <w:szCs w:val="36"/>
                <w:shd w:val="clear" w:color="auto" w:fill="FFFFFF"/>
                <w14:textFill>
                  <w14:solidFill>
                    <w14:schemeClr w14:val="tx1"/>
                  </w14:solidFill>
                </w14:textFill>
              </w:rPr>
              <w:t>综合评分表</w:t>
            </w:r>
          </w:p>
        </w:tc>
      </w:tr>
      <w:tr w14:paraId="2CDCBBD2">
        <w:tblPrEx>
          <w:tblCellMar>
            <w:top w:w="0" w:type="dxa"/>
            <w:left w:w="108" w:type="dxa"/>
            <w:bottom w:w="0" w:type="dxa"/>
            <w:right w:w="108" w:type="dxa"/>
          </w:tblCellMar>
        </w:tblPrEx>
        <w:trPr>
          <w:trHeight w:val="567" w:hRule="atLeast"/>
        </w:trPr>
        <w:tc>
          <w:tcPr>
            <w:tcW w:w="3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965C">
            <w:pPr>
              <w:widowControl/>
              <w:spacing w:after="0" w:line="240" w:lineRule="auto"/>
              <w:jc w:val="center"/>
              <w:rPr>
                <w:rFonts w:ascii="微软雅黑" w:hAnsi="微软雅黑" w:eastAsia="微软雅黑" w:cs="宋体"/>
                <w:color w:val="000000"/>
                <w:kern w:val="0"/>
                <w:sz w:val="28"/>
                <w:szCs w:val="28"/>
                <w14:ligatures w14:val="none"/>
              </w:rPr>
            </w:pPr>
            <w:r>
              <w:rPr>
                <w:rFonts w:hint="eastAsia" w:ascii="微软雅黑" w:hAnsi="微软雅黑" w:eastAsia="微软雅黑" w:cs="宋体"/>
                <w:color w:val="000000"/>
                <w:kern w:val="0"/>
                <w:sz w:val="28"/>
                <w:szCs w:val="28"/>
                <w14:ligatures w14:val="none"/>
              </w:rPr>
              <w:t>评审项目分值</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EFFC">
            <w:pPr>
              <w:widowControl/>
              <w:spacing w:after="0" w:line="240" w:lineRule="auto"/>
              <w:jc w:val="center"/>
              <w:rPr>
                <w:rFonts w:ascii="微软雅黑" w:hAnsi="微软雅黑" w:eastAsia="微软雅黑" w:cs="宋体"/>
                <w:color w:val="000000"/>
                <w:kern w:val="0"/>
                <w:sz w:val="28"/>
                <w:szCs w:val="28"/>
                <w14:ligatures w14:val="none"/>
              </w:rPr>
            </w:pPr>
            <w:r>
              <w:rPr>
                <w:rFonts w:hint="eastAsia" w:ascii="微软雅黑" w:hAnsi="微软雅黑" w:eastAsia="微软雅黑" w:cs="宋体"/>
                <w:color w:val="000000"/>
                <w:kern w:val="0"/>
                <w:sz w:val="28"/>
                <w:szCs w:val="28"/>
                <w14:ligatures w14:val="none"/>
              </w:rPr>
              <w:t>分值</w:t>
            </w:r>
          </w:p>
        </w:tc>
        <w:tc>
          <w:tcPr>
            <w:tcW w:w="7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5EEB">
            <w:pPr>
              <w:widowControl/>
              <w:spacing w:after="0" w:line="240" w:lineRule="auto"/>
              <w:jc w:val="center"/>
              <w:rPr>
                <w:rFonts w:ascii="微软雅黑" w:hAnsi="微软雅黑" w:eastAsia="微软雅黑" w:cs="宋体"/>
                <w:color w:val="000000"/>
                <w:kern w:val="0"/>
                <w:sz w:val="28"/>
                <w:szCs w:val="28"/>
                <w14:ligatures w14:val="none"/>
              </w:rPr>
            </w:pPr>
            <w:r>
              <w:rPr>
                <w:rFonts w:hint="eastAsia" w:ascii="微软雅黑" w:hAnsi="微软雅黑" w:eastAsia="微软雅黑" w:cs="宋体"/>
                <w:color w:val="000000"/>
                <w:kern w:val="0"/>
                <w:sz w:val="28"/>
                <w:szCs w:val="28"/>
                <w14:ligatures w14:val="none"/>
              </w:rPr>
              <w:t>评审标准分值</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3FC1">
            <w:pPr>
              <w:widowControl/>
              <w:spacing w:after="0" w:line="240" w:lineRule="auto"/>
              <w:jc w:val="center"/>
              <w:rPr>
                <w:rFonts w:ascii="微软雅黑" w:hAnsi="微软雅黑" w:eastAsia="微软雅黑" w:cs="宋体"/>
                <w:color w:val="000000"/>
                <w:kern w:val="0"/>
                <w:sz w:val="28"/>
                <w:szCs w:val="28"/>
                <w14:ligatures w14:val="none"/>
              </w:rPr>
            </w:pPr>
            <w:r>
              <w:rPr>
                <w:rFonts w:hint="eastAsia" w:ascii="微软雅黑" w:hAnsi="微软雅黑" w:eastAsia="微软雅黑" w:cs="宋体"/>
                <w:color w:val="000000"/>
                <w:kern w:val="0"/>
                <w:sz w:val="28"/>
                <w:szCs w:val="28"/>
                <w14:ligatures w14:val="none"/>
              </w:rPr>
              <w:t>得分</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6554">
            <w:pPr>
              <w:widowControl/>
              <w:spacing w:after="0" w:line="240" w:lineRule="auto"/>
              <w:jc w:val="center"/>
              <w:rPr>
                <w:rFonts w:hint="eastAsia" w:ascii="微软雅黑" w:hAnsi="微软雅黑" w:eastAsia="微软雅黑" w:cs="宋体"/>
                <w:color w:val="000000"/>
                <w:kern w:val="0"/>
                <w:sz w:val="28"/>
                <w:szCs w:val="28"/>
                <w:lang w:val="en-US" w:eastAsia="zh-CN"/>
                <w14:ligatures w14:val="none"/>
              </w:rPr>
            </w:pPr>
            <w:r>
              <w:rPr>
                <w:rFonts w:hint="eastAsia" w:ascii="微软雅黑" w:hAnsi="微软雅黑" w:eastAsia="微软雅黑" w:cs="宋体"/>
                <w:color w:val="000000"/>
                <w:kern w:val="0"/>
                <w:sz w:val="28"/>
                <w:szCs w:val="28"/>
                <w:lang w:val="en-US" w:eastAsia="zh-CN"/>
                <w14:ligatures w14:val="none"/>
              </w:rPr>
              <w:t>备注</w:t>
            </w:r>
          </w:p>
        </w:tc>
      </w:tr>
      <w:tr w14:paraId="65F00468">
        <w:trPr>
          <w:trHeight w:val="567" w:hRule="atLeast"/>
        </w:trPr>
        <w:tc>
          <w:tcPr>
            <w:tcW w:w="3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128F">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投标报价（权重10%）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3136">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10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03E6">
            <w:pPr>
              <w:widowControl/>
              <w:spacing w:after="0" w:line="300" w:lineRule="exact"/>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Cs w:val="22"/>
                <w14:ligatures w14:val="none"/>
              </w:rPr>
              <w:t>以所有合格供应商评标价的最低价作为评分基准价。供应商的价格分按下式计算：价格分＝（评分基准价／评标价）x10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F91F">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CB06">
            <w:pPr>
              <w:widowControl/>
              <w:spacing w:after="0" w:line="300" w:lineRule="exact"/>
              <w:rPr>
                <w:rFonts w:ascii="微软雅黑" w:hAnsi="微软雅黑" w:eastAsia="微软雅黑" w:cs="宋体"/>
                <w:color w:val="000000"/>
                <w:kern w:val="0"/>
                <w:sz w:val="24"/>
                <w14:ligatures w14:val="none"/>
              </w:rPr>
            </w:pPr>
          </w:p>
        </w:tc>
      </w:tr>
      <w:tr w14:paraId="5D641C66">
        <w:tblPrEx>
          <w:tblCellMar>
            <w:top w:w="0" w:type="dxa"/>
            <w:left w:w="108" w:type="dxa"/>
            <w:bottom w:w="0" w:type="dxa"/>
            <w:right w:w="108" w:type="dxa"/>
          </w:tblCellMar>
        </w:tblPrEx>
        <w:trPr>
          <w:trHeight w:val="567" w:hRule="atLeast"/>
        </w:trPr>
        <w:tc>
          <w:tcPr>
            <w:tcW w:w="1513" w:type="dxa"/>
            <w:vMerge w:val="restart"/>
            <w:tcBorders>
              <w:top w:val="single" w:color="000000" w:sz="4" w:space="0"/>
              <w:left w:val="single" w:color="000000" w:sz="4" w:space="0"/>
              <w:right w:val="single" w:color="000000" w:sz="4" w:space="0"/>
            </w:tcBorders>
            <w:shd w:val="clear" w:color="auto" w:fill="auto"/>
            <w:vAlign w:val="center"/>
          </w:tcPr>
          <w:p w14:paraId="1527F64F">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技术部分 （权重40%)</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3267">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Cs w:val="22"/>
                <w14:ligatures w14:val="none"/>
              </w:rPr>
              <w:t>对应急管理现状与趋势分析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D04C">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5</w:t>
            </w:r>
          </w:p>
        </w:tc>
        <w:tc>
          <w:tcPr>
            <w:tcW w:w="7170" w:type="dxa"/>
            <w:tcBorders>
              <w:top w:val="single" w:color="000000" w:sz="4" w:space="0"/>
              <w:left w:val="single" w:color="000000" w:sz="4" w:space="0"/>
              <w:bottom w:val="single" w:color="000000" w:sz="4" w:space="0"/>
              <w:right w:val="single" w:color="000000" w:sz="4" w:space="0"/>
            </w:tcBorders>
            <w:shd w:val="clear" w:color="auto" w:fill="auto"/>
          </w:tcPr>
          <w:p w14:paraId="22E8BCA4">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（一）评分内容：</w:t>
            </w:r>
          </w:p>
          <w:p w14:paraId="55121098">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全面深入分析</w:t>
            </w:r>
            <w:r>
              <w:rPr>
                <w:rFonts w:hint="eastAsia" w:ascii="微软雅黑" w:hAnsi="微软雅黑" w:eastAsia="微软雅黑" w:cs="宋体"/>
                <w:color w:val="000000"/>
                <w:kern w:val="0"/>
                <w:sz w:val="22"/>
                <w:szCs w:val="22"/>
                <w:shd w:val="clear" w:color="auto" w:fill="auto"/>
                <w14:ligatures w14:val="none"/>
              </w:rPr>
              <w:t>江</w:t>
            </w:r>
            <w:r>
              <w:rPr>
                <w:rFonts w:hint="eastAsia" w:ascii="微软雅黑" w:hAnsi="微软雅黑" w:eastAsia="微软雅黑" w:cs="宋体"/>
                <w:color w:val="000000"/>
                <w:kern w:val="0"/>
                <w:sz w:val="22"/>
                <w:szCs w:val="22"/>
                <w14:ligatures w14:val="none"/>
              </w:rPr>
              <w:t>门高新区（江海区）</w:t>
            </w:r>
            <w:r>
              <w:rPr>
                <w:rFonts w:hint="eastAsia" w:ascii="微软雅黑" w:hAnsi="微软雅黑" w:eastAsia="微软雅黑" w:cs="宋体"/>
                <w:color w:val="000000"/>
                <w:kern w:val="0"/>
                <w:szCs w:val="22"/>
                <w14:ligatures w14:val="none"/>
              </w:rPr>
              <w:t>应急管理现状，涵盖自然灾害、事故灾难、公共卫生事件、社会安全事件等各类突发事件应对情况，应急资源分布与调配、应急指挥体系运作、应急救援力量建设、应急预案体系实施、新技术应用、应急产业发展情况。对应急管理面临的挑战和未来发展趋势有深入洞察，如气候变化对自然灾害的影响、城市化进程带来的新风险、新技术在应急管理中的应用前景等。供应商根据采购需求提供“十四五”终期初步评估以及对应急管理现状与趋势的分析方案，要求准确全面分析且有数据支撑。</w:t>
            </w:r>
          </w:p>
          <w:p w14:paraId="324B6140">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4F902673">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（1）方案完全满足且优于采购需求，得5分。 </w:t>
            </w:r>
          </w:p>
          <w:p w14:paraId="3C17BAB5">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（2）方案完全满足采购需求，得3分。 </w:t>
            </w:r>
          </w:p>
          <w:p w14:paraId="5731AE8B">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（3）方案不完全满足采购需求，得1分。 </w:t>
            </w:r>
          </w:p>
          <w:p w14:paraId="509A7841">
            <w:pPr>
              <w:widowControl/>
              <w:spacing w:after="0" w:line="300" w:lineRule="exact"/>
              <w:jc w:val="both"/>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Cs w:val="22"/>
                <w14:ligatures w14:val="none"/>
              </w:rPr>
              <w:t>（4）未提供内容的，得0分。</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97BC">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6ADD">
            <w:pPr>
              <w:widowControl/>
              <w:spacing w:after="0" w:line="300" w:lineRule="exact"/>
              <w:rPr>
                <w:rFonts w:ascii="微软雅黑" w:hAnsi="微软雅黑" w:eastAsia="微软雅黑" w:cs="宋体"/>
                <w:color w:val="000000"/>
                <w:kern w:val="0"/>
                <w:sz w:val="24"/>
                <w14:ligatures w14:val="none"/>
              </w:rPr>
            </w:pPr>
          </w:p>
        </w:tc>
      </w:tr>
      <w:tr w14:paraId="5334F77C">
        <w:tblPrEx>
          <w:tblCellMar>
            <w:top w:w="0" w:type="dxa"/>
            <w:left w:w="108" w:type="dxa"/>
            <w:bottom w:w="0" w:type="dxa"/>
            <w:right w:w="108" w:type="dxa"/>
          </w:tblCellMar>
        </w:tblPrEx>
        <w:trPr>
          <w:trHeight w:val="567" w:hRule="atLeast"/>
        </w:trPr>
        <w:tc>
          <w:tcPr>
            <w:tcW w:w="1513" w:type="dxa"/>
            <w:vMerge w:val="continue"/>
            <w:tcBorders>
              <w:left w:val="single" w:color="000000" w:sz="4" w:space="0"/>
              <w:right w:val="single" w:color="000000" w:sz="4" w:space="0"/>
            </w:tcBorders>
            <w:vAlign w:val="center"/>
          </w:tcPr>
          <w:p w14:paraId="4019E7B7">
            <w:pPr>
              <w:widowControl/>
              <w:spacing w:after="0" w:line="300" w:lineRule="exact"/>
              <w:rPr>
                <w:rFonts w:ascii="微软雅黑" w:hAnsi="微软雅黑" w:eastAsia="微软雅黑" w:cs="宋体"/>
                <w:color w:val="000000"/>
                <w:kern w:val="0"/>
                <w:sz w:val="24"/>
                <w14:ligatures w14: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B1CC">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Cs w:val="22"/>
                <w14:ligatures w14:val="none"/>
              </w:rPr>
              <w:t>发展路径目标指标建议</w:t>
            </w:r>
            <w: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7282">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10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837A">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（一）评分内容：</w:t>
            </w:r>
          </w:p>
          <w:p w14:paraId="36A30B40">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供应商根据采购需求提出的建议目标清晰、具体，符合</w:t>
            </w:r>
            <w:r>
              <w:rPr>
                <w:rFonts w:hint="eastAsia" w:ascii="微软雅黑" w:hAnsi="微软雅黑" w:eastAsia="微软雅黑" w:cs="宋体"/>
                <w:color w:val="000000"/>
                <w:kern w:val="0"/>
                <w:sz w:val="22"/>
                <w:szCs w:val="22"/>
                <w:shd w:val="clear" w:color="auto" w:fill="auto"/>
                <w14:ligatures w14:val="none"/>
              </w:rPr>
              <w:t>江</w:t>
            </w:r>
            <w:r>
              <w:rPr>
                <w:rFonts w:hint="eastAsia" w:ascii="微软雅黑" w:hAnsi="微软雅黑" w:eastAsia="微软雅黑" w:cs="宋体"/>
                <w:color w:val="000000"/>
                <w:kern w:val="0"/>
                <w:sz w:val="22"/>
                <w:szCs w:val="22"/>
                <w14:ligatures w14:val="none"/>
              </w:rPr>
              <w:t>门高新区（江海区）</w:t>
            </w:r>
            <w:r>
              <w:rPr>
                <w:rFonts w:hint="eastAsia" w:ascii="微软雅黑" w:hAnsi="微软雅黑" w:eastAsia="微软雅黑" w:cs="宋体"/>
                <w:color w:val="000000"/>
                <w:kern w:val="0"/>
                <w:szCs w:val="22"/>
                <w14:ligatures w14:val="none"/>
              </w:rPr>
              <w:t>经济社会发展需求与应急管理工作实际，提出的建议指标设定科学合理，有明确计算方法和数据来源，充分考虑</w:t>
            </w:r>
            <w:r>
              <w:rPr>
                <w:rFonts w:hint="eastAsia" w:ascii="微软雅黑" w:hAnsi="微软雅黑" w:eastAsia="微软雅黑" w:cs="宋体"/>
                <w:color w:val="000000"/>
                <w:kern w:val="0"/>
                <w:sz w:val="22"/>
                <w:szCs w:val="22"/>
                <w:shd w:val="clear"/>
                <w14:ligatures w14:val="none"/>
              </w:rPr>
              <w:t>江</w:t>
            </w:r>
            <w:r>
              <w:rPr>
                <w:rFonts w:hint="eastAsia" w:ascii="微软雅黑" w:hAnsi="微软雅黑" w:eastAsia="微软雅黑" w:cs="宋体"/>
                <w:color w:val="000000"/>
                <w:kern w:val="0"/>
                <w:sz w:val="22"/>
                <w:szCs w:val="22"/>
                <w14:ligatures w14:val="none"/>
              </w:rPr>
              <w:t>门高新区（江海区）</w:t>
            </w:r>
            <w:r>
              <w:rPr>
                <w:rFonts w:hint="eastAsia" w:ascii="微软雅黑" w:hAnsi="微软雅黑" w:eastAsia="微软雅黑" w:cs="宋体"/>
                <w:color w:val="000000"/>
                <w:kern w:val="0"/>
                <w:szCs w:val="22"/>
                <w14:ligatures w14:val="none"/>
              </w:rPr>
              <w:t>实际情况，能在工作中得到有效落实，确保目标的实现。</w:t>
            </w:r>
          </w:p>
          <w:p w14:paraId="582BFD12">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6D6AB44F">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（1）完全满足且优于采购需求，得10分。 </w:t>
            </w:r>
          </w:p>
          <w:p w14:paraId="6B0E3E41">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（2）完全满足采购需求，得6分。 </w:t>
            </w:r>
          </w:p>
          <w:p w14:paraId="600A08C6">
            <w:pPr>
              <w:widowControl/>
              <w:spacing w:after="0" w:line="300" w:lineRule="exact"/>
              <w:jc w:val="both"/>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（3）不完全满足采购需求，得3分。 </w:t>
            </w:r>
          </w:p>
          <w:p w14:paraId="2C0E1E25">
            <w:pPr>
              <w:widowControl/>
              <w:spacing w:after="0" w:line="300" w:lineRule="exact"/>
              <w:jc w:val="both"/>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Cs w:val="22"/>
                <w14:ligatures w14:val="none"/>
              </w:rPr>
              <w:t>（4）未提供内容的，得0分。</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5C04">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B220">
            <w:pPr>
              <w:widowControl/>
              <w:spacing w:after="0" w:line="300" w:lineRule="exact"/>
              <w:rPr>
                <w:rFonts w:ascii="微软雅黑" w:hAnsi="微软雅黑" w:eastAsia="微软雅黑" w:cs="宋体"/>
                <w:color w:val="000000"/>
                <w:kern w:val="0"/>
                <w:sz w:val="24"/>
                <w14:ligatures w14:val="none"/>
              </w:rPr>
            </w:pPr>
          </w:p>
        </w:tc>
      </w:tr>
      <w:tr w14:paraId="7C0403DF">
        <w:tblPrEx>
          <w:tblCellMar>
            <w:top w:w="0" w:type="dxa"/>
            <w:left w:w="108" w:type="dxa"/>
            <w:bottom w:w="0" w:type="dxa"/>
            <w:right w:w="108" w:type="dxa"/>
          </w:tblCellMar>
        </w:tblPrEx>
        <w:trPr>
          <w:trHeight w:val="567" w:hRule="atLeast"/>
        </w:trPr>
        <w:tc>
          <w:tcPr>
            <w:tcW w:w="1513" w:type="dxa"/>
            <w:vMerge w:val="continue"/>
            <w:tcBorders>
              <w:left w:val="single" w:color="000000" w:sz="4" w:space="0"/>
              <w:right w:val="single" w:color="000000" w:sz="4" w:space="0"/>
            </w:tcBorders>
            <w:vAlign w:val="center"/>
          </w:tcPr>
          <w:p w14:paraId="46673BA7">
            <w:pPr>
              <w:widowControl/>
              <w:spacing w:after="0" w:line="300" w:lineRule="exact"/>
              <w:rPr>
                <w:rFonts w:ascii="微软雅黑" w:hAnsi="微软雅黑" w:eastAsia="微软雅黑" w:cs="宋体"/>
                <w:color w:val="000000"/>
                <w:kern w:val="0"/>
                <w:sz w:val="24"/>
                <w14:ligatures w14: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AF4D">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Cs w:val="22"/>
                <w14:ligatures w14:val="none"/>
              </w:rPr>
              <w:t>项目方案创新性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8CA1">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10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65B2">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（一）评分内容：</w:t>
            </w:r>
          </w:p>
          <w:p w14:paraId="0EF00792">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供应商根据采购需求的“项目要求”提供项目方案，要求在应急管理理念、体制、机制、方法、技术等方面提出创新思路和举措，具有独特的见解和前瞻性，如创新的应急指挥模式、风险评估方法、资源调配方式等，且创新点具有较高的实际应用价值，要求实施方案可行。</w:t>
            </w:r>
          </w:p>
          <w:p w14:paraId="4CD97C0F">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4AD76C1C">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（1）方案完全满足且优于采购需求，得10分。 </w:t>
            </w:r>
          </w:p>
          <w:p w14:paraId="729F6775">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（2）方案完全满足采购需求，得6分。 </w:t>
            </w:r>
          </w:p>
          <w:p w14:paraId="17FB7EC4">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（3）方案不完全满足采购需求，得3分。 </w:t>
            </w:r>
          </w:p>
          <w:p w14:paraId="7ECAF4BE">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（4）未提供内容的，得0分。</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D5C2">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68C0">
            <w:pPr>
              <w:widowControl/>
              <w:spacing w:after="0" w:line="300" w:lineRule="exact"/>
              <w:rPr>
                <w:rFonts w:ascii="微软雅黑" w:hAnsi="微软雅黑" w:eastAsia="微软雅黑" w:cs="宋体"/>
                <w:color w:val="000000"/>
                <w:kern w:val="0"/>
                <w:sz w:val="24"/>
                <w14:ligatures w14:val="none"/>
              </w:rPr>
            </w:pPr>
          </w:p>
        </w:tc>
      </w:tr>
      <w:tr w14:paraId="0B6F7EA4">
        <w:trPr>
          <w:trHeight w:val="567" w:hRule="atLeast"/>
        </w:trPr>
        <w:tc>
          <w:tcPr>
            <w:tcW w:w="1513" w:type="dxa"/>
            <w:vMerge w:val="continue"/>
            <w:tcBorders>
              <w:left w:val="single" w:color="000000" w:sz="4" w:space="0"/>
              <w:right w:val="single" w:color="000000" w:sz="4" w:space="0"/>
            </w:tcBorders>
            <w:vAlign w:val="center"/>
          </w:tcPr>
          <w:p w14:paraId="0BA2564B">
            <w:pPr>
              <w:widowControl/>
              <w:spacing w:after="0" w:line="300" w:lineRule="exact"/>
              <w:rPr>
                <w:rFonts w:ascii="微软雅黑" w:hAnsi="微软雅黑" w:eastAsia="微软雅黑" w:cs="宋体"/>
                <w:color w:val="000000"/>
                <w:kern w:val="0"/>
                <w:sz w:val="24"/>
                <w14:ligatures w14: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6277">
            <w:pPr>
              <w:widowControl/>
              <w:spacing w:after="0" w:line="300" w:lineRule="exact"/>
              <w:jc w:val="center"/>
            </w:pPr>
            <w:r>
              <w:rPr>
                <w:rFonts w:hint="eastAsia" w:ascii="微软雅黑" w:hAnsi="微软雅黑" w:eastAsia="微软雅黑" w:cs="宋体"/>
                <w:color w:val="000000"/>
                <w:kern w:val="0"/>
                <w:szCs w:val="22"/>
                <w14:ligatures w14:val="none"/>
              </w:rPr>
              <w:t>质量保障措施</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4B77">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5</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84A0">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（一）评分内容：</w:t>
            </w:r>
          </w:p>
          <w:p w14:paraId="5A31BF2B">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供应商根据采购需求提供质量保障措施，要求成果符合要求建议方案符合</w:t>
            </w:r>
            <w:r>
              <w:rPr>
                <w:rFonts w:hint="eastAsia" w:ascii="微软雅黑" w:hAnsi="微软雅黑" w:eastAsia="微软雅黑" w:cs="宋体"/>
                <w:color w:val="000000"/>
                <w:kern w:val="0"/>
                <w:sz w:val="22"/>
                <w:szCs w:val="22"/>
                <w:shd w:val="clear"/>
                <w14:ligatures w14:val="none"/>
              </w:rPr>
              <w:t>江</w:t>
            </w:r>
            <w:r>
              <w:rPr>
                <w:rFonts w:hint="eastAsia" w:ascii="微软雅黑" w:hAnsi="微软雅黑" w:eastAsia="微软雅黑" w:cs="宋体"/>
                <w:color w:val="000000"/>
                <w:kern w:val="0"/>
                <w:sz w:val="22"/>
                <w:szCs w:val="22"/>
                <w14:ligatures w14:val="none"/>
              </w:rPr>
              <w:t>门高新区</w:t>
            </w:r>
            <w:bookmarkStart w:id="0" w:name="_GoBack"/>
            <w:bookmarkEnd w:id="0"/>
            <w:r>
              <w:rPr>
                <w:rFonts w:hint="eastAsia" w:ascii="微软雅黑" w:hAnsi="微软雅黑" w:eastAsia="微软雅黑" w:cs="宋体"/>
                <w:color w:val="000000"/>
                <w:kern w:val="0"/>
                <w:sz w:val="22"/>
                <w:szCs w:val="22"/>
                <w14:ligatures w14:val="none"/>
              </w:rPr>
              <w:t>（江海区）</w:t>
            </w:r>
            <w:r>
              <w:rPr>
                <w:rFonts w:hint="eastAsia" w:ascii="微软雅黑" w:hAnsi="微软雅黑" w:eastAsia="微软雅黑" w:cs="宋体"/>
                <w:color w:val="000000"/>
                <w:kern w:val="0"/>
                <w:szCs w:val="22"/>
                <w14:ligatures w14:val="none"/>
              </w:rPr>
              <w:t>实际情况，充分考虑了经济社会发展水平、地域特点、资源禀赋等因素，具有较强的可操作性。在应急资源整合、机构协同、队伍建设、资金投入等方面能提出具体的保障机制。</w:t>
            </w:r>
          </w:p>
          <w:p w14:paraId="73F57168">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582D9E27">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（1）质量保障措施完全满足且优于采购需求，得5分。 </w:t>
            </w:r>
          </w:p>
          <w:p w14:paraId="08030257">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（2）质量保障措施完全满足采购需求，得3分。 </w:t>
            </w:r>
          </w:p>
          <w:p w14:paraId="6D3A5F6A">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（3）质量保障措施不完全满足采购需求，得1分。 </w:t>
            </w:r>
          </w:p>
          <w:p w14:paraId="097B98E4">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（4）未提供内容的，得0分。</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48B4">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ADD4">
            <w:pPr>
              <w:widowControl/>
              <w:spacing w:after="0" w:line="300" w:lineRule="exact"/>
              <w:rPr>
                <w:rFonts w:ascii="微软雅黑" w:hAnsi="微软雅黑" w:eastAsia="微软雅黑" w:cs="宋体"/>
                <w:color w:val="000000"/>
                <w:kern w:val="0"/>
                <w:sz w:val="24"/>
                <w14:ligatures w14:val="none"/>
              </w:rPr>
            </w:pPr>
          </w:p>
        </w:tc>
      </w:tr>
      <w:tr w14:paraId="7C295F73">
        <w:tblPrEx>
          <w:tblCellMar>
            <w:top w:w="0" w:type="dxa"/>
            <w:left w:w="108" w:type="dxa"/>
            <w:bottom w:w="0" w:type="dxa"/>
            <w:right w:w="108" w:type="dxa"/>
          </w:tblCellMar>
        </w:tblPrEx>
        <w:trPr>
          <w:trHeight w:val="567" w:hRule="atLeast"/>
        </w:trPr>
        <w:tc>
          <w:tcPr>
            <w:tcW w:w="1513" w:type="dxa"/>
            <w:vMerge w:val="continue"/>
            <w:tcBorders>
              <w:left w:val="single" w:color="000000" w:sz="4" w:space="0"/>
              <w:right w:val="single" w:color="000000" w:sz="4" w:space="0"/>
            </w:tcBorders>
            <w:vAlign w:val="center"/>
          </w:tcPr>
          <w:p w14:paraId="456DF1E1">
            <w:pPr>
              <w:widowControl/>
              <w:spacing w:after="0" w:line="300" w:lineRule="exact"/>
              <w:rPr>
                <w:rFonts w:ascii="微软雅黑" w:hAnsi="微软雅黑" w:eastAsia="微软雅黑" w:cs="宋体"/>
                <w:color w:val="000000"/>
                <w:kern w:val="0"/>
                <w:sz w:val="24"/>
                <w14:ligatures w14: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BEF9">
            <w:pPr>
              <w:widowControl/>
              <w:spacing w:after="0" w:line="300" w:lineRule="exact"/>
              <w:jc w:val="center"/>
            </w:pPr>
            <w:r>
              <w:rPr>
                <w:rFonts w:hint="eastAsia" w:ascii="微软雅黑" w:hAnsi="微软雅黑" w:eastAsia="微软雅黑" w:cs="宋体"/>
                <w:color w:val="000000"/>
                <w:kern w:val="0"/>
                <w:szCs w:val="22"/>
                <w14:ligatures w14:val="none"/>
              </w:rPr>
              <w:t>项目进度保证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3514">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5</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B317">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（一）评分内容：</w:t>
            </w:r>
          </w:p>
          <w:p w14:paraId="7B0CFFE0">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供应商根据采购需求的“服务期限”提供进度保证措施方案，要求能够严格按照进度要求高效完成项目内容。</w:t>
            </w:r>
          </w:p>
          <w:p w14:paraId="2D1E6229">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2D1651F1">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（1）进度保证措施完全满足且优于采购需求，得5分。 </w:t>
            </w:r>
          </w:p>
          <w:p w14:paraId="61675D7A">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 xml:space="preserve">（2）进度保证措施完全满足采购需求，得3分。 </w:t>
            </w:r>
          </w:p>
          <w:p w14:paraId="3F305B71">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（3）进度保证措施不完全满足采购需求，得1分。</w:t>
            </w:r>
          </w:p>
          <w:p w14:paraId="0E110DB4">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（4）未提供内容的，得0分。</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A8DC">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EB8B">
            <w:pPr>
              <w:widowControl/>
              <w:spacing w:after="0" w:line="300" w:lineRule="exact"/>
              <w:rPr>
                <w:rFonts w:ascii="微软雅黑" w:hAnsi="微软雅黑" w:eastAsia="微软雅黑" w:cs="宋体"/>
                <w:color w:val="000000"/>
                <w:kern w:val="0"/>
                <w:sz w:val="24"/>
                <w14:ligatures w14:val="none"/>
              </w:rPr>
            </w:pPr>
          </w:p>
        </w:tc>
      </w:tr>
      <w:tr w14:paraId="15E5E85E">
        <w:tblPrEx>
          <w:tblCellMar>
            <w:top w:w="0" w:type="dxa"/>
            <w:left w:w="108" w:type="dxa"/>
            <w:bottom w:w="0" w:type="dxa"/>
            <w:right w:w="108" w:type="dxa"/>
          </w:tblCellMar>
        </w:tblPrEx>
        <w:trPr>
          <w:trHeight w:val="567" w:hRule="atLeast"/>
        </w:trPr>
        <w:tc>
          <w:tcPr>
            <w:tcW w:w="1513" w:type="dxa"/>
            <w:vMerge w:val="continue"/>
            <w:tcBorders>
              <w:left w:val="single" w:color="000000" w:sz="4" w:space="0"/>
              <w:bottom w:val="single" w:color="000000" w:sz="4" w:space="0"/>
              <w:right w:val="single" w:color="000000" w:sz="4" w:space="0"/>
            </w:tcBorders>
            <w:vAlign w:val="center"/>
          </w:tcPr>
          <w:p w14:paraId="4A7B308D">
            <w:pPr>
              <w:widowControl/>
              <w:spacing w:after="0" w:line="300" w:lineRule="exact"/>
              <w:rPr>
                <w:rFonts w:ascii="微软雅黑" w:hAnsi="微软雅黑" w:eastAsia="微软雅黑" w:cs="宋体"/>
                <w:color w:val="000000"/>
                <w:kern w:val="0"/>
                <w:sz w:val="24"/>
                <w14:ligatures w14: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74D">
            <w:pPr>
              <w:widowControl/>
              <w:spacing w:after="0" w:line="300" w:lineRule="exact"/>
              <w:jc w:val="center"/>
            </w:pPr>
            <w:r>
              <w:rPr>
                <w:rFonts w:hint="eastAsia" w:ascii="微软雅黑" w:hAnsi="微软雅黑" w:eastAsia="微软雅黑" w:cs="宋体"/>
                <w:color w:val="000000"/>
                <w:kern w:val="0"/>
                <w:szCs w:val="22"/>
                <w14:ligatures w14:val="none"/>
              </w:rPr>
              <w:t>项目阶段任务分解合理性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BBC3">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5</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4DF5">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（一）评分内容：</w:t>
            </w:r>
          </w:p>
          <w:p w14:paraId="41C73A1C">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供应商根据采购需求提供项目方案，对项目各阶段任务做分解。</w:t>
            </w:r>
          </w:p>
          <w:p w14:paraId="1DD0471C">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778198AC">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（1）任务分解完全满足且优于采购需求，得5分。</w:t>
            </w:r>
          </w:p>
          <w:p w14:paraId="1930D659">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（2）任务分解完全满足采购需求，得3分。</w:t>
            </w:r>
          </w:p>
          <w:p w14:paraId="40BDA5EC">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（3）任务分解不完全满足采购需求，得1分。</w:t>
            </w:r>
          </w:p>
          <w:p w14:paraId="74EB89EE">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（4）未提供内容的，得0分。</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BD69">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2479">
            <w:pPr>
              <w:widowControl/>
              <w:spacing w:after="0" w:line="300" w:lineRule="exact"/>
              <w:rPr>
                <w:rFonts w:ascii="微软雅黑" w:hAnsi="微软雅黑" w:eastAsia="微软雅黑" w:cs="宋体"/>
                <w:color w:val="000000"/>
                <w:kern w:val="0"/>
                <w:sz w:val="24"/>
                <w14:ligatures w14:val="none"/>
              </w:rPr>
            </w:pPr>
          </w:p>
        </w:tc>
      </w:tr>
      <w:tr w14:paraId="6B04DF4B">
        <w:tblPrEx>
          <w:tblCellMar>
            <w:top w:w="0" w:type="dxa"/>
            <w:left w:w="108" w:type="dxa"/>
            <w:bottom w:w="0" w:type="dxa"/>
            <w:right w:w="108" w:type="dxa"/>
          </w:tblCellMar>
        </w:tblPrEx>
        <w:trPr>
          <w:trHeight w:val="567" w:hRule="atLeast"/>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33E1D">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商务部分 （权重50%)</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A86D">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Cs w:val="22"/>
                <w14:ligatures w14:val="none"/>
              </w:rPr>
              <w:t xml:space="preserve"> 认证情况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A8D5">
            <w:pPr>
              <w:widowControl/>
              <w:spacing w:after="0" w:line="300" w:lineRule="exact"/>
              <w:jc w:val="center"/>
              <w:rPr>
                <w:rFonts w:hint="eastAsia" w:ascii="微软雅黑" w:hAnsi="微软雅黑" w:eastAsia="微软雅黑" w:cs="宋体"/>
                <w:color w:val="000000"/>
                <w:kern w:val="0"/>
                <w:sz w:val="24"/>
                <w:lang w:eastAsia="zh-CN"/>
                <w14:ligatures w14:val="none"/>
              </w:rPr>
            </w:pPr>
            <w:r>
              <w:rPr>
                <w:rFonts w:hint="eastAsia" w:ascii="微软雅黑" w:hAnsi="微软雅黑" w:eastAsia="微软雅黑" w:cs="宋体"/>
                <w:color w:val="000000"/>
                <w:kern w:val="0"/>
                <w:sz w:val="24"/>
                <w:szCs w:val="24"/>
                <w14:ligatures w14:val="none"/>
              </w:rPr>
              <w:t>6</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top"/>
          </w:tcPr>
          <w:p w14:paraId="4C514C7E">
            <w:pPr>
              <w:widowControl/>
              <w:spacing w:after="0" w:line="300" w:lineRule="exact"/>
              <w:ind w:firstLine="0" w:firstLineChars="0"/>
              <w:jc w:val="left"/>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（一）评分内容：</w:t>
            </w:r>
          </w:p>
          <w:p w14:paraId="59E95816">
            <w:pPr>
              <w:widowControl/>
              <w:spacing w:after="0" w:line="300" w:lineRule="exact"/>
              <w:ind w:firstLine="0" w:firstLineChars="0"/>
              <w:jc w:val="left"/>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1.具有质量管理体系认证证书，得2分；</w:t>
            </w:r>
          </w:p>
          <w:p w14:paraId="71C77D7C">
            <w:pPr>
              <w:widowControl/>
              <w:spacing w:after="0" w:line="300" w:lineRule="exact"/>
              <w:ind w:firstLine="0" w:firstLineChars="0"/>
              <w:jc w:val="left"/>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2.具有环境管理体系认证证书，得2分；</w:t>
            </w:r>
          </w:p>
          <w:p w14:paraId="76D9D3D0">
            <w:pPr>
              <w:widowControl/>
              <w:spacing w:after="0" w:line="300" w:lineRule="exact"/>
              <w:ind w:firstLine="0" w:firstLineChars="0"/>
              <w:jc w:val="left"/>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3.具有职业健康安全管理体系认证证书，得2分。</w:t>
            </w:r>
          </w:p>
          <w:p w14:paraId="44122F74">
            <w:pPr>
              <w:widowControl/>
              <w:spacing w:after="0" w:line="300" w:lineRule="exact"/>
              <w:ind w:firstLine="0" w:firstLineChars="0"/>
              <w:jc w:val="left"/>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1A58828E">
            <w:pPr>
              <w:widowControl/>
              <w:spacing w:after="0" w:line="300" w:lineRule="exact"/>
              <w:ind w:firstLine="0" w:firstLineChars="0"/>
              <w:jc w:val="left"/>
              <w:rPr>
                <w:rFonts w:hint="eastAsia" w:ascii="宋体" w:hAnsi="宋体" w:cs="宋体" w:eastAsiaTheme="minorEastAsia"/>
                <w:color w:val="FF0000"/>
                <w:kern w:val="2"/>
                <w:sz w:val="22"/>
                <w:szCs w:val="21"/>
                <w:lang w:val="en-US" w:eastAsia="zh-CN" w:bidi="ar-SA"/>
                <w14:ligatures w14:val="standardContextual"/>
              </w:rPr>
            </w:pPr>
            <w:r>
              <w:rPr>
                <w:rFonts w:hint="eastAsia" w:ascii="微软雅黑" w:hAnsi="微软雅黑" w:eastAsia="微软雅黑" w:cs="宋体"/>
                <w:color w:val="000000"/>
                <w:kern w:val="0"/>
                <w:szCs w:val="22"/>
                <w14:ligatures w14:val="none"/>
              </w:rPr>
              <w:t>提供有效证书的复印件, 加盖供应商公章，原件备查。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2883">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E27B">
            <w:pPr>
              <w:widowControl/>
              <w:spacing w:after="0" w:line="300" w:lineRule="exact"/>
              <w:rPr>
                <w:rFonts w:ascii="微软雅黑" w:hAnsi="微软雅黑" w:eastAsia="微软雅黑" w:cs="宋体"/>
                <w:color w:val="000000"/>
                <w:kern w:val="0"/>
                <w:sz w:val="24"/>
                <w14:ligatures w14:val="none"/>
              </w:rPr>
            </w:pPr>
          </w:p>
        </w:tc>
      </w:tr>
      <w:tr w14:paraId="48663939">
        <w:tblPrEx>
          <w:tblCellMar>
            <w:top w:w="0" w:type="dxa"/>
            <w:left w:w="108" w:type="dxa"/>
            <w:bottom w:w="0" w:type="dxa"/>
            <w:right w:w="108" w:type="dxa"/>
          </w:tblCellMar>
        </w:tblPrEx>
        <w:trPr>
          <w:trHeight w:val="567" w:hRule="atLeast"/>
        </w:trPr>
        <w:tc>
          <w:tcPr>
            <w:tcW w:w="1513" w:type="dxa"/>
            <w:vMerge w:val="continue"/>
            <w:tcBorders>
              <w:top w:val="single" w:color="000000" w:sz="4" w:space="0"/>
              <w:left w:val="single" w:color="000000" w:sz="4" w:space="0"/>
              <w:bottom w:val="single" w:color="000000" w:sz="4" w:space="0"/>
              <w:right w:val="single" w:color="000000" w:sz="4" w:space="0"/>
            </w:tcBorders>
            <w:vAlign w:val="center"/>
          </w:tcPr>
          <w:p w14:paraId="581BFA4D">
            <w:pPr>
              <w:widowControl/>
              <w:spacing w:after="0" w:line="300" w:lineRule="exact"/>
              <w:rPr>
                <w:rFonts w:ascii="微软雅黑" w:hAnsi="微软雅黑" w:eastAsia="微软雅黑" w:cs="宋体"/>
                <w:color w:val="000000"/>
                <w:kern w:val="0"/>
                <w:sz w:val="24"/>
                <w14:ligatures w14: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ACAA">
            <w:pPr>
              <w:widowControl/>
              <w:autoSpaceDE/>
              <w:autoSpaceDN/>
              <w:adjustRightInd/>
              <w:spacing w:after="0" w:line="300" w:lineRule="exact"/>
              <w:ind w:firstLine="0" w:firstLineChars="0"/>
              <w:jc w:val="center"/>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信用情况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93E5">
            <w:pPr>
              <w:widowControl/>
              <w:spacing w:after="0" w:line="300" w:lineRule="exact"/>
              <w:ind w:firstLine="0" w:firstLineChars="0"/>
              <w:jc w:val="center"/>
              <w:textAlignment w:val="auto"/>
              <w:rPr>
                <w:rFonts w:hint="eastAsia"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szCs w:val="24"/>
                <w14:ligatures w14:val="none"/>
              </w:rPr>
              <w:t>2</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2708">
            <w:pPr>
              <w:widowControl/>
              <w:spacing w:after="0" w:line="300" w:lineRule="exact"/>
              <w:ind w:firstLine="0" w:firstLineChars="0"/>
              <w:jc w:val="left"/>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（一）评分内容：</w:t>
            </w:r>
          </w:p>
          <w:p w14:paraId="2CDE48DA">
            <w:pPr>
              <w:widowControl/>
              <w:snapToGrid w:val="0"/>
              <w:spacing w:after="0" w:line="300" w:lineRule="exact"/>
              <w:ind w:firstLineChars="0"/>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提供由银行或评估机构出具的AAA资信企业证明的，得2分。</w:t>
            </w:r>
          </w:p>
          <w:p w14:paraId="38A95704">
            <w:pPr>
              <w:widowControl/>
              <w:snapToGrid w:val="0"/>
              <w:spacing w:after="0" w:line="300" w:lineRule="exact"/>
              <w:ind w:firstLineChars="0"/>
              <w:jc w:val="left"/>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674DC58F">
            <w:pPr>
              <w:spacing w:line="360" w:lineRule="exact"/>
              <w:rPr>
                <w:rFonts w:hint="eastAsia" w:asciiTheme="minorHAnsi" w:hAnsiTheme="minorHAnsi" w:eastAsiaTheme="minorEastAsia" w:cstheme="majorBidi"/>
                <w:color w:val="104862" w:themeColor="accent1" w:themeShade="BF"/>
                <w:kern w:val="2"/>
                <w:sz w:val="24"/>
                <w:szCs w:val="24"/>
                <w:lang w:val="en-US" w:eastAsia="zh-CN" w:bidi="ar-SA"/>
                <w14:ligatures w14:val="standardContextual"/>
              </w:rPr>
            </w:pPr>
            <w:r>
              <w:rPr>
                <w:rFonts w:hint="eastAsia" w:ascii="微软雅黑" w:hAnsi="微软雅黑" w:eastAsia="微软雅黑" w:cs="宋体"/>
                <w:color w:val="000000"/>
                <w:kern w:val="0"/>
                <w:szCs w:val="22"/>
                <w14:ligatures w14:val="none"/>
              </w:rPr>
              <w:t>提供证明材料复印件, 加盖供应商公章，原件备查。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1BBE">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4FAD">
            <w:pPr>
              <w:widowControl/>
              <w:spacing w:after="0" w:line="300" w:lineRule="exact"/>
              <w:rPr>
                <w:rFonts w:ascii="微软雅黑" w:hAnsi="微软雅黑" w:eastAsia="微软雅黑" w:cs="宋体"/>
                <w:color w:val="000000"/>
                <w:kern w:val="0"/>
                <w:sz w:val="24"/>
                <w14:ligatures w14:val="none"/>
              </w:rPr>
            </w:pPr>
          </w:p>
        </w:tc>
      </w:tr>
      <w:tr w14:paraId="34D7D23A">
        <w:tblPrEx>
          <w:tblCellMar>
            <w:top w:w="0" w:type="dxa"/>
            <w:left w:w="108" w:type="dxa"/>
            <w:bottom w:w="0" w:type="dxa"/>
            <w:right w:w="108" w:type="dxa"/>
          </w:tblCellMar>
        </w:tblPrEx>
        <w:trPr>
          <w:trHeight w:val="2502" w:hRule="atLeast"/>
        </w:trPr>
        <w:tc>
          <w:tcPr>
            <w:tcW w:w="1513" w:type="dxa"/>
            <w:vMerge w:val="continue"/>
            <w:tcBorders>
              <w:top w:val="single" w:color="000000" w:sz="4" w:space="0"/>
              <w:left w:val="single" w:color="000000" w:sz="4" w:space="0"/>
              <w:bottom w:val="single" w:color="000000" w:sz="4" w:space="0"/>
              <w:right w:val="single" w:color="000000" w:sz="4" w:space="0"/>
            </w:tcBorders>
            <w:vAlign w:val="center"/>
          </w:tcPr>
          <w:p w14:paraId="3BA88C77">
            <w:pPr>
              <w:widowControl/>
              <w:spacing w:after="0" w:line="300" w:lineRule="exact"/>
              <w:rPr>
                <w:rFonts w:ascii="微软雅黑" w:hAnsi="微软雅黑" w:eastAsia="微软雅黑" w:cs="宋体"/>
                <w:color w:val="000000"/>
                <w:kern w:val="0"/>
                <w:sz w:val="24"/>
                <w14:ligatures w14: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FF9B">
            <w:pPr>
              <w:widowControl/>
              <w:autoSpaceDE/>
              <w:autoSpaceDN/>
              <w:adjustRightInd/>
              <w:spacing w:after="0" w:line="300" w:lineRule="exact"/>
              <w:ind w:firstLine="0" w:firstLineChars="0"/>
              <w:jc w:val="center"/>
              <w:rPr>
                <w:rFonts w:hint="eastAsia" w:ascii="微软雅黑" w:hAnsi="微软雅黑" w:eastAsia="微软雅黑" w:cs="宋体"/>
                <w:color w:val="000000"/>
                <w:kern w:val="0"/>
                <w:sz w:val="22"/>
                <w:szCs w:val="22"/>
                <w14:ligatures w14:val="none"/>
              </w:rPr>
            </w:pPr>
            <w:r>
              <w:rPr>
                <w:rFonts w:hint="eastAsia" w:ascii="微软雅黑" w:hAnsi="微软雅黑" w:eastAsia="微软雅黑" w:cs="宋体"/>
                <w:color w:val="000000"/>
                <w:kern w:val="0"/>
                <w:szCs w:val="22"/>
                <w14:ligatures w14:val="none"/>
              </w:rPr>
              <w:t>项目业绩</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49B5">
            <w:pPr>
              <w:autoSpaceDE w:val="0"/>
              <w:autoSpaceDN w:val="0"/>
              <w:adjustRightInd w:val="0"/>
              <w:spacing w:line="360" w:lineRule="exact"/>
              <w:ind w:firstLine="0" w:firstLineChars="0"/>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lang w:val="en-US" w:eastAsia="zh-CN"/>
                <w14:ligatures w14:val="none"/>
              </w:rPr>
              <w:t>16</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A10B">
            <w:pPr>
              <w:widowControl/>
              <w:spacing w:after="0" w:line="300" w:lineRule="exact"/>
              <w:rPr>
                <w:rFonts w:hint="eastAsia" w:ascii="微软雅黑" w:hAnsi="微软雅黑" w:eastAsia="微软雅黑" w:cs="宋体"/>
                <w:color w:val="000000"/>
                <w:kern w:val="0"/>
                <w:szCs w:val="22"/>
                <w:highlight w:val="none"/>
                <w14:ligatures w14:val="none"/>
              </w:rPr>
            </w:pPr>
            <w:r>
              <w:rPr>
                <w:rFonts w:hint="eastAsia" w:ascii="微软雅黑" w:hAnsi="微软雅黑" w:eastAsia="微软雅黑" w:cs="宋体"/>
                <w:color w:val="000000"/>
                <w:kern w:val="0"/>
                <w:szCs w:val="22"/>
                <w:highlight w:val="none"/>
                <w14:ligatures w14:val="none"/>
              </w:rPr>
              <w:t>（一）评分内容：</w:t>
            </w:r>
          </w:p>
          <w:p w14:paraId="743E8AE1">
            <w:pPr>
              <w:widowControl/>
              <w:spacing w:after="0" w:line="300" w:lineRule="exact"/>
              <w:ind w:firstLine="0" w:firstLineChars="0"/>
              <w:jc w:val="left"/>
              <w:rPr>
                <w:rStyle w:val="16"/>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近</w:t>
            </w:r>
            <w:r>
              <w:rPr>
                <w:rFonts w:hint="eastAsia" w:ascii="微软雅黑" w:hAnsi="微软雅黑" w:eastAsia="微软雅黑" w:cs="宋体"/>
                <w:color w:val="000000"/>
                <w:kern w:val="0"/>
                <w:szCs w:val="22"/>
                <w:lang w:val="en-US" w:eastAsia="zh-CN"/>
                <w14:ligatures w14:val="none"/>
              </w:rPr>
              <w:t>5</w:t>
            </w:r>
            <w:r>
              <w:rPr>
                <w:rFonts w:hint="eastAsia" w:ascii="微软雅黑" w:hAnsi="微软雅黑" w:eastAsia="微软雅黑" w:cs="宋体"/>
                <w:color w:val="000000"/>
                <w:kern w:val="0"/>
                <w:szCs w:val="22"/>
                <w14:ligatures w14:val="none"/>
              </w:rPr>
              <w:t>年（自20</w:t>
            </w:r>
            <w:r>
              <w:rPr>
                <w:rFonts w:hint="eastAsia" w:ascii="微软雅黑" w:hAnsi="微软雅黑" w:eastAsia="微软雅黑" w:cs="宋体"/>
                <w:color w:val="000000"/>
                <w:kern w:val="0"/>
                <w:szCs w:val="22"/>
                <w:lang w:val="en-US" w:eastAsia="zh-CN"/>
                <w14:ligatures w14:val="none"/>
              </w:rPr>
              <w:t>21</w:t>
            </w:r>
            <w:r>
              <w:rPr>
                <w:rFonts w:hint="eastAsia" w:ascii="微软雅黑" w:hAnsi="微软雅黑" w:eastAsia="微软雅黑" w:cs="宋体"/>
                <w:color w:val="000000"/>
                <w:kern w:val="0"/>
                <w:szCs w:val="22"/>
                <w14:ligatures w14:val="none"/>
              </w:rPr>
              <w:t>年1月1日起至递交响应文件截止之日）承担过</w:t>
            </w:r>
            <w:r>
              <w:rPr>
                <w:rFonts w:hint="eastAsia" w:ascii="微软雅黑" w:hAnsi="微软雅黑" w:eastAsia="微软雅黑" w:cs="宋体"/>
                <w:color w:val="000000"/>
                <w:kern w:val="0"/>
                <w:szCs w:val="22"/>
                <w:lang w:bidi="ar"/>
                <w14:ligatures w14:val="none"/>
              </w:rPr>
              <w:t>具有安全类或应急类</w:t>
            </w:r>
            <w:r>
              <w:rPr>
                <w:rFonts w:hint="eastAsia" w:ascii="微软雅黑" w:hAnsi="微软雅黑" w:eastAsia="微软雅黑" w:cs="宋体"/>
                <w:color w:val="000000"/>
                <w:kern w:val="0"/>
                <w:szCs w:val="22"/>
                <w14:ligatures w14:val="none"/>
              </w:rPr>
              <w:t>项目，且单个合同金额不低于</w:t>
            </w:r>
            <w:r>
              <w:rPr>
                <w:rFonts w:hint="eastAsia" w:ascii="微软雅黑" w:hAnsi="微软雅黑" w:eastAsia="微软雅黑" w:cs="宋体"/>
                <w:color w:val="000000"/>
                <w:kern w:val="0"/>
                <w:szCs w:val="22"/>
                <w:lang w:val="en-US" w:eastAsia="zh-CN"/>
                <w14:ligatures w14:val="none"/>
              </w:rPr>
              <w:t>6</w:t>
            </w:r>
            <w:r>
              <w:rPr>
                <w:rFonts w:hint="eastAsia" w:ascii="微软雅黑" w:hAnsi="微软雅黑" w:eastAsia="微软雅黑" w:cs="宋体"/>
                <w:color w:val="000000"/>
                <w:kern w:val="0"/>
                <w:szCs w:val="22"/>
                <w14:ligatures w14:val="none"/>
              </w:rPr>
              <w:t>万元人民币。符合该要求的每个合同得4分，最高得16分。</w:t>
            </w:r>
            <w:r>
              <w:rPr>
                <w:rStyle w:val="16"/>
                <w:rFonts w:hint="eastAsia" w:ascii="微软雅黑" w:hAnsi="微软雅黑" w:eastAsia="微软雅黑" w:cs="宋体"/>
                <w:color w:val="000000"/>
                <w:kern w:val="0"/>
                <w:szCs w:val="22"/>
                <w14:ligatures w14:val="none"/>
              </w:rPr>
              <w:t>同一项目合同续签不重复得分。</w:t>
            </w:r>
          </w:p>
          <w:p w14:paraId="6A065E80">
            <w:pPr>
              <w:widowControl/>
              <w:spacing w:after="0" w:line="300" w:lineRule="exact"/>
              <w:ind w:firstLine="0" w:firstLineChars="0"/>
              <w:jc w:val="left"/>
              <w:rPr>
                <w:rFonts w:hint="eastAsia"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044E7B14">
            <w:pPr>
              <w:widowControl/>
              <w:spacing w:after="0" w:line="300" w:lineRule="exact"/>
              <w:rPr>
                <w:lang w:val="zh-CN" w:eastAsia="zh-CN"/>
              </w:rPr>
            </w:pPr>
            <w:r>
              <w:rPr>
                <w:rFonts w:hint="eastAsia" w:ascii="微软雅黑" w:hAnsi="微软雅黑" w:eastAsia="微软雅黑" w:cs="宋体"/>
                <w:color w:val="000000"/>
                <w:kern w:val="0"/>
                <w:szCs w:val="22"/>
                <w14:ligatures w14:val="none"/>
              </w:rPr>
              <w:t>提供合同关键页（包含但不限于合同首页、采购内容、合同金额、签订时间、双方全称及公章）或中标通知书关键信息的复印件, 加盖供应商公章，原件备查。</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BA38">
            <w:pPr>
              <w:widowControl/>
              <w:spacing w:after="0" w:line="300" w:lineRule="exact"/>
              <w:rPr>
                <w:rFonts w:ascii="微软雅黑" w:hAnsi="微软雅黑" w:eastAsia="微软雅黑" w:cs="宋体"/>
                <w:color w:val="000000"/>
                <w:kern w:val="0"/>
                <w:sz w:val="22"/>
                <w:szCs w:val="22"/>
                <w:lang w:val="en-US" w:eastAsia="zh-CN" w:bidi="ar-SA"/>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7EEA">
            <w:pPr>
              <w:widowControl/>
              <w:spacing w:after="0" w:line="300" w:lineRule="exact"/>
              <w:rPr>
                <w:rFonts w:ascii="微软雅黑" w:hAnsi="微软雅黑" w:eastAsia="微软雅黑" w:cs="宋体"/>
                <w:color w:val="000000"/>
                <w:kern w:val="0"/>
                <w:sz w:val="24"/>
                <w14:ligatures w14:val="none"/>
              </w:rPr>
            </w:pPr>
          </w:p>
        </w:tc>
      </w:tr>
      <w:tr w14:paraId="4A4B90AC">
        <w:tblPrEx>
          <w:tblCellMar>
            <w:top w:w="0" w:type="dxa"/>
            <w:left w:w="108" w:type="dxa"/>
            <w:bottom w:w="0" w:type="dxa"/>
            <w:right w:w="108" w:type="dxa"/>
          </w:tblCellMar>
        </w:tblPrEx>
        <w:trPr>
          <w:trHeight w:val="1225" w:hRule="atLeast"/>
        </w:trPr>
        <w:tc>
          <w:tcPr>
            <w:tcW w:w="1513" w:type="dxa"/>
            <w:vMerge w:val="continue"/>
            <w:tcBorders>
              <w:top w:val="single" w:color="000000" w:sz="4" w:space="0"/>
              <w:left w:val="single" w:color="000000" w:sz="4" w:space="0"/>
              <w:bottom w:val="single" w:color="000000" w:sz="4" w:space="0"/>
              <w:right w:val="single" w:color="000000" w:sz="4" w:space="0"/>
            </w:tcBorders>
            <w:vAlign w:val="center"/>
          </w:tcPr>
          <w:p w14:paraId="05C0A5DC">
            <w:pPr>
              <w:widowControl/>
              <w:spacing w:after="0" w:line="300" w:lineRule="exact"/>
              <w:rPr>
                <w:rFonts w:ascii="微软雅黑" w:hAnsi="微软雅黑" w:eastAsia="微软雅黑" w:cs="宋体"/>
                <w:color w:val="000000"/>
                <w:kern w:val="0"/>
                <w:sz w:val="24"/>
                <w14:ligatures w14: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9FF6">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Cs w:val="22"/>
                <w14:ligatures w14:val="none"/>
              </w:rPr>
              <w:t xml:space="preserve">项目负责人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6031">
            <w:pPr>
              <w:widowControl/>
              <w:spacing w:after="0" w:line="300" w:lineRule="exact"/>
              <w:ind w:firstLine="240" w:firstLineChars="100"/>
              <w:jc w:val="left"/>
              <w:rPr>
                <w:rFonts w:hint="eastAsia" w:ascii="宋体" w:hAnsi="宋体" w:eastAsia="宋体" w:cs="宋体"/>
                <w:color w:val="000000"/>
                <w:kern w:val="0"/>
                <w:sz w:val="22"/>
                <w:szCs w:val="21"/>
                <w:lang w:bidi="ar"/>
                <w14:ligatures w14:val="standardContextual"/>
              </w:rPr>
            </w:pPr>
            <w:r>
              <w:rPr>
                <w:rFonts w:hint="eastAsia" w:ascii="微软雅黑" w:hAnsi="微软雅黑" w:eastAsia="微软雅黑" w:cs="宋体"/>
                <w:color w:val="000000"/>
                <w:kern w:val="0"/>
                <w:sz w:val="24"/>
                <w:lang w:bidi="ar"/>
                <w14:ligatures w14:val="none"/>
              </w:rPr>
              <w:t>10</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D41D">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（一）评分内容：</w:t>
            </w:r>
          </w:p>
          <w:p w14:paraId="21B968E3">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1.具有</w:t>
            </w:r>
            <w:r>
              <w:rPr>
                <w:rFonts w:hint="eastAsia" w:ascii="微软雅黑" w:hAnsi="微软雅黑" w:eastAsia="微软雅黑" w:cs="宋体"/>
                <w:color w:val="000000"/>
                <w:kern w:val="0"/>
                <w:szCs w:val="22"/>
                <w:lang w:val="en-US" w:eastAsia="zh-CN" w:bidi="ar"/>
                <w14:ligatures w14:val="none"/>
              </w:rPr>
              <w:t>硕</w:t>
            </w:r>
            <w:r>
              <w:rPr>
                <w:rFonts w:hint="eastAsia" w:ascii="微软雅黑" w:hAnsi="微软雅黑" w:eastAsia="微软雅黑" w:cs="宋体"/>
                <w:color w:val="000000"/>
                <w:kern w:val="0"/>
                <w:szCs w:val="22"/>
                <w:lang w:bidi="ar"/>
                <w14:ligatures w14:val="none"/>
              </w:rPr>
              <w:t>士研究生学历的，得</w:t>
            </w:r>
            <w:r>
              <w:rPr>
                <w:rFonts w:hint="eastAsia" w:ascii="微软雅黑" w:hAnsi="微软雅黑" w:eastAsia="微软雅黑" w:cs="宋体"/>
                <w:color w:val="000000"/>
                <w:kern w:val="0"/>
                <w:szCs w:val="22"/>
                <w:lang w:val="en-US" w:eastAsia="zh-CN" w:bidi="ar"/>
                <w14:ligatures w14:val="none"/>
              </w:rPr>
              <w:t>2</w:t>
            </w:r>
            <w:r>
              <w:rPr>
                <w:rFonts w:hint="eastAsia" w:ascii="微软雅黑" w:hAnsi="微软雅黑" w:eastAsia="微软雅黑" w:cs="宋体"/>
                <w:color w:val="000000"/>
                <w:kern w:val="0"/>
                <w:szCs w:val="22"/>
                <w:lang w:bidi="ar"/>
                <w14:ligatures w14:val="none"/>
              </w:rPr>
              <w:t>分</w:t>
            </w:r>
            <w:r>
              <w:rPr>
                <w:rFonts w:hint="eastAsia" w:ascii="微软雅黑" w:hAnsi="微软雅黑" w:eastAsia="微软雅黑" w:cs="宋体"/>
                <w:color w:val="000000"/>
                <w:kern w:val="0"/>
                <w:szCs w:val="22"/>
                <w:lang w:eastAsia="zh-CN" w:bidi="ar"/>
                <w14:ligatures w14:val="none"/>
              </w:rPr>
              <w:t>，</w:t>
            </w:r>
            <w:r>
              <w:rPr>
                <w:rFonts w:hint="eastAsia" w:ascii="微软雅黑" w:hAnsi="微软雅黑" w:eastAsia="微软雅黑" w:cs="宋体"/>
                <w:color w:val="000000"/>
                <w:kern w:val="0"/>
                <w:szCs w:val="22"/>
                <w14:ligatures w14:val="none"/>
              </w:rPr>
              <w:t>本科学历得1分；</w:t>
            </w:r>
          </w:p>
          <w:p w14:paraId="749D12CD">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2.</w:t>
            </w:r>
            <w:r>
              <w:rPr>
                <w:rFonts w:hint="eastAsia" w:ascii="微软雅黑" w:hAnsi="微软雅黑" w:eastAsia="微软雅黑" w:cs="宋体"/>
                <w:color w:val="000000"/>
                <w:kern w:val="0"/>
                <w:szCs w:val="22"/>
                <w:lang w:bidi="ar"/>
                <w14:ligatures w14:val="none"/>
              </w:rPr>
              <w:t>具有注册安全工程师证书的，得</w:t>
            </w:r>
            <w:r>
              <w:rPr>
                <w:rFonts w:hint="eastAsia" w:ascii="微软雅黑" w:hAnsi="微软雅黑" w:eastAsia="微软雅黑" w:cs="宋体"/>
                <w:color w:val="000000"/>
                <w:kern w:val="0"/>
                <w:szCs w:val="22"/>
                <w:lang w:val="en-US" w:eastAsia="zh-CN" w:bidi="ar"/>
                <w14:ligatures w14:val="none"/>
              </w:rPr>
              <w:t>2</w:t>
            </w:r>
            <w:r>
              <w:rPr>
                <w:rFonts w:hint="eastAsia" w:ascii="微软雅黑" w:hAnsi="微软雅黑" w:eastAsia="微软雅黑" w:cs="宋体"/>
                <w:color w:val="000000"/>
                <w:kern w:val="0"/>
                <w:szCs w:val="22"/>
                <w:lang w:bidi="ar"/>
                <w14:ligatures w14:val="none"/>
              </w:rPr>
              <w:t>分；</w:t>
            </w:r>
          </w:p>
          <w:p w14:paraId="347BE27A">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3.</w:t>
            </w:r>
            <w:r>
              <w:rPr>
                <w:rFonts w:hint="eastAsia" w:ascii="微软雅黑" w:hAnsi="微软雅黑" w:eastAsia="微软雅黑" w:cs="宋体"/>
                <w:color w:val="000000"/>
                <w:kern w:val="0"/>
                <w:szCs w:val="22"/>
                <w:lang w:bidi="ar"/>
                <w14:ligatures w14:val="none"/>
              </w:rPr>
              <w:t>具有中级或以上职称证书的，得</w:t>
            </w:r>
            <w:r>
              <w:rPr>
                <w:rFonts w:hint="eastAsia" w:ascii="微软雅黑" w:hAnsi="微软雅黑" w:eastAsia="微软雅黑" w:cs="宋体"/>
                <w:color w:val="000000"/>
                <w:kern w:val="0"/>
                <w:szCs w:val="22"/>
                <w:lang w:val="en-US" w:eastAsia="zh-CN" w:bidi="ar"/>
                <w14:ligatures w14:val="none"/>
              </w:rPr>
              <w:t>2</w:t>
            </w:r>
            <w:r>
              <w:rPr>
                <w:rFonts w:hint="eastAsia" w:ascii="微软雅黑" w:hAnsi="微软雅黑" w:eastAsia="微软雅黑" w:cs="宋体"/>
                <w:color w:val="000000"/>
                <w:kern w:val="0"/>
                <w:szCs w:val="22"/>
                <w:lang w:bidi="ar"/>
                <w14:ligatures w14:val="none"/>
              </w:rPr>
              <w:t>分；</w:t>
            </w:r>
          </w:p>
          <w:p w14:paraId="3C82E684">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4.</w:t>
            </w:r>
            <w:r>
              <w:rPr>
                <w:rFonts w:hint="eastAsia" w:ascii="微软雅黑" w:hAnsi="微软雅黑" w:eastAsia="微软雅黑" w:cs="宋体"/>
                <w:color w:val="000000"/>
                <w:kern w:val="0"/>
                <w:szCs w:val="22"/>
                <w:lang w:bidi="ar"/>
                <w14:ligatures w14:val="none"/>
              </w:rPr>
              <w:t>具有安全生产优秀讲师证书（区级或以上政府部门颁发）的，得2分</w:t>
            </w:r>
            <w:r>
              <w:rPr>
                <w:rFonts w:hint="eastAsia" w:ascii="微软雅黑" w:hAnsi="微软雅黑" w:eastAsia="微软雅黑" w:cs="宋体"/>
                <w:color w:val="000000"/>
                <w:kern w:val="0"/>
                <w:szCs w:val="22"/>
                <w:lang w:bidi="ar"/>
                <w14:ligatures w14:val="none"/>
              </w:rPr>
              <w:t>。</w:t>
            </w:r>
          </w:p>
          <w:p w14:paraId="23F76605">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5.具有应急救援员证书（区级或以上政府部门颁发）的，得2分。</w:t>
            </w:r>
          </w:p>
          <w:p w14:paraId="3F4D1538">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以上最多得10分，其他条件的不得分。</w:t>
            </w:r>
          </w:p>
          <w:p w14:paraId="597F6517">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（二）评分依据：</w:t>
            </w:r>
          </w:p>
          <w:p w14:paraId="6C7694B2">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1.要求提供开标日前一个月社保部门出具的投标企业为上述人员缴纳的社保证明文件原件扫描件，原件备查。如开标日上一个月的社保材料因社保部门（或税务部门）原因暂时无法取得，则可以往前顺延一个月作为得分依据。如投标人注册成立时间不足一个月的，可提供说明函（格式自拟）说明情况。</w:t>
            </w:r>
          </w:p>
          <w:p w14:paraId="35E7EC0B">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2.要求提供参评人相关证明资料作为得分依据。</w:t>
            </w:r>
          </w:p>
          <w:p w14:paraId="1CBADBEA">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3.学历证书要求同时提供毕业证及学信网网站查询截图。学信网无法査询的，可提供其他证明材料（如毕业院校、人社部门等颁发机构或监管机构等单位出具的证明，留学归国人员如无法提供学信网査询记录截图，提供国（境）外学历证书复印件（以及中文翻译件）和教育部留学服务中心出具的国外学历学位认证书复印件【或教育部留学服务中心网站（http://zwfw.cscse.edu.cn/）在线査询截图】）等证明材料作为得分依据。</w:t>
            </w:r>
          </w:p>
          <w:p w14:paraId="0D441F3A">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4.涉及职业资格证书（或职业技能等级证书）的，还需同时提供技能人才评价证书全国联网查询（网址http://zscx.osta.org.cn/）的查询截图（或人社部门官网职业技能认定证书截图），否则应作不得分处理。</w:t>
            </w:r>
          </w:p>
          <w:p w14:paraId="54D34F33">
            <w:pPr>
              <w:widowControl/>
              <w:spacing w:after="0" w:line="300" w:lineRule="exact"/>
              <w:rPr>
                <w:rFonts w:hint="eastAsia" w:ascii="宋体" w:hAnsi="宋体" w:eastAsia="宋体" w:cs="宋体"/>
                <w:color w:val="000000"/>
                <w:kern w:val="0"/>
                <w:sz w:val="22"/>
                <w:szCs w:val="21"/>
                <w:lang w:bidi="ar"/>
                <w14:ligatures w14:val="standardContextual"/>
              </w:rPr>
            </w:pPr>
            <w:r>
              <w:rPr>
                <w:rFonts w:hint="eastAsia" w:ascii="微软雅黑" w:hAnsi="微软雅黑" w:eastAsia="微软雅黑" w:cs="宋体"/>
                <w:color w:val="000000"/>
                <w:kern w:val="0"/>
                <w:szCs w:val="22"/>
                <w:lang w:bidi="ar"/>
                <w14:ligatures w14:val="none"/>
              </w:rPr>
              <w:t>5.以上资料均要求提供扫描件（或复印件或官方网站截图）加盖投标人公章，原件备查。评分中出现无证明资料或专家无法凭所提供资料判断是否得分的情况，一律作不得分处理。</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6C45">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02A5">
            <w:pPr>
              <w:widowControl/>
              <w:spacing w:after="0" w:line="300" w:lineRule="exact"/>
              <w:rPr>
                <w:rFonts w:ascii="微软雅黑" w:hAnsi="微软雅黑" w:eastAsia="微软雅黑" w:cs="宋体"/>
                <w:color w:val="000000"/>
                <w:kern w:val="0"/>
                <w:sz w:val="24"/>
                <w14:ligatures w14:val="none"/>
              </w:rPr>
            </w:pPr>
          </w:p>
        </w:tc>
      </w:tr>
      <w:tr w14:paraId="6136AE04">
        <w:tblPrEx>
          <w:tblCellMar>
            <w:top w:w="0" w:type="dxa"/>
            <w:left w:w="108" w:type="dxa"/>
            <w:bottom w:w="0" w:type="dxa"/>
            <w:right w:w="108" w:type="dxa"/>
          </w:tblCellMar>
        </w:tblPrEx>
        <w:trPr>
          <w:trHeight w:val="1225" w:hRule="atLeast"/>
        </w:trPr>
        <w:tc>
          <w:tcPr>
            <w:tcW w:w="1513" w:type="dxa"/>
            <w:tcBorders>
              <w:top w:val="single" w:color="000000" w:sz="4" w:space="0"/>
              <w:left w:val="single" w:color="000000" w:sz="4" w:space="0"/>
              <w:bottom w:val="single" w:color="000000" w:sz="4" w:space="0"/>
              <w:right w:val="single" w:color="000000" w:sz="4" w:space="0"/>
            </w:tcBorders>
            <w:vAlign w:val="center"/>
          </w:tcPr>
          <w:p w14:paraId="0DDB4ACA">
            <w:pPr>
              <w:widowControl/>
              <w:spacing w:after="0" w:line="300" w:lineRule="exact"/>
              <w:rPr>
                <w:rFonts w:ascii="微软雅黑" w:hAnsi="微软雅黑" w:eastAsia="微软雅黑" w:cs="宋体"/>
                <w:color w:val="000000"/>
                <w:kern w:val="0"/>
                <w:sz w:val="24"/>
                <w14:ligatures w14: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197B">
            <w:pPr>
              <w:widowControl/>
              <w:spacing w:after="0" w:line="300" w:lineRule="exact"/>
              <w:jc w:val="center"/>
            </w:pPr>
            <w:r>
              <w:rPr>
                <w:rFonts w:hint="eastAsia" w:ascii="微软雅黑" w:hAnsi="微软雅黑" w:eastAsia="微软雅黑" w:cs="宋体"/>
                <w:color w:val="000000"/>
                <w:kern w:val="0"/>
                <w:szCs w:val="22"/>
                <w14:ligatures w14:val="none"/>
              </w:rPr>
              <w:t>团队成员（不含项目负责人）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BC30">
            <w:pPr>
              <w:widowControl/>
              <w:spacing w:after="0" w:line="300" w:lineRule="exact"/>
              <w:jc w:val="center"/>
              <w:rPr>
                <w:rFonts w:hint="eastAsia" w:ascii="微软雅黑" w:hAnsi="微软雅黑" w:eastAsia="微软雅黑" w:cs="宋体"/>
                <w:color w:val="000000"/>
                <w:kern w:val="0"/>
                <w:sz w:val="24"/>
                <w:lang w:eastAsia="zh-CN"/>
                <w14:ligatures w14:val="none"/>
              </w:rPr>
            </w:pPr>
            <w:r>
              <w:rPr>
                <w:rFonts w:hint="eastAsia" w:ascii="微软雅黑" w:hAnsi="微软雅黑" w:eastAsia="微软雅黑" w:cs="宋体"/>
                <w:color w:val="000000"/>
                <w:kern w:val="0"/>
                <w:sz w:val="24"/>
                <w:lang w:bidi="ar"/>
                <w14:ligatures w14:val="none"/>
              </w:rPr>
              <w:t>1</w:t>
            </w:r>
            <w:r>
              <w:rPr>
                <w:rFonts w:hint="eastAsia" w:ascii="微软雅黑" w:hAnsi="微软雅黑" w:eastAsia="微软雅黑" w:cs="宋体"/>
                <w:color w:val="000000"/>
                <w:kern w:val="0"/>
                <w:sz w:val="24"/>
                <w:lang w:val="en-US" w:eastAsia="zh-CN" w:bidi="ar"/>
                <w14:ligatures w14:val="none"/>
              </w:rPr>
              <w:t>6</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CAFF">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14:ligatures w14:val="none"/>
              </w:rPr>
              <w:t>（一）评分内容：</w:t>
            </w:r>
          </w:p>
          <w:p w14:paraId="774062A4">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拟安排项目团队成员不得少于</w:t>
            </w:r>
            <w:r>
              <w:rPr>
                <w:rFonts w:hint="eastAsia" w:ascii="微软雅黑" w:hAnsi="微软雅黑" w:eastAsia="微软雅黑" w:cs="宋体"/>
                <w:color w:val="000000"/>
                <w:kern w:val="0"/>
                <w:szCs w:val="22"/>
                <w:lang w:val="en-US" w:eastAsia="zh-CN" w:bidi="ar"/>
                <w14:ligatures w14:val="none"/>
              </w:rPr>
              <w:t>6</w:t>
            </w:r>
            <w:r>
              <w:rPr>
                <w:rFonts w:hint="eastAsia" w:ascii="微软雅黑" w:hAnsi="微软雅黑" w:eastAsia="微软雅黑" w:cs="宋体"/>
                <w:color w:val="000000"/>
                <w:kern w:val="0"/>
                <w:szCs w:val="22"/>
                <w:lang w:bidi="ar"/>
                <w14:ligatures w14:val="none"/>
              </w:rPr>
              <w:t>人</w:t>
            </w:r>
            <w:r>
              <w:rPr>
                <w:rFonts w:hint="eastAsia" w:ascii="微软雅黑" w:hAnsi="微软雅黑" w:eastAsia="微软雅黑" w:cs="宋体"/>
                <w:color w:val="000000"/>
                <w:kern w:val="0"/>
                <w:szCs w:val="22"/>
                <w:lang w:bidi="ar"/>
                <w14:ligatures w14:val="none"/>
              </w:rPr>
              <w:t>（项目负责人除外）</w:t>
            </w:r>
            <w:r>
              <w:rPr>
                <w:rFonts w:hint="eastAsia" w:ascii="微软雅黑" w:hAnsi="微软雅黑" w:eastAsia="微软雅黑" w:cs="宋体"/>
                <w:color w:val="000000"/>
                <w:kern w:val="0"/>
                <w:szCs w:val="22"/>
                <w:lang w:bidi="ar"/>
                <w14:ligatures w14:val="none"/>
              </w:rPr>
              <w:t>，否则本项不得分，在人数满足的条件下，具体团队成员要求如下：</w:t>
            </w:r>
          </w:p>
          <w:p w14:paraId="65B698B1">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1.拟安排的项目团队成员</w:t>
            </w:r>
            <w:r>
              <w:rPr>
                <w:rFonts w:hint="eastAsia" w:ascii="微软雅黑" w:hAnsi="微软雅黑" w:eastAsia="微软雅黑" w:cs="宋体"/>
                <w:color w:val="000000"/>
                <w:kern w:val="0"/>
                <w:szCs w:val="22"/>
                <w:lang w:bidi="ar"/>
                <w14:ligatures w14:val="none"/>
              </w:rPr>
              <w:t>具有安全类或应急类项目经验的，每1人得1分</w:t>
            </w:r>
            <w:r>
              <w:rPr>
                <w:rFonts w:hint="eastAsia" w:ascii="微软雅黑" w:hAnsi="微软雅黑" w:eastAsia="微软雅黑" w:cs="宋体"/>
                <w:color w:val="000000"/>
                <w:kern w:val="0"/>
                <w:szCs w:val="22"/>
                <w:lang w:bidi="ar"/>
                <w14:ligatures w14:val="none"/>
              </w:rPr>
              <w:t>。本小项最高得</w:t>
            </w:r>
            <w:r>
              <w:rPr>
                <w:rFonts w:hint="eastAsia" w:ascii="微软雅黑" w:hAnsi="微软雅黑" w:eastAsia="微软雅黑" w:cs="宋体"/>
                <w:color w:val="000000"/>
                <w:kern w:val="0"/>
                <w:szCs w:val="22"/>
                <w:lang w:val="en-US" w:eastAsia="zh-CN" w:bidi="ar"/>
                <w14:ligatures w14:val="none"/>
              </w:rPr>
              <w:t>4</w:t>
            </w:r>
            <w:r>
              <w:rPr>
                <w:rFonts w:hint="eastAsia" w:ascii="微软雅黑" w:hAnsi="微软雅黑" w:eastAsia="微软雅黑" w:cs="宋体"/>
                <w:color w:val="000000"/>
                <w:kern w:val="0"/>
                <w:szCs w:val="22"/>
                <w:lang w:bidi="ar"/>
                <w14:ligatures w14:val="none"/>
              </w:rPr>
              <w:t>分</w:t>
            </w:r>
            <w:r>
              <w:rPr>
                <w:rFonts w:hint="eastAsia" w:ascii="微软雅黑" w:hAnsi="微软雅黑" w:eastAsia="微软雅黑" w:cs="宋体"/>
                <w:color w:val="000000"/>
                <w:kern w:val="0"/>
                <w:szCs w:val="22"/>
                <w:lang w:eastAsia="zh-CN" w:bidi="ar"/>
                <w14:ligatures w14:val="none"/>
              </w:rPr>
              <w:t>。</w:t>
            </w:r>
          </w:p>
          <w:p w14:paraId="15769296">
            <w:pPr>
              <w:widowControl/>
              <w:spacing w:after="0" w:line="300" w:lineRule="exact"/>
              <w:rPr>
                <w:rFonts w:hint="eastAsia" w:ascii="微软雅黑" w:hAnsi="微软雅黑" w:eastAsia="微软雅黑" w:cs="宋体"/>
                <w:color w:val="000000"/>
                <w:kern w:val="0"/>
                <w:szCs w:val="22"/>
                <w:lang w:bidi="ar"/>
                <w14:ligatures w14:val="none"/>
              </w:rPr>
            </w:pPr>
            <w:r>
              <w:rPr>
                <w:rFonts w:hint="eastAsia" w:ascii="微软雅黑" w:hAnsi="微软雅黑" w:eastAsia="微软雅黑" w:cs="宋体"/>
                <w:color w:val="000000"/>
                <w:kern w:val="0"/>
                <w:szCs w:val="22"/>
                <w:lang w:bidi="ar"/>
                <w14:ligatures w14:val="none"/>
              </w:rPr>
              <w:t>2.拟安排的项目团队成员每提供以上</w:t>
            </w:r>
            <w:r>
              <w:rPr>
                <w:rFonts w:hint="eastAsia" w:ascii="微软雅黑" w:hAnsi="微软雅黑" w:eastAsia="微软雅黑" w:cs="宋体"/>
                <w:color w:val="000000"/>
                <w:kern w:val="0"/>
                <w:szCs w:val="22"/>
                <w:lang w:val="en-US" w:eastAsia="zh-CN" w:bidi="ar"/>
                <w14:ligatures w14:val="none"/>
              </w:rPr>
              <w:t>项目经验</w:t>
            </w:r>
            <w:r>
              <w:rPr>
                <w:rFonts w:hint="eastAsia" w:ascii="微软雅黑" w:hAnsi="微软雅黑" w:eastAsia="微软雅黑" w:cs="宋体"/>
                <w:color w:val="000000"/>
                <w:kern w:val="0"/>
                <w:szCs w:val="22"/>
                <w:lang w:bidi="ar"/>
                <w14:ligatures w14:val="none"/>
              </w:rPr>
              <w:t>1名</w:t>
            </w:r>
            <w:r>
              <w:rPr>
                <w:rFonts w:hint="eastAsia" w:ascii="微软雅黑" w:hAnsi="微软雅黑" w:eastAsia="微软雅黑" w:cs="宋体"/>
                <w:color w:val="000000"/>
                <w:kern w:val="0"/>
                <w:szCs w:val="22"/>
                <w:lang w:val="en-US" w:eastAsia="zh-CN" w:bidi="ar"/>
                <w14:ligatures w14:val="none"/>
              </w:rPr>
              <w:t>硕士</w:t>
            </w:r>
            <w:r>
              <w:rPr>
                <w:rFonts w:hint="eastAsia" w:ascii="微软雅黑" w:hAnsi="微软雅黑" w:eastAsia="微软雅黑" w:cs="宋体"/>
                <w:color w:val="000000"/>
                <w:kern w:val="0"/>
                <w:szCs w:val="22"/>
                <w:lang w:bidi="ar"/>
                <w14:ligatures w14:val="none"/>
              </w:rPr>
              <w:t>学位的得</w:t>
            </w:r>
            <w:r>
              <w:rPr>
                <w:rFonts w:hint="eastAsia" w:ascii="微软雅黑" w:hAnsi="微软雅黑" w:eastAsia="微软雅黑" w:cs="宋体"/>
                <w:color w:val="000000"/>
                <w:kern w:val="0"/>
                <w:szCs w:val="22"/>
                <w:lang w:val="en-US" w:eastAsia="zh-CN" w:bidi="ar"/>
                <w14:ligatures w14:val="none"/>
              </w:rPr>
              <w:t>2</w:t>
            </w:r>
            <w:r>
              <w:rPr>
                <w:rFonts w:hint="eastAsia" w:ascii="微软雅黑" w:hAnsi="微软雅黑" w:eastAsia="微软雅黑" w:cs="宋体"/>
                <w:color w:val="000000"/>
                <w:kern w:val="0"/>
                <w:szCs w:val="22"/>
                <w:lang w:bidi="ar"/>
                <w14:ligatures w14:val="none"/>
              </w:rPr>
              <w:t>分，最高得</w:t>
            </w:r>
            <w:r>
              <w:rPr>
                <w:rFonts w:hint="eastAsia" w:ascii="微软雅黑" w:hAnsi="微软雅黑" w:eastAsia="微软雅黑" w:cs="宋体"/>
                <w:color w:val="000000"/>
                <w:kern w:val="0"/>
                <w:szCs w:val="22"/>
                <w:lang w:val="en-US" w:eastAsia="zh-CN" w:bidi="ar"/>
                <w14:ligatures w14:val="none"/>
              </w:rPr>
              <w:t>2分</w:t>
            </w:r>
            <w:r>
              <w:rPr>
                <w:rFonts w:hint="eastAsia" w:ascii="微软雅黑" w:hAnsi="微软雅黑" w:eastAsia="微软雅黑" w:cs="宋体"/>
                <w:color w:val="000000"/>
                <w:kern w:val="0"/>
                <w:szCs w:val="22"/>
                <w:lang w:bidi="ar"/>
                <w14:ligatures w14:val="none"/>
              </w:rPr>
              <w:t>；每提供以上</w:t>
            </w:r>
            <w:r>
              <w:rPr>
                <w:rFonts w:hint="eastAsia" w:ascii="微软雅黑" w:hAnsi="微软雅黑" w:eastAsia="微软雅黑" w:cs="宋体"/>
                <w:color w:val="000000"/>
                <w:kern w:val="0"/>
                <w:szCs w:val="22"/>
                <w:lang w:val="en-US" w:eastAsia="zh-CN" w:bidi="ar"/>
                <w14:ligatures w14:val="none"/>
              </w:rPr>
              <w:t>项目经验</w:t>
            </w:r>
            <w:r>
              <w:rPr>
                <w:rFonts w:hint="eastAsia" w:ascii="微软雅黑" w:hAnsi="微软雅黑" w:eastAsia="微软雅黑" w:cs="宋体"/>
                <w:color w:val="000000"/>
                <w:kern w:val="0"/>
                <w:szCs w:val="22"/>
                <w:lang w:bidi="ar"/>
                <w14:ligatures w14:val="none"/>
              </w:rPr>
              <w:t>1名</w:t>
            </w:r>
            <w:r>
              <w:rPr>
                <w:rFonts w:hint="eastAsia" w:ascii="微软雅黑" w:hAnsi="微软雅黑" w:eastAsia="微软雅黑" w:cs="宋体"/>
                <w:color w:val="000000"/>
                <w:kern w:val="0"/>
                <w:szCs w:val="22"/>
                <w:lang w:val="en-US" w:eastAsia="zh-CN" w:bidi="ar"/>
                <w14:ligatures w14:val="none"/>
              </w:rPr>
              <w:t>本科</w:t>
            </w:r>
            <w:r>
              <w:rPr>
                <w:rFonts w:hint="eastAsia" w:ascii="微软雅黑" w:hAnsi="微软雅黑" w:eastAsia="微软雅黑" w:cs="宋体"/>
                <w:color w:val="000000"/>
                <w:kern w:val="0"/>
                <w:szCs w:val="22"/>
                <w:lang w:bidi="ar"/>
                <w14:ligatures w14:val="none"/>
              </w:rPr>
              <w:t>及以上学位的得1分，最高得</w:t>
            </w:r>
            <w:r>
              <w:rPr>
                <w:rFonts w:hint="eastAsia" w:ascii="微软雅黑" w:hAnsi="微软雅黑" w:eastAsia="微软雅黑" w:cs="宋体"/>
                <w:color w:val="000000"/>
                <w:kern w:val="0"/>
                <w:szCs w:val="22"/>
                <w:lang w:val="en-US" w:eastAsia="zh-CN" w:bidi="ar"/>
                <w14:ligatures w14:val="none"/>
              </w:rPr>
              <w:t>4</w:t>
            </w:r>
            <w:r>
              <w:rPr>
                <w:rFonts w:hint="eastAsia" w:ascii="微软雅黑" w:hAnsi="微软雅黑" w:eastAsia="微软雅黑" w:cs="宋体"/>
                <w:color w:val="000000"/>
                <w:kern w:val="0"/>
                <w:szCs w:val="22"/>
                <w:lang w:bidi="ar"/>
                <w14:ligatures w14:val="none"/>
              </w:rPr>
              <w:t>分。本小项最高得6分。</w:t>
            </w:r>
          </w:p>
          <w:p w14:paraId="736678F5">
            <w:pPr>
              <w:widowControl/>
              <w:spacing w:after="0" w:line="300" w:lineRule="exact"/>
              <w:rPr>
                <w:rFonts w:hint="eastAsia" w:ascii="微软雅黑" w:hAnsi="微软雅黑" w:eastAsia="微软雅黑" w:cs="宋体"/>
                <w:color w:val="000000"/>
                <w:kern w:val="0"/>
                <w:szCs w:val="22"/>
                <w:highlight w:val="none"/>
                <w:lang w:bidi="ar"/>
                <w14:ligatures w14:val="none"/>
              </w:rPr>
            </w:pPr>
            <w:r>
              <w:rPr>
                <w:rFonts w:hint="eastAsia" w:ascii="微软雅黑" w:hAnsi="微软雅黑" w:eastAsia="微软雅黑" w:cs="宋体"/>
                <w:color w:val="000000"/>
                <w:kern w:val="0"/>
                <w:szCs w:val="22"/>
                <w:lang w:bidi="ar"/>
                <w14:ligatures w14:val="none"/>
              </w:rPr>
              <w:t>3.拟安排项目成员具有高级（含副高）技术职称</w:t>
            </w:r>
            <w:r>
              <w:rPr>
                <w:rFonts w:hint="eastAsia" w:ascii="微软雅黑" w:hAnsi="微软雅黑" w:eastAsia="微软雅黑" w:cs="宋体"/>
                <w:color w:val="000000"/>
                <w:kern w:val="0"/>
                <w:szCs w:val="22"/>
                <w:lang w:eastAsia="zh-CN" w:bidi="ar"/>
                <w14:ligatures w14:val="none"/>
              </w:rPr>
              <w:t>，</w:t>
            </w:r>
            <w:r>
              <w:rPr>
                <w:rFonts w:hint="eastAsia" w:ascii="微软雅黑" w:hAnsi="微软雅黑" w:eastAsia="微软雅黑" w:cs="宋体"/>
                <w:color w:val="000000"/>
                <w:kern w:val="0"/>
                <w:szCs w:val="22"/>
                <w:highlight w:val="none"/>
                <w:lang w:bidi="ar"/>
                <w14:ligatures w14:val="none"/>
              </w:rPr>
              <w:t>同时具备</w:t>
            </w:r>
            <w:r>
              <w:rPr>
                <w:rFonts w:hint="eastAsia" w:ascii="微软雅黑" w:hAnsi="微软雅黑" w:eastAsia="微软雅黑" w:cs="宋体"/>
                <w:color w:val="000000"/>
                <w:kern w:val="0"/>
                <w:szCs w:val="22"/>
                <w:highlight w:val="none"/>
                <w:lang w:val="en-US" w:eastAsia="zh-CN" w:bidi="ar"/>
                <w14:ligatures w14:val="none"/>
              </w:rPr>
              <w:t>三</w:t>
            </w:r>
            <w:r>
              <w:rPr>
                <w:rFonts w:hint="eastAsia" w:ascii="微软雅黑" w:hAnsi="微软雅黑" w:eastAsia="微软雅黑" w:cs="宋体"/>
                <w:color w:val="000000"/>
                <w:kern w:val="0"/>
                <w:szCs w:val="22"/>
                <w:highlight w:val="none"/>
                <w:lang w:bidi="ar"/>
                <w14:ligatures w14:val="none"/>
              </w:rPr>
              <w:t>级安全评价证书的每个2分，最高2分。本小项最高得2分。</w:t>
            </w:r>
          </w:p>
          <w:p w14:paraId="64D2FB71">
            <w:pPr>
              <w:widowControl/>
              <w:spacing w:after="0" w:line="300" w:lineRule="exact"/>
              <w:rPr>
                <w:rFonts w:hint="eastAsia" w:ascii="微软雅黑" w:hAnsi="微软雅黑" w:eastAsia="微软雅黑" w:cs="宋体"/>
                <w:color w:val="000000"/>
                <w:kern w:val="0"/>
                <w:szCs w:val="22"/>
                <w:highlight w:val="none"/>
                <w14:ligatures w14:val="none"/>
              </w:rPr>
            </w:pPr>
            <w:r>
              <w:rPr>
                <w:rFonts w:hint="eastAsia" w:ascii="微软雅黑" w:hAnsi="微软雅黑" w:eastAsia="微软雅黑" w:cs="宋体"/>
                <w:color w:val="000000"/>
                <w:kern w:val="0"/>
                <w:szCs w:val="22"/>
                <w:lang w:val="en-US" w:eastAsia="zh-CN"/>
                <w14:ligatures w14:val="none"/>
              </w:rPr>
              <w:t>4.拟安排项目团队成员</w:t>
            </w:r>
            <w:r>
              <w:rPr>
                <w:rFonts w:hint="eastAsia" w:ascii="微软雅黑" w:hAnsi="微软雅黑" w:eastAsia="微软雅黑" w:cs="宋体"/>
                <w:color w:val="000000"/>
                <w:kern w:val="0"/>
                <w:szCs w:val="22"/>
                <w:lang w:bidi="ar"/>
                <w14:ligatures w14:val="none"/>
              </w:rPr>
              <w:t>具有市级或以上应急管理部门颁发的“应急第一响应人”导师相关证书</w:t>
            </w:r>
            <w:r>
              <w:rPr>
                <w:rFonts w:hint="eastAsia" w:ascii="微软雅黑" w:hAnsi="微软雅黑" w:eastAsia="微软雅黑" w:cs="宋体"/>
                <w:color w:val="000000"/>
                <w:kern w:val="0"/>
                <w:szCs w:val="22"/>
                <w:lang w:val="en-US" w:eastAsia="zh-CN" w:bidi="ar"/>
                <w14:ligatures w14:val="none"/>
              </w:rPr>
              <w:t>每人得1分，</w:t>
            </w:r>
            <w:r>
              <w:rPr>
                <w:rFonts w:hint="eastAsia" w:ascii="微软雅黑" w:hAnsi="微软雅黑" w:eastAsia="微软雅黑" w:cs="宋体"/>
                <w:color w:val="000000"/>
                <w:kern w:val="0"/>
                <w:szCs w:val="22"/>
                <w14:ligatures w14:val="none"/>
              </w:rPr>
              <w:t>最高得</w:t>
            </w:r>
            <w:r>
              <w:rPr>
                <w:rFonts w:hint="eastAsia" w:ascii="微软雅黑" w:hAnsi="微软雅黑" w:eastAsia="微软雅黑" w:cs="宋体"/>
                <w:color w:val="000000"/>
                <w:kern w:val="0"/>
                <w:szCs w:val="22"/>
                <w:lang w:val="en-US" w:eastAsia="zh-CN"/>
                <w14:ligatures w14:val="none"/>
              </w:rPr>
              <w:t>4</w:t>
            </w:r>
            <w:r>
              <w:rPr>
                <w:rFonts w:hint="eastAsia" w:ascii="微软雅黑" w:hAnsi="微软雅黑" w:eastAsia="微软雅黑" w:cs="宋体"/>
                <w:color w:val="000000"/>
                <w:kern w:val="0"/>
                <w:szCs w:val="22"/>
                <w14:ligatures w14:val="none"/>
              </w:rPr>
              <w:t>分。</w:t>
            </w:r>
            <w:r>
              <w:rPr>
                <w:rFonts w:hint="eastAsia" w:ascii="微软雅黑" w:hAnsi="微软雅黑" w:eastAsia="微软雅黑" w:cs="宋体"/>
                <w:color w:val="000000"/>
                <w:kern w:val="0"/>
                <w:szCs w:val="22"/>
                <w:highlight w:val="none"/>
                <w14:ligatures w14:val="none"/>
              </w:rPr>
              <w:t>本小项最高得</w:t>
            </w:r>
            <w:r>
              <w:rPr>
                <w:rFonts w:hint="eastAsia" w:ascii="微软雅黑" w:hAnsi="微软雅黑" w:eastAsia="微软雅黑" w:cs="宋体"/>
                <w:color w:val="000000"/>
                <w:kern w:val="0"/>
                <w:szCs w:val="22"/>
                <w:highlight w:val="none"/>
                <w:lang w:val="en-US" w:eastAsia="zh-CN"/>
                <w14:ligatures w14:val="none"/>
              </w:rPr>
              <w:t>4</w:t>
            </w:r>
            <w:r>
              <w:rPr>
                <w:rFonts w:hint="eastAsia" w:ascii="微软雅黑" w:hAnsi="微软雅黑" w:eastAsia="微软雅黑" w:cs="宋体"/>
                <w:color w:val="000000"/>
                <w:kern w:val="0"/>
                <w:szCs w:val="22"/>
                <w:highlight w:val="none"/>
                <w14:ligatures w14:val="none"/>
              </w:rPr>
              <w:t>分。</w:t>
            </w:r>
          </w:p>
          <w:p w14:paraId="28660529">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以上</w:t>
            </w:r>
            <w:r>
              <w:rPr>
                <w:rFonts w:hint="eastAsia" w:ascii="微软雅黑" w:hAnsi="微软雅黑" w:eastAsia="微软雅黑" w:cs="宋体"/>
                <w:color w:val="000000"/>
                <w:kern w:val="0"/>
                <w:szCs w:val="22"/>
                <w:lang w:val="en-US" w:eastAsia="zh-CN"/>
                <w14:ligatures w14:val="none"/>
              </w:rPr>
              <w:t>4</w:t>
            </w:r>
            <w:r>
              <w:rPr>
                <w:rFonts w:hint="eastAsia" w:ascii="微软雅黑" w:hAnsi="微软雅黑" w:eastAsia="微软雅黑" w:cs="宋体"/>
                <w:color w:val="000000"/>
                <w:kern w:val="0"/>
                <w:szCs w:val="22"/>
                <w14:ligatures w14:val="none"/>
              </w:rPr>
              <w:t>项累计加分，最多得16分，其他条件的不得分。</w:t>
            </w:r>
          </w:p>
          <w:p w14:paraId="1DFB7136">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（二）评分依据：</w:t>
            </w:r>
          </w:p>
          <w:p w14:paraId="20FA4F3A">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1.提供职称证书、资格证书、社保、学位证书以及学信网查询记录，对于较早颁发的学历学位证书，学信网无法查询的，还需提供毕业院校或者人社部门出具的证明，否则无效。</w:t>
            </w:r>
          </w:p>
          <w:p w14:paraId="25F14B74">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2.评分中出现无证明资料、证明材料不清晰等导致专家无法凭所提供资料判断是否得分的情况，一律作不得分处理。</w:t>
            </w:r>
          </w:p>
          <w:p w14:paraId="72B72ED3">
            <w:pPr>
              <w:widowControl/>
              <w:spacing w:after="0" w:line="300" w:lineRule="exact"/>
              <w:rPr>
                <w:rFonts w:ascii="微软雅黑" w:hAnsi="微软雅黑" w:eastAsia="微软雅黑" w:cs="宋体"/>
                <w:color w:val="000000"/>
                <w:kern w:val="0"/>
                <w:szCs w:val="22"/>
                <w14:ligatures w14:val="none"/>
              </w:rPr>
            </w:pPr>
            <w:r>
              <w:rPr>
                <w:rFonts w:hint="eastAsia" w:ascii="微软雅黑" w:hAnsi="微软雅黑" w:eastAsia="微软雅黑" w:cs="宋体"/>
                <w:color w:val="000000"/>
                <w:kern w:val="0"/>
                <w:szCs w:val="22"/>
                <w14:ligatures w14:val="none"/>
              </w:rPr>
              <w:t>3.提供通过投标人缴纳的近三个月（由于社保部门原因最近一个月的社保证明无法提供的可往前顺延一个月，如供应商为新成立企业且成立时间不足三个月可提供加盖公章的情况说明或者证明材料亦视为符合）的社保证明作为本单位员工的证明依据，社保资料必须至少显示缴交养老保险信息，未显示该信息的该社保资料则不符合要求，原件备查。</w:t>
            </w:r>
          </w:p>
          <w:p w14:paraId="2FEABC8F">
            <w:pPr>
              <w:widowControl/>
              <w:spacing w:after="0" w:line="300" w:lineRule="exact"/>
            </w:pPr>
            <w:r>
              <w:rPr>
                <w:rFonts w:hint="eastAsia" w:ascii="微软雅黑" w:hAnsi="微软雅黑" w:eastAsia="微软雅黑" w:cs="宋体"/>
                <w:color w:val="000000"/>
                <w:kern w:val="0"/>
                <w:szCs w:val="22"/>
                <w14:ligatures w14:val="none"/>
              </w:rPr>
              <w:t>以上最多得16分，其他条件的不得分。</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7669">
            <w:pPr>
              <w:widowControl/>
              <w:spacing w:after="0" w:line="300" w:lineRule="exact"/>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23AC">
            <w:pPr>
              <w:widowControl/>
              <w:spacing w:after="0" w:line="300" w:lineRule="exact"/>
              <w:rPr>
                <w:rFonts w:ascii="微软雅黑" w:hAnsi="微软雅黑" w:eastAsia="微软雅黑" w:cs="宋体"/>
                <w:color w:val="000000"/>
                <w:kern w:val="0"/>
                <w:sz w:val="24"/>
                <w14:ligatures w14:val="none"/>
              </w:rPr>
            </w:pPr>
          </w:p>
        </w:tc>
      </w:tr>
      <w:tr w14:paraId="5F4AA749">
        <w:tblPrEx>
          <w:tblCellMar>
            <w:top w:w="0" w:type="dxa"/>
            <w:left w:w="108" w:type="dxa"/>
            <w:bottom w:w="0" w:type="dxa"/>
            <w:right w:w="108" w:type="dxa"/>
          </w:tblCellMar>
        </w:tblPrEx>
        <w:trPr>
          <w:trHeight w:val="567" w:hRule="atLeast"/>
        </w:trPr>
        <w:tc>
          <w:tcPr>
            <w:tcW w:w="119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1E5F">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合计：</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0E80">
            <w:pPr>
              <w:widowControl/>
              <w:spacing w:after="0" w:line="300" w:lineRule="exact"/>
              <w:jc w:val="center"/>
              <w:rPr>
                <w:rFonts w:ascii="微软雅黑" w:hAnsi="微软雅黑" w:eastAsia="微软雅黑" w:cs="宋体"/>
                <w:color w:val="000000"/>
                <w:kern w:val="0"/>
                <w:sz w:val="24"/>
                <w14:ligatures w14: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4815">
            <w:pPr>
              <w:widowControl/>
              <w:spacing w:after="0" w:line="300" w:lineRule="exact"/>
              <w:jc w:val="center"/>
              <w:rPr>
                <w:rFonts w:ascii="微软雅黑" w:hAnsi="微软雅黑" w:eastAsia="微软雅黑" w:cs="宋体"/>
                <w:color w:val="000000"/>
                <w:kern w:val="0"/>
                <w:sz w:val="24"/>
                <w14:ligatures w14:val="none"/>
              </w:rPr>
            </w:pPr>
          </w:p>
        </w:tc>
      </w:tr>
      <w:tr w14:paraId="6BF42B3C">
        <w:tblPrEx>
          <w:tblCellMar>
            <w:top w:w="0" w:type="dxa"/>
            <w:left w:w="108" w:type="dxa"/>
            <w:bottom w:w="0" w:type="dxa"/>
            <w:right w:w="108" w:type="dxa"/>
          </w:tblCellMar>
        </w:tblPrEx>
        <w:trPr>
          <w:trHeight w:val="567" w:hRule="atLeast"/>
        </w:trPr>
        <w:tc>
          <w:tcPr>
            <w:tcW w:w="3916" w:type="dxa"/>
            <w:gridSpan w:val="2"/>
            <w:tcBorders>
              <w:top w:val="nil"/>
              <w:left w:val="nil"/>
              <w:bottom w:val="nil"/>
              <w:right w:val="nil"/>
            </w:tcBorders>
            <w:shd w:val="clear" w:color="auto" w:fill="auto"/>
            <w:noWrap/>
            <w:vAlign w:val="center"/>
          </w:tcPr>
          <w:p w14:paraId="667853F6">
            <w:pPr>
              <w:widowControl/>
              <w:spacing w:after="0" w:line="300" w:lineRule="exact"/>
              <w:jc w:val="center"/>
              <w:rPr>
                <w:rFonts w:ascii="微软雅黑" w:hAnsi="微软雅黑" w:eastAsia="微软雅黑" w:cs="宋体"/>
                <w:color w:val="000000"/>
                <w:kern w:val="0"/>
                <w:sz w:val="24"/>
                <w14:ligatures w14:val="none"/>
              </w:rPr>
            </w:pPr>
          </w:p>
          <w:p w14:paraId="016EDF37">
            <w:pPr>
              <w:widowControl/>
              <w:spacing w:after="0" w:line="300" w:lineRule="exact"/>
              <w:jc w:val="center"/>
              <w:rPr>
                <w:rFonts w:ascii="微软雅黑" w:hAnsi="微软雅黑" w:eastAsia="微软雅黑" w:cs="宋体"/>
                <w:color w:val="000000"/>
                <w:kern w:val="0"/>
                <w:sz w:val="24"/>
                <w14:ligatures w14:val="none"/>
              </w:rPr>
            </w:pPr>
            <w:r>
              <w:rPr>
                <w:rFonts w:hint="eastAsia" w:ascii="微软雅黑" w:hAnsi="微软雅黑" w:eastAsia="微软雅黑" w:cs="宋体"/>
                <w:color w:val="000000"/>
                <w:kern w:val="0"/>
                <w:sz w:val="24"/>
                <w14:ligatures w14:val="none"/>
              </w:rPr>
              <w:t>评审人员签名：</w:t>
            </w:r>
          </w:p>
        </w:tc>
        <w:tc>
          <w:tcPr>
            <w:tcW w:w="885" w:type="dxa"/>
            <w:tcBorders>
              <w:top w:val="nil"/>
              <w:left w:val="nil"/>
              <w:bottom w:val="nil"/>
              <w:right w:val="nil"/>
            </w:tcBorders>
            <w:shd w:val="clear" w:color="auto" w:fill="auto"/>
            <w:noWrap/>
            <w:vAlign w:val="center"/>
          </w:tcPr>
          <w:p w14:paraId="52282EC1">
            <w:pPr>
              <w:widowControl/>
              <w:spacing w:after="0" w:line="300" w:lineRule="exact"/>
              <w:jc w:val="center"/>
              <w:rPr>
                <w:rFonts w:ascii="微软雅黑" w:hAnsi="微软雅黑" w:eastAsia="微软雅黑" w:cs="宋体"/>
                <w:color w:val="000000"/>
                <w:kern w:val="0"/>
                <w:sz w:val="24"/>
                <w14:ligatures w14:val="none"/>
              </w:rPr>
            </w:pPr>
          </w:p>
        </w:tc>
        <w:tc>
          <w:tcPr>
            <w:tcW w:w="7170" w:type="dxa"/>
            <w:tcBorders>
              <w:top w:val="nil"/>
              <w:left w:val="nil"/>
              <w:bottom w:val="nil"/>
              <w:right w:val="nil"/>
            </w:tcBorders>
            <w:shd w:val="clear" w:color="auto" w:fill="auto"/>
            <w:noWrap/>
            <w:vAlign w:val="center"/>
          </w:tcPr>
          <w:p w14:paraId="12312D49">
            <w:pPr>
              <w:widowControl/>
              <w:spacing w:after="0" w:line="300" w:lineRule="exact"/>
              <w:jc w:val="center"/>
              <w:rPr>
                <w:rFonts w:ascii="Times New Roman" w:hAnsi="Times New Roman" w:eastAsia="Times New Roman" w:cs="Times New Roman"/>
                <w:kern w:val="0"/>
                <w:sz w:val="20"/>
                <w:szCs w:val="20"/>
                <w14:ligatures w14:val="none"/>
              </w:rPr>
            </w:pPr>
          </w:p>
        </w:tc>
        <w:tc>
          <w:tcPr>
            <w:tcW w:w="1681" w:type="dxa"/>
            <w:tcBorders>
              <w:top w:val="nil"/>
              <w:left w:val="nil"/>
              <w:bottom w:val="nil"/>
              <w:right w:val="nil"/>
            </w:tcBorders>
            <w:shd w:val="clear" w:color="auto" w:fill="auto"/>
            <w:noWrap/>
            <w:vAlign w:val="center"/>
          </w:tcPr>
          <w:p w14:paraId="22EF5C7B">
            <w:pPr>
              <w:widowControl/>
              <w:spacing w:after="0" w:line="300" w:lineRule="exact"/>
              <w:jc w:val="center"/>
              <w:rPr>
                <w:rFonts w:ascii="Times New Roman" w:hAnsi="Times New Roman" w:eastAsia="Times New Roman" w:cs="Times New Roman"/>
                <w:kern w:val="0"/>
                <w:sz w:val="20"/>
                <w:szCs w:val="20"/>
                <w14:ligatures w14:val="none"/>
              </w:rPr>
            </w:pPr>
          </w:p>
        </w:tc>
        <w:tc>
          <w:tcPr>
            <w:tcW w:w="1891" w:type="dxa"/>
            <w:tcBorders>
              <w:top w:val="nil"/>
              <w:left w:val="nil"/>
              <w:bottom w:val="nil"/>
              <w:right w:val="nil"/>
            </w:tcBorders>
            <w:shd w:val="clear" w:color="auto" w:fill="auto"/>
            <w:noWrap/>
            <w:vAlign w:val="center"/>
          </w:tcPr>
          <w:p w14:paraId="702FD6A3">
            <w:pPr>
              <w:widowControl/>
              <w:spacing w:after="0" w:line="300" w:lineRule="exact"/>
              <w:jc w:val="center"/>
              <w:rPr>
                <w:rFonts w:ascii="Times New Roman" w:hAnsi="Times New Roman" w:eastAsia="Times New Roman" w:cs="Times New Roman"/>
                <w:kern w:val="0"/>
                <w:sz w:val="20"/>
                <w:szCs w:val="20"/>
                <w14:ligatures w14:val="none"/>
              </w:rPr>
            </w:pPr>
          </w:p>
        </w:tc>
      </w:tr>
    </w:tbl>
    <w:p w14:paraId="77A7D092">
      <w:pPr>
        <w:spacing w:line="300" w:lineRule="exact"/>
      </w:pPr>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国标仿宋">
    <w:panose1 w:val="02000500000000000000"/>
    <w:charset w:val="86"/>
    <w:family w:val="auto"/>
    <w:pitch w:val="default"/>
    <w:sig w:usb0="A00002BF" w:usb1="38C77CFA" w:usb2="00000016" w:usb3="00000000" w:csb0="00060007"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FF"/>
    <w:rsid w:val="00054339"/>
    <w:rsid w:val="001423D4"/>
    <w:rsid w:val="00155644"/>
    <w:rsid w:val="00330879"/>
    <w:rsid w:val="0067396A"/>
    <w:rsid w:val="007F2413"/>
    <w:rsid w:val="008C2583"/>
    <w:rsid w:val="009020FF"/>
    <w:rsid w:val="00970A84"/>
    <w:rsid w:val="00BE0485"/>
    <w:rsid w:val="00F209A7"/>
    <w:rsid w:val="00FD717C"/>
    <w:rsid w:val="04145A74"/>
    <w:rsid w:val="1A2D4545"/>
    <w:rsid w:val="1C5A102F"/>
    <w:rsid w:val="211F4BA0"/>
    <w:rsid w:val="21237B94"/>
    <w:rsid w:val="329B2B35"/>
    <w:rsid w:val="34920864"/>
    <w:rsid w:val="3E493938"/>
    <w:rsid w:val="3EEDBF94"/>
    <w:rsid w:val="4DBA6FC1"/>
    <w:rsid w:val="50100BCF"/>
    <w:rsid w:val="67060523"/>
    <w:rsid w:val="67739147"/>
    <w:rsid w:val="6D28535C"/>
    <w:rsid w:val="6FD6E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2">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annotation reference"/>
    <w:basedOn w:val="16"/>
    <w:unhideWhenUsed/>
    <w:qFormat/>
    <w:uiPriority w:val="0"/>
    <w:rPr>
      <w:sz w:val="21"/>
      <w:szCs w:val="21"/>
    </w:rPr>
  </w:style>
  <w:style w:type="character" w:customStyle="1" w:styleId="18">
    <w:name w:val="标题 1 Char"/>
    <w:basedOn w:val="16"/>
    <w:link w:val="3"/>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Char"/>
    <w:basedOn w:val="16"/>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Char"/>
    <w:basedOn w:val="16"/>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Char"/>
    <w:basedOn w:val="16"/>
    <w:link w:val="6"/>
    <w:semiHidden/>
    <w:qFormat/>
    <w:uiPriority w:val="9"/>
    <w:rPr>
      <w:rFonts w:cstheme="majorBidi"/>
      <w:color w:val="104862" w:themeColor="accent1" w:themeShade="BF"/>
      <w:sz w:val="28"/>
      <w:szCs w:val="28"/>
    </w:rPr>
  </w:style>
  <w:style w:type="character" w:customStyle="1" w:styleId="22">
    <w:name w:val="标题 5 Char"/>
    <w:basedOn w:val="16"/>
    <w:link w:val="2"/>
    <w:semiHidden/>
    <w:qFormat/>
    <w:uiPriority w:val="9"/>
    <w:rPr>
      <w:rFonts w:cstheme="majorBidi"/>
      <w:color w:val="104862" w:themeColor="accent1" w:themeShade="BF"/>
      <w:sz w:val="24"/>
    </w:rPr>
  </w:style>
  <w:style w:type="character" w:customStyle="1" w:styleId="23">
    <w:name w:val="标题 6 Char"/>
    <w:basedOn w:val="16"/>
    <w:link w:val="7"/>
    <w:semiHidden/>
    <w:qFormat/>
    <w:uiPriority w:val="9"/>
    <w:rPr>
      <w:rFonts w:cstheme="majorBidi"/>
      <w:b/>
      <w:bCs/>
      <w:color w:val="104862" w:themeColor="accent1" w:themeShade="BF"/>
    </w:rPr>
  </w:style>
  <w:style w:type="character" w:customStyle="1" w:styleId="24">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Char"/>
    <w:basedOn w:val="16"/>
    <w:link w:val="33"/>
    <w:qFormat/>
    <w:uiPriority w:val="30"/>
    <w:rPr>
      <w:i/>
      <w:iCs/>
      <w:color w:val="104862" w:themeColor="accent1" w:themeShade="BF"/>
    </w:rPr>
  </w:style>
  <w:style w:type="character" w:customStyle="1" w:styleId="35">
    <w:name w:val="明显参考1"/>
    <w:basedOn w:val="16"/>
    <w:qFormat/>
    <w:uiPriority w:val="32"/>
    <w:rPr>
      <w:b/>
      <w:bCs/>
      <w:smallCaps/>
      <w:color w:val="104862" w:themeColor="accent1" w:themeShade="BF"/>
      <w:spacing w:val="5"/>
    </w:rPr>
  </w:style>
  <w:style w:type="character" w:customStyle="1" w:styleId="36">
    <w:name w:val="页眉 Char"/>
    <w:basedOn w:val="16"/>
    <w:link w:val="12"/>
    <w:qFormat/>
    <w:uiPriority w:val="99"/>
    <w:rPr>
      <w:sz w:val="18"/>
      <w:szCs w:val="18"/>
    </w:rPr>
  </w:style>
  <w:style w:type="character" w:customStyle="1" w:styleId="37">
    <w:name w:val="页脚 Char"/>
    <w:basedOn w:val="16"/>
    <w:link w:val="11"/>
    <w:qFormat/>
    <w:uiPriority w:val="99"/>
    <w:rPr>
      <w:sz w:val="18"/>
      <w:szCs w:val="18"/>
    </w:rPr>
  </w:style>
  <w:style w:type="paragraph" w:customStyle="1" w:styleId="38">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539</Words>
  <Characters>3077</Characters>
  <Lines>25</Lines>
  <Paragraphs>7</Paragraphs>
  <TotalTime>7</TotalTime>
  <ScaleCrop>false</ScaleCrop>
  <LinksUpToDate>false</LinksUpToDate>
  <CharactersWithSpaces>3609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2024-03-06T08:54:00Z</dcterms:created>
  <dc:creator>龚翠芳</dc:creator>
  <cp:lastModifiedBy>user</cp:lastModifiedBy>
  <dcterms:modified xsi:type="dcterms:W3CDTF">2025-08-06T09:56:40Z</dcterms:modified>
  <dc:title>江门市应急管理“十四五”规划终期评估和“十五五”战略设计与发展路径技术支撑服务项目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A6A4CCB94B9E42A895F5E4A7688B2563</vt:lpwstr>
  </property>
</Properties>
</file>