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5BFD3">
      <w:pPr>
        <w:pStyle w:val="4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5BFF6EDE">
      <w:pPr>
        <w:pStyle w:val="4"/>
        <w:jc w:val="center"/>
        <w:outlineLvl w:val="1"/>
      </w:pPr>
      <w:r>
        <w:rPr>
          <w:b/>
          <w:sz w:val="36"/>
        </w:rPr>
        <w:t>评</w:t>
      </w:r>
      <w:r>
        <w:rPr>
          <w:rFonts w:hint="eastAsia"/>
          <w:b/>
          <w:sz w:val="36"/>
          <w:lang w:eastAsia="zh-CN"/>
        </w:rPr>
        <w:t>分标准</w:t>
      </w:r>
    </w:p>
    <w:tbl>
      <w:tblPr>
        <w:tblStyle w:val="2"/>
        <w:tblW w:w="8522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6318"/>
      </w:tblGrid>
      <w:tr w14:paraId="1B7035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vAlign w:val="center"/>
          </w:tcPr>
          <w:p w14:paraId="7DBAFF85">
            <w:pPr>
              <w:pStyle w:val="4"/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项目负责人</w:t>
            </w:r>
            <w:r>
              <w:rPr>
                <w:rFonts w:hint="eastAsia"/>
                <w:highlight w:val="none"/>
                <w:lang w:val="en-US" w:eastAsia="zh-CN"/>
              </w:rPr>
              <w:t>(10分</w:t>
            </w:r>
            <w:r>
              <w:rPr>
                <w:highlight w:val="none"/>
              </w:rPr>
              <w:t>)</w:t>
            </w:r>
          </w:p>
        </w:tc>
        <w:tc>
          <w:tcPr>
            <w:tcW w:w="6318" w:type="dxa"/>
          </w:tcPr>
          <w:p w14:paraId="73410FBB">
            <w:pPr>
              <w:pStyle w:val="4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  <w:r>
              <w:rPr>
                <w:rFonts w:hint="eastAsia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highlight w:val="none"/>
              </w:rPr>
              <w:t>具有一级注册造价师资格（包括原注册造价工程师）及工程类高级及以上职称的，得</w:t>
            </w:r>
            <w:r>
              <w:rPr>
                <w:rFonts w:hint="eastAsia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highlight w:val="none"/>
              </w:rPr>
              <w:t>分。</w:t>
            </w:r>
          </w:p>
          <w:p w14:paraId="0D4EE7F2">
            <w:pPr>
              <w:pStyle w:val="4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  <w:r>
              <w:rPr>
                <w:rFonts w:hint="eastAsia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highlight w:val="none"/>
              </w:rPr>
              <w:t>担任过类似公共建筑估算审核、概算审核、最高投标限价审核、全过程跟踪审核或结算审核业务项目负责人的（承担同一项目不同审核业务的，只计1次），有1个得</w:t>
            </w:r>
            <w:r>
              <w:rPr>
                <w:rFonts w:hint="eastAsia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highlight w:val="none"/>
              </w:rPr>
              <w:t>分，满分</w:t>
            </w:r>
            <w:r>
              <w:rPr>
                <w:rFonts w:hint="eastAsia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highlight w:val="none"/>
              </w:rPr>
              <w:t>分。</w:t>
            </w:r>
          </w:p>
          <w:p w14:paraId="53BA58C8">
            <w:pPr>
              <w:pStyle w:val="4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以上须提供职称证书、执业资格证书、能充分证明承担过类似业绩的相关材料，未按要求提供的不得分。</w:t>
            </w:r>
          </w:p>
        </w:tc>
      </w:tr>
      <w:tr w14:paraId="27694C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vAlign w:val="center"/>
          </w:tcPr>
          <w:p w14:paraId="2E207130">
            <w:pPr>
              <w:pStyle w:val="4"/>
              <w:jc w:val="center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项目组人员</w:t>
            </w:r>
            <w:r>
              <w:rPr>
                <w:rFonts w:hint="eastAsia"/>
                <w:highlight w:val="none"/>
                <w:lang w:val="en-US" w:eastAsia="zh-CN"/>
              </w:rPr>
              <w:t>(10分</w:t>
            </w:r>
            <w:r>
              <w:rPr>
                <w:highlight w:val="none"/>
              </w:rPr>
              <w:t>)</w:t>
            </w:r>
          </w:p>
        </w:tc>
        <w:tc>
          <w:tcPr>
            <w:tcW w:w="6318" w:type="dxa"/>
          </w:tcPr>
          <w:p w14:paraId="2A8A3AB2">
            <w:pPr>
              <w:pStyle w:val="4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项目组配置的专业人员（不包含项目负责人）：需全部具备一级注册造价工程师（或国家注册造价工程师）执业资格，配备至少5人</w:t>
            </w:r>
            <w:r>
              <w:rPr>
                <w:rFonts w:hint="eastAsia"/>
                <w:highlight w:val="none"/>
                <w:lang w:eastAsia="zh-CN"/>
              </w:rPr>
              <w:t>，涉及</w:t>
            </w:r>
            <w:r>
              <w:rPr>
                <w:rFonts w:hint="eastAsia"/>
                <w:highlight w:val="none"/>
              </w:rPr>
              <w:t>土建、安装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水利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交通</w:t>
            </w:r>
            <w:r>
              <w:rPr>
                <w:rFonts w:hint="eastAsia"/>
                <w:highlight w:val="none"/>
                <w:lang w:eastAsia="zh-CN"/>
              </w:rPr>
              <w:t>等涉及政府投资项目相关专业</w:t>
            </w:r>
            <w:r>
              <w:rPr>
                <w:rFonts w:hint="eastAsia"/>
                <w:highlight w:val="none"/>
              </w:rPr>
              <w:t>，满足要求得10分，不满足要求不得分。</w:t>
            </w:r>
          </w:p>
          <w:p w14:paraId="1C68C273">
            <w:pPr>
              <w:pStyle w:val="4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以上须提供职称证书、执业资格证书</w:t>
            </w:r>
            <w:r>
              <w:rPr>
                <w:rFonts w:hint="eastAsia"/>
                <w:highlight w:val="none"/>
                <w:lang w:eastAsia="zh-CN"/>
              </w:rPr>
              <w:t>等</w:t>
            </w:r>
            <w:r>
              <w:rPr>
                <w:rFonts w:hint="eastAsia"/>
                <w:highlight w:val="none"/>
              </w:rPr>
              <w:t>相关材料，未按要求提供的不得分。</w:t>
            </w:r>
          </w:p>
        </w:tc>
      </w:tr>
      <w:tr w14:paraId="268E94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vAlign w:val="center"/>
          </w:tcPr>
          <w:p w14:paraId="3972B27D">
            <w:pPr>
              <w:pStyle w:val="4"/>
              <w:jc w:val="center"/>
              <w:rPr>
                <w:highlight w:val="none"/>
              </w:rPr>
            </w:pPr>
            <w:r>
              <w:rPr>
                <w:highlight w:val="none"/>
              </w:rPr>
              <w:t>服务响应 (10分)</w:t>
            </w:r>
          </w:p>
        </w:tc>
        <w:tc>
          <w:tcPr>
            <w:tcW w:w="6318" w:type="dxa"/>
          </w:tcPr>
          <w:p w14:paraId="6669952D">
            <w:pPr>
              <w:pStyle w:val="4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投标人对招标人的需求做出及时响应： </w:t>
            </w:r>
          </w:p>
          <w:p w14:paraId="43E4B884">
            <w:pPr>
              <w:pStyle w:val="4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60分钟以内（含60分钟）响应并解决的得</w:t>
            </w:r>
            <w:r>
              <w:rPr>
                <w:rFonts w:hint="eastAsia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highlight w:val="none"/>
              </w:rPr>
              <w:t>分；</w:t>
            </w:r>
          </w:p>
          <w:p w14:paraId="7AEA5C57">
            <w:pPr>
              <w:pStyle w:val="4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60分钟以上至2小时以内（含2小时）响应并解决的得</w:t>
            </w:r>
            <w:r>
              <w:rPr>
                <w:rFonts w:hint="eastAsia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highlight w:val="none"/>
              </w:rPr>
              <w:t>分；</w:t>
            </w:r>
          </w:p>
          <w:p w14:paraId="0CF62F1A">
            <w:pPr>
              <w:pStyle w:val="4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2小时以上响应及未响应的不得分。</w:t>
            </w:r>
            <w:r>
              <w:rPr>
                <w:highlight w:val="none"/>
              </w:rPr>
              <w:t>注：需提供包含上述承诺书并加盖投标人公章，承诺书格式自拟，不提供不得分。</w:t>
            </w:r>
          </w:p>
        </w:tc>
      </w:tr>
      <w:tr w14:paraId="4E3803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2204" w:type="dxa"/>
            <w:vAlign w:val="center"/>
          </w:tcPr>
          <w:p w14:paraId="07164F59">
            <w:pPr>
              <w:pStyle w:val="4"/>
              <w:jc w:val="center"/>
              <w:rPr>
                <w:highlight w:val="none"/>
              </w:rPr>
            </w:pPr>
            <w:r>
              <w:rPr>
                <w:highlight w:val="none"/>
              </w:rPr>
              <w:t>服务方案 (</w:t>
            </w:r>
            <w:r>
              <w:rPr>
                <w:rFonts w:hint="eastAsia"/>
                <w:highlight w:val="none"/>
                <w:lang w:val="en-US" w:eastAsia="zh-CN"/>
              </w:rPr>
              <w:t>40</w:t>
            </w:r>
            <w:r>
              <w:rPr>
                <w:highlight w:val="none"/>
              </w:rPr>
              <w:t>分)</w:t>
            </w:r>
          </w:p>
        </w:tc>
        <w:tc>
          <w:tcPr>
            <w:tcW w:w="6318" w:type="dxa"/>
          </w:tcPr>
          <w:p w14:paraId="491CC8B0">
            <w:pPr>
              <w:pStyle w:val="4"/>
              <w:numPr>
                <w:ilvl w:val="0"/>
                <w:numId w:val="0"/>
              </w:num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highlight w:val="none"/>
                <w:lang w:eastAsia="zh-CN"/>
              </w:rPr>
              <w:t>服务方案包含总体思路、组织机构、进度方案、质量保证措施、难点分析、廉政风险等内容，每列</w:t>
            </w:r>
            <w:r>
              <w:rPr>
                <w:rFonts w:hint="eastAsia"/>
                <w:highlight w:val="none"/>
                <w:lang w:val="en-US" w:eastAsia="zh-CN"/>
              </w:rPr>
              <w:t>1项得3分 ，满分18分，</w:t>
            </w:r>
            <w:r>
              <w:rPr>
                <w:rFonts w:hint="eastAsia"/>
                <w:highlight w:val="none"/>
              </w:rPr>
              <w:t>无提供不得分。</w:t>
            </w:r>
          </w:p>
          <w:p w14:paraId="1CC6A168">
            <w:pPr>
              <w:pStyle w:val="4"/>
              <w:numPr>
                <w:ilvl w:val="0"/>
                <w:numId w:val="0"/>
              </w:numPr>
              <w:jc w:val="left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highlight w:val="none"/>
              </w:rPr>
              <w:t>投标人提供的服务方案措施详细，熟练掌握政府投资评审政策，有提出合理化建议，方案满足并优于本项目需求的，得</w:t>
            </w:r>
            <w:r>
              <w:rPr>
                <w:rFonts w:hint="eastAsia"/>
                <w:highlight w:val="none"/>
                <w:lang w:val="en-US" w:eastAsia="zh-CN"/>
              </w:rPr>
              <w:t>22</w:t>
            </w:r>
            <w:r>
              <w:rPr>
                <w:rFonts w:hint="eastAsia"/>
                <w:highlight w:val="none"/>
              </w:rPr>
              <w:t>分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highlight w:val="none"/>
              </w:rPr>
              <w:t>投标人提供的服务方案措施基本熟悉</w:t>
            </w:r>
            <w:r>
              <w:rPr>
                <w:rFonts w:hint="eastAsia"/>
                <w:highlight w:val="none"/>
                <w:lang w:val="en-US" w:eastAsia="zh-CN"/>
              </w:rPr>
              <w:t>政府</w:t>
            </w:r>
            <w:r>
              <w:rPr>
                <w:highlight w:val="none"/>
              </w:rPr>
              <w:t>投资评审政策，有提出合理化建议，方案能满足本项目需求的，得</w:t>
            </w:r>
            <w:r>
              <w:rPr>
                <w:rFonts w:hint="eastAsia"/>
                <w:highlight w:val="none"/>
                <w:lang w:val="en-US" w:eastAsia="zh-CN"/>
              </w:rPr>
              <w:t>12</w:t>
            </w:r>
            <w:r>
              <w:rPr>
                <w:highlight w:val="none"/>
              </w:rPr>
              <w:t>分</w:t>
            </w:r>
            <w:r>
              <w:rPr>
                <w:rFonts w:hint="eastAsia"/>
                <w:highlight w:val="none"/>
                <w:lang w:eastAsia="zh-CN"/>
              </w:rPr>
              <w:t>。</w:t>
            </w:r>
          </w:p>
        </w:tc>
      </w:tr>
      <w:tr w14:paraId="7812D3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vAlign w:val="center"/>
          </w:tcPr>
          <w:p w14:paraId="28445D20">
            <w:pPr>
              <w:pStyle w:val="4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业绩</w:t>
            </w:r>
            <w:r>
              <w:rPr>
                <w:highlight w:val="none"/>
              </w:rPr>
              <w:t xml:space="preserve"> (</w:t>
            </w:r>
            <w:r>
              <w:rPr>
                <w:rFonts w:hint="eastAsia"/>
                <w:highlight w:val="none"/>
                <w:lang w:val="en-US" w:eastAsia="zh-CN"/>
              </w:rPr>
              <w:t>10</w:t>
            </w:r>
            <w:r>
              <w:rPr>
                <w:highlight w:val="none"/>
              </w:rPr>
              <w:t>分)</w:t>
            </w:r>
          </w:p>
        </w:tc>
        <w:tc>
          <w:tcPr>
            <w:tcW w:w="6318" w:type="dxa"/>
          </w:tcPr>
          <w:p w14:paraId="6DCE1145">
            <w:pPr>
              <w:pStyle w:val="4"/>
              <w:jc w:val="left"/>
              <w:rPr>
                <w:highlight w:val="none"/>
              </w:rPr>
            </w:pPr>
            <w:r>
              <w:rPr>
                <w:highlight w:val="none"/>
              </w:rPr>
              <w:t>根据投标人完成的政府投资项目</w:t>
            </w:r>
            <w:r>
              <w:rPr>
                <w:rFonts w:hint="eastAsia"/>
                <w:highlight w:val="none"/>
                <w:lang w:val="en-US" w:eastAsia="zh-CN"/>
              </w:rPr>
              <w:t>概、</w:t>
            </w:r>
            <w:r>
              <w:rPr>
                <w:highlight w:val="none"/>
              </w:rPr>
              <w:t>预、结算项目的造价编、审情况进行评分。</w:t>
            </w:r>
            <w:r>
              <w:rPr>
                <w:rFonts w:hint="eastAsia"/>
                <w:highlight w:val="none"/>
                <w:lang w:eastAsia="zh-CN"/>
              </w:rPr>
              <w:t>每提供</w:t>
            </w:r>
            <w:r>
              <w:rPr>
                <w:highlight w:val="none"/>
              </w:rPr>
              <w:t>一项已完成的项目得</w:t>
            </w:r>
            <w:r>
              <w:rPr>
                <w:rFonts w:hint="eastAsia"/>
                <w:highlight w:val="none"/>
                <w:lang w:val="en-US" w:eastAsia="zh-CN"/>
              </w:rPr>
              <w:t>1</w:t>
            </w:r>
            <w:r>
              <w:rPr>
                <w:highlight w:val="none"/>
              </w:rPr>
              <w:t>分， 本项合计最高得</w:t>
            </w:r>
            <w:r>
              <w:rPr>
                <w:rFonts w:hint="eastAsia"/>
                <w:highlight w:val="none"/>
                <w:lang w:val="en-US" w:eastAsia="zh-CN"/>
              </w:rPr>
              <w:t>10</w:t>
            </w:r>
            <w:r>
              <w:rPr>
                <w:highlight w:val="none"/>
              </w:rPr>
              <w:t>分。 注：需提供委托合同（或协议）、盖有委托单位（或委托人授权的单位或部门）公章的成果文件等相关证明文件并加盖投标人公章。</w:t>
            </w:r>
          </w:p>
        </w:tc>
      </w:tr>
      <w:tr w14:paraId="1655F8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vAlign w:val="center"/>
          </w:tcPr>
          <w:p w14:paraId="1E78FDF3">
            <w:pPr>
              <w:pStyle w:val="4"/>
              <w:jc w:val="center"/>
              <w:rPr>
                <w:highlight w:val="none"/>
              </w:rPr>
            </w:pPr>
            <w:r>
              <w:rPr>
                <w:highlight w:val="none"/>
              </w:rPr>
              <w:t>业主服务评价 (</w:t>
            </w:r>
            <w:r>
              <w:rPr>
                <w:rFonts w:hint="eastAsia"/>
                <w:highlight w:val="none"/>
                <w:lang w:val="en-US" w:eastAsia="zh-CN"/>
              </w:rPr>
              <w:t>10</w:t>
            </w:r>
            <w:r>
              <w:rPr>
                <w:highlight w:val="none"/>
              </w:rPr>
              <w:t>分)</w:t>
            </w:r>
          </w:p>
        </w:tc>
        <w:tc>
          <w:tcPr>
            <w:tcW w:w="6318" w:type="dxa"/>
          </w:tcPr>
          <w:p w14:paraId="453311D0">
            <w:pPr>
              <w:pStyle w:val="4"/>
              <w:jc w:val="left"/>
              <w:rPr>
                <w:highlight w:val="none"/>
              </w:rPr>
            </w:pPr>
            <w:r>
              <w:rPr>
                <w:highlight w:val="none"/>
              </w:rPr>
              <w:t>投标人提供承担</w:t>
            </w:r>
            <w:r>
              <w:rPr>
                <w:rFonts w:hint="eastAsia"/>
                <w:highlight w:val="none"/>
                <w:lang w:val="en-US" w:eastAsia="zh-CN"/>
              </w:rPr>
              <w:t>政府</w:t>
            </w:r>
            <w:r>
              <w:rPr>
                <w:highlight w:val="none"/>
              </w:rPr>
              <w:t>投资项目的审核业绩评价，委托人作出的综合评价结果及对应的评价（考核）办法，提供最高不超过</w:t>
            </w:r>
            <w:r>
              <w:rPr>
                <w:rFonts w:hint="eastAsia"/>
                <w:highlight w:val="none"/>
                <w:lang w:val="en-US" w:eastAsia="zh-CN"/>
              </w:rPr>
              <w:t>5</w:t>
            </w:r>
            <w:r>
              <w:rPr>
                <w:highlight w:val="none"/>
              </w:rPr>
              <w:t>份。 每提供一次考核评价为优（或优秀）的，得</w:t>
            </w:r>
            <w:r>
              <w:rPr>
                <w:rFonts w:hint="eastAsia"/>
                <w:highlight w:val="none"/>
                <w:lang w:val="en-US" w:eastAsia="zh-CN"/>
              </w:rPr>
              <w:t>2</w:t>
            </w:r>
            <w:r>
              <w:rPr>
                <w:highlight w:val="none"/>
              </w:rPr>
              <w:t>分； 每提供一次考核评价为良（或良好）的，得</w:t>
            </w:r>
            <w:r>
              <w:rPr>
                <w:rFonts w:hint="eastAsia"/>
                <w:highlight w:val="none"/>
                <w:lang w:val="en-US" w:eastAsia="zh-CN"/>
              </w:rPr>
              <w:t>1</w:t>
            </w:r>
            <w:r>
              <w:rPr>
                <w:highlight w:val="none"/>
              </w:rPr>
              <w:t>分； 以上累计最高得</w:t>
            </w:r>
            <w:r>
              <w:rPr>
                <w:rFonts w:hint="eastAsia"/>
                <w:highlight w:val="none"/>
                <w:lang w:val="en-US" w:eastAsia="zh-CN"/>
              </w:rPr>
              <w:t>10</w:t>
            </w:r>
            <w:r>
              <w:rPr>
                <w:highlight w:val="none"/>
              </w:rPr>
              <w:t xml:space="preserve">分。 </w:t>
            </w:r>
          </w:p>
        </w:tc>
      </w:tr>
      <w:tr w14:paraId="1D093D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vAlign w:val="center"/>
          </w:tcPr>
          <w:p w14:paraId="3769C27C">
            <w:pPr>
              <w:pStyle w:val="4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项目成员管理制度</w:t>
            </w:r>
            <w:r>
              <w:rPr>
                <w:color w:val="auto"/>
                <w:highlight w:val="none"/>
              </w:rPr>
              <w:t xml:space="preserve"> (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  <w:r>
              <w:rPr>
                <w:color w:val="auto"/>
                <w:highlight w:val="none"/>
              </w:rPr>
              <w:t>分)</w:t>
            </w:r>
          </w:p>
        </w:tc>
        <w:tc>
          <w:tcPr>
            <w:tcW w:w="6318" w:type="dxa"/>
          </w:tcPr>
          <w:p w14:paraId="7DA5F3FF">
            <w:pPr>
              <w:pStyle w:val="4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投标人提供涉及人员利益回避、保密、评估时限、咨询评估任务专项档案</w:t>
            </w:r>
            <w:r>
              <w:rPr>
                <w:rFonts w:hint="eastAsia"/>
                <w:color w:val="auto"/>
                <w:highlight w:val="none"/>
              </w:rPr>
              <w:t>等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管理制度</w:t>
            </w:r>
            <w:r>
              <w:rPr>
                <w:color w:val="auto"/>
                <w:highlight w:val="none"/>
              </w:rPr>
              <w:t>。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每提供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1项得1分，</w:t>
            </w:r>
            <w:r>
              <w:rPr>
                <w:color w:val="auto"/>
                <w:highlight w:val="none"/>
              </w:rPr>
              <w:t>累计最高得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  <w:r>
              <w:rPr>
                <w:color w:val="auto"/>
                <w:highlight w:val="none"/>
              </w:rPr>
              <w:t>分。</w:t>
            </w:r>
          </w:p>
        </w:tc>
      </w:tr>
      <w:tr w14:paraId="3912E3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vAlign w:val="center"/>
          </w:tcPr>
          <w:p w14:paraId="7CA70DB3">
            <w:pPr>
              <w:pStyle w:val="4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机构资质</w:t>
            </w:r>
            <w:r>
              <w:rPr>
                <w:color w:val="auto"/>
                <w:highlight w:val="none"/>
              </w:rPr>
              <w:t xml:space="preserve"> (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  <w:r>
              <w:rPr>
                <w:color w:val="auto"/>
                <w:highlight w:val="none"/>
              </w:rPr>
              <w:t>分)</w:t>
            </w:r>
          </w:p>
        </w:tc>
        <w:tc>
          <w:tcPr>
            <w:tcW w:w="6318" w:type="dxa"/>
            <w:vAlign w:val="center"/>
          </w:tcPr>
          <w:p w14:paraId="056FD311">
            <w:pPr>
              <w:pStyle w:val="4"/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投标人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近三年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获得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过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 xml:space="preserve">中国建设工程造价管理协会颁发的企业信用等级AAA 级证书得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 xml:space="preserve">分，AA 级证书得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 xml:space="preserve"> 分，A 级证书得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 xml:space="preserve"> 分，其余不得分。（注：提供有效的相关证明材料复印件。）</w:t>
            </w:r>
          </w:p>
        </w:tc>
      </w:tr>
    </w:tbl>
    <w:p w14:paraId="2EF939DF">
      <w:pPr>
        <w:pStyle w:val="4"/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09B505B5"/>
    <w:rsid w:val="128440AA"/>
    <w:rsid w:val="159C67AA"/>
    <w:rsid w:val="177F50ED"/>
    <w:rsid w:val="1BCBFFDF"/>
    <w:rsid w:val="27D74B17"/>
    <w:rsid w:val="294F4B81"/>
    <w:rsid w:val="2B2C517A"/>
    <w:rsid w:val="30B579BF"/>
    <w:rsid w:val="379E11AD"/>
    <w:rsid w:val="38EC6C64"/>
    <w:rsid w:val="434D0661"/>
    <w:rsid w:val="53B52B8D"/>
    <w:rsid w:val="56494582"/>
    <w:rsid w:val="62255EA3"/>
    <w:rsid w:val="6DF3D8F7"/>
    <w:rsid w:val="6FACB47A"/>
    <w:rsid w:val="6FFD0C52"/>
    <w:rsid w:val="716167CC"/>
    <w:rsid w:val="77F79321"/>
    <w:rsid w:val="7EC05F87"/>
    <w:rsid w:val="BBBF7779"/>
    <w:rsid w:val="D3FF2D8B"/>
    <w:rsid w:val="D7C772AA"/>
    <w:rsid w:val="E25FB9FC"/>
    <w:rsid w:val="EBFF5309"/>
    <w:rsid w:val="EFE17AE7"/>
    <w:rsid w:val="FFBB858B"/>
    <w:rsid w:val="FFDBE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1021</Words>
  <Characters>1052</Characters>
  <Lines>0</Lines>
  <Paragraphs>0</Paragraphs>
  <TotalTime>115</TotalTime>
  <ScaleCrop>false</ScaleCrop>
  <LinksUpToDate>false</LinksUpToDate>
  <CharactersWithSpaces>1073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2022-04-10T11:57:00Z</dcterms:created>
  <dc:creator>五块钱</dc:creator>
  <cp:lastModifiedBy>谭谭</cp:lastModifiedBy>
  <cp:lastPrinted>2025-03-20T01:48:00Z</cp:lastPrinted>
  <dcterms:modified xsi:type="dcterms:W3CDTF">2025-07-17T01:55:01Z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eyJoZGlkIjoiMTZlNDE1NDVmNjYyZTk0YzM2MjEwNjlkZTVmZThmMGYiLCJ1c2VySWQiOiI0NTQ0Mjc1MjYifQ==</vt:lpwstr>
  </property>
  <property fmtid="{D5CDD505-2E9C-101B-9397-08002B2CF9AE}" pid="4" name="ICV">
    <vt:lpwstr>ED57BF7445574D41ADE5654D403F6A1A_13</vt:lpwstr>
  </property>
</Properties>
</file>