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江门市江海区社会保险基金管理局</w:t>
      </w:r>
    </w:p>
    <w:p>
      <w:pPr>
        <w:spacing w:after="0" w:line="24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专项资金信息公开情况说明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（公开时点：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年上半年执行）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2025年区人大常委会通过我单位的专项年初预算总数为49.66万元，截止至6月支出为9.82万元，支出率为19.77%；在实际执行中，上级下达补助1162.98万元，截止至6月支出为1162.98万元，支出率为100%。我单位本年总专项资金为1212.64万元，截止至6月支出为1172.80万元，支出率为96.71%。具体情况如下：</w:t>
      </w:r>
    </w:p>
    <w:p>
      <w:pPr>
        <w:spacing w:after="0" w:line="240" w:lineRule="auto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一、年初预算专项情况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经区人大常委会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通过我单位本年的专项项目有：社保业务经费项目20.66万元、办公场所日常管理经费项目7万元、被征地农民养老保险区级补助22万元。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社保业务经费项目年初预算20.66万元，截止至6月支出为1.32万元，支出率为6.37%。主要用于维持经办机构的正常运作，为参保人提供满意的经办服务。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办公场所日常管理经费项目年初预算7万元，截止至6月支出为3万元，支出率为42.86%。主要用于对一门式社保大厅日常维护。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被征地农民养老保险区级补助项目年初预算22万元，截止至6月支出为5.50万元，支出率为25%。主要用于对已纳入被征地农民养老保障范围财政补贴资金发放工作，保障被征地农民权益。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二、上级补助项目情况</w:t>
      </w:r>
    </w:p>
    <w:p>
      <w:pPr>
        <w:spacing w:after="0" w:line="24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本年上级下达我单位专项补助项目有：江财社〔2024〕186号提前下达2025年城乡居民基本养老保险市级财政补助资金417.20万元、江财社〔2024〕136号提前下达2025年城乡居民基本养老保险中央财政补助资金745.78万元。</w:t>
      </w:r>
    </w:p>
    <w:p>
      <w:pPr>
        <w:spacing w:after="0" w:line="24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（一）江财社〔2024〕186号提前下达2025年城乡居民基本养老保险市级财政补助资金417.20万元，截止至6月支出为417.20万元，支出率为100%。主要用于城乡居民基本养老保险市级财政补助发放。</w:t>
      </w:r>
    </w:p>
    <w:p>
      <w:pPr>
        <w:spacing w:after="0" w:line="240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（二）江财社〔2024〕136号提前下达2025年城乡居民基本养老保险中央财政补助资金745.78万元，截止至6月支出为745.78万元，支出率为100%。主要用于城乡居民基本养老保险中央财政补助发放。</w:t>
      </w:r>
    </w:p>
    <w:p>
      <w:pPr>
        <w:spacing w:after="0" w:line="240" w:lineRule="auto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三、专项调整的情况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本年我单位无专项调整情况。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591" w:leftChars="608" w:hanging="314" w:hangingChars="98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 xml:space="preserve">江门市江海区社会保险基金管理局 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 w:eastAsia="zh-CN" w:bidi="ar-SA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年7月2日</w:t>
      </w: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2A34A"/>
    <w:multiLevelType w:val="singleLevel"/>
    <w:tmpl w:val="5BD2A3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MzRjZDkwZjVhYzc4NGJhZDJhMWEyZjM2ZWE1OTUifQ=="/>
  </w:docVars>
  <w:rsids>
    <w:rsidRoot w:val="00000000"/>
    <w:rsid w:val="004E3431"/>
    <w:rsid w:val="01020346"/>
    <w:rsid w:val="0AB32074"/>
    <w:rsid w:val="1F152198"/>
    <w:rsid w:val="20A1477F"/>
    <w:rsid w:val="24DE17FE"/>
    <w:rsid w:val="36703BD3"/>
    <w:rsid w:val="42CC0602"/>
    <w:rsid w:val="45E46219"/>
    <w:rsid w:val="47790431"/>
    <w:rsid w:val="4EF93D5E"/>
    <w:rsid w:val="54CF24B9"/>
    <w:rsid w:val="5EBE56A4"/>
    <w:rsid w:val="5FFF5520"/>
    <w:rsid w:val="68805E0D"/>
    <w:rsid w:val="6FEE6798"/>
    <w:rsid w:val="73181FD8"/>
    <w:rsid w:val="739F5566"/>
    <w:rsid w:val="75FF3422"/>
    <w:rsid w:val="7665C721"/>
    <w:rsid w:val="7E9F32AE"/>
    <w:rsid w:val="7F7F2FB0"/>
    <w:rsid w:val="BFEFBE9D"/>
    <w:rsid w:val="CFEB3EB7"/>
    <w:rsid w:val="F7FB6BC7"/>
    <w:rsid w:val="F9B743C8"/>
    <w:rsid w:val="FDFB1635"/>
    <w:rsid w:val="FFFD5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617</Characters>
  <Lines>0</Lines>
  <Paragraphs>0</Paragraphs>
  <TotalTime>0</TotalTime>
  <ScaleCrop>false</ScaleCrop>
  <LinksUpToDate>false</LinksUpToDate>
  <CharactersWithSpaces>694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2018-10-28T20:47:00Z</dcterms:created>
  <dc:creator>李光顺</dc:creator>
  <cp:lastModifiedBy>guest</cp:lastModifiedBy>
  <cp:lastPrinted>2025-07-04T00:14:00Z</cp:lastPrinted>
  <dcterms:modified xsi:type="dcterms:W3CDTF">2025-07-03T16:39:32Z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968B53BC173F48129A5B1B2FEEC9DB6B</vt:lpwstr>
  </property>
</Properties>
</file>