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江门市江海区</w:t>
      </w:r>
      <w:r>
        <w:rPr>
          <w:b/>
          <w:bCs/>
          <w:sz w:val="44"/>
          <w:szCs w:val="44"/>
        </w:rPr>
        <w:t>市场监督管理局</w:t>
      </w:r>
      <w:r>
        <w:rPr>
          <w:rFonts w:hint="eastAsia"/>
          <w:b/>
          <w:bCs/>
          <w:sz w:val="44"/>
          <w:szCs w:val="44"/>
        </w:rPr>
        <w:t>专项资金信息公开情况说明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（公开时点：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9年决算下达后）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根据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9年人大通过我单位的专项年初预算总数为    872.77万，调减209.84万元，截止至12月支出为638.83万，支出率为96.36%；在实际执行中，上级下达补助314.33万元，调减56.23万元，截止至12</w:t>
      </w:r>
      <w:bookmarkStart w:id="0" w:name="_GoBack"/>
      <w:bookmarkEnd w:id="0"/>
      <w:r>
        <w:rPr>
          <w:rFonts w:hint="eastAsia"/>
          <w:sz w:val="32"/>
          <w:szCs w:val="32"/>
        </w:rPr>
        <w:t>月支出为258.09万，支出率为100%；一般预算调剂88.53万元，截止至12月支出为48.23万元，支出率为54.48%。我单位本年总专项资金为1275.63万元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调减266.07万元，截止至12月支出为945.16万元，支出率为93.61%。具体情况如下：</w:t>
      </w:r>
    </w:p>
    <w:p>
      <w:pPr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一、年初预算专项情况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经人大通过我单位本年的专项项目有：价格管理专项（含农副产品与价格调控）1万元、办公场所</w:t>
      </w:r>
      <w:r>
        <w:rPr>
          <w:sz w:val="32"/>
          <w:szCs w:val="32"/>
        </w:rPr>
        <w:t>日常管护专项经费</w:t>
      </w:r>
      <w:r>
        <w:rPr>
          <w:rFonts w:hint="eastAsia"/>
          <w:sz w:val="32"/>
          <w:szCs w:val="32"/>
        </w:rPr>
        <w:t>51.97万元、综合管理经费10万元、打假打私打传消费维权专项20万元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工商综合</w:t>
      </w:r>
      <w:r>
        <w:rPr>
          <w:sz w:val="32"/>
          <w:szCs w:val="32"/>
        </w:rPr>
        <w:t>业务经费</w:t>
      </w:r>
      <w:r>
        <w:rPr>
          <w:rFonts w:hint="eastAsia"/>
          <w:sz w:val="32"/>
          <w:szCs w:val="32"/>
        </w:rPr>
        <w:t>75万元、市场</w:t>
      </w:r>
      <w:r>
        <w:rPr>
          <w:sz w:val="32"/>
          <w:szCs w:val="32"/>
        </w:rPr>
        <w:t>监管综合管理专项经费</w:t>
      </w:r>
      <w:r>
        <w:rPr>
          <w:rFonts w:hint="eastAsia"/>
          <w:sz w:val="32"/>
          <w:szCs w:val="32"/>
        </w:rPr>
        <w:t>13万元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食安办综合协调经费（含科普宣传、许可审查、监督监察、人员培训、综合业务、禁毒经费）20万元、食品安全示范城市创建工作经费65万元、农产品快筛快检经费45万元、食品抽检经费104万元、知识产权专项资助105万元、质量强区专项资金211.5万元、信息化建设经费10万元、食品药品安全监管执法专项经费21万元、办公场所装修工程经费25万元、应急专项经费5万元、小微双创</w:t>
      </w:r>
      <w:r>
        <w:rPr>
          <w:sz w:val="32"/>
          <w:szCs w:val="32"/>
        </w:rPr>
        <w:t>经费</w:t>
      </w:r>
      <w:r>
        <w:rPr>
          <w:rFonts w:hint="eastAsia"/>
          <w:sz w:val="32"/>
          <w:szCs w:val="32"/>
        </w:rPr>
        <w:t>42.5万元、“金财云商”项目登记审批系统开发47.8万元。</w:t>
      </w:r>
    </w:p>
    <w:p>
      <w:pPr>
        <w:numPr>
          <w:ilvl w:val="0"/>
          <w:numId w:val="1"/>
        </w:num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价格管理专项（含农副产品与价格调控）年初预算1万元，截止至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.05万元，支出率为4.6%。具体开展情况说明：区发改局划转公务用车所需公务用车运行维护费。项目绩效情况：无</w:t>
      </w:r>
      <w:r>
        <w:rPr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办公场所</w:t>
      </w:r>
      <w:r>
        <w:rPr>
          <w:sz w:val="32"/>
          <w:szCs w:val="32"/>
        </w:rPr>
        <w:t>日常管护专项</w:t>
      </w:r>
      <w:r>
        <w:rPr>
          <w:rFonts w:hint="eastAsia"/>
          <w:sz w:val="32"/>
          <w:szCs w:val="32"/>
        </w:rPr>
        <w:t>年初预算51.97万元，截止至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2月支出为51.94万元，支出率为99.94%。具体开展情况说明：办公大楼水电和日常维护费，早午餐材料费。项目绩效情况：无。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、综合管理经费年初预算10万元，调减7.1万元。截止至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2月支出为2.9万元，支出率为10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%。具体开展情况说明：单位一把手业务经费及局内综合业务经费，补充执法办案经费。项目绩效情况：无。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、打假打私打传消费维权专项年初预算20万元，调减2.17万元，截止至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2月支出为17.83万元，支出率为99.98%。具体开展情况说明：购买办公用品、流通领域商品抽检、办公设备维修及315消费者权益保护日宣传活动经费。项目绩效情况：无。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、工商综合</w:t>
      </w:r>
      <w:r>
        <w:rPr>
          <w:sz w:val="32"/>
          <w:szCs w:val="32"/>
        </w:rPr>
        <w:t>业务经费</w:t>
      </w:r>
      <w:r>
        <w:rPr>
          <w:rFonts w:hint="eastAsia"/>
          <w:sz w:val="32"/>
          <w:szCs w:val="32"/>
        </w:rPr>
        <w:t>年初预算75万元，截止至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71.81万元，支出率为95.75%。具体开展情况说明：用于禁毒、商事制度改革工作、文体、农资市场监管等专项工作经费，包括办公用品购置、公务用车运行维护、差旅费、公务接待费、办公设备维修维护、购买电子营业执照、档案扫描加工劳务费等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、市场</w:t>
      </w:r>
      <w:r>
        <w:rPr>
          <w:sz w:val="32"/>
          <w:szCs w:val="32"/>
        </w:rPr>
        <w:t>监管综合管理专项经费</w:t>
      </w:r>
      <w:r>
        <w:rPr>
          <w:rFonts w:hint="eastAsia"/>
          <w:sz w:val="32"/>
          <w:szCs w:val="32"/>
        </w:rPr>
        <w:t>年初预算13万元，截止至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2月支出为10.66万元，支出率为81.98%。具体开展情况说明：用于补充我局执法办案及日常办公经费，包括购买办公用品、办公设备维修维护、执法办案系统维护等。项目绩效情况：无。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、食安办综合协调经费（含科普宣传、许可审查、监督监察、人员培训、综合业务、禁毒经费）年初预算20万元，截止至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13.04万元，支出率为65.2%。具体开展情况说明：食安办宣传经费，全区性联合检查和专项整治大行动、食品安全评议考核，食安委成员工作会议、食品安全大型宣传活动经费，食品监管人员及从业人员培训经费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8、食品安全示范城市创建工作经费年初预算65万元，截止至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2月支出为64.99万元，支出率为99.99%。具体开展情况说明：创建办公室购买人力服务（创建办文秘、宣传、工作协调、资料整理等），宣传物料制作，宣传物料印刷等。项目绩效情况：无。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9、农产品快筛快检经费年初预算45万元，截止至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2月支出为44.98万元，支出率为99.96%。具体开展情况说明：食用农产品快检10080批次。项目绩效情况：无。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10、食品抽检经费年初预算104万元，截止至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4万元，支出率为10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%。具体开展情况说明：食品安全抽检1040批次。项目绩效情况：无。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11、知识产权专项资助年初预算105万元，截止至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2月支出为99万元，支出率为94.29%。具体开展情况说明：知识产权专项补助。项目绩效情况：无。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12、质量强区专项资金年初预算211.5万元，调减161.68万元，截止至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2月支出为48.66万元，支出率为97.67%。具体开展情况说明：办公用品购置、办公设备维修维护、办公设备购置、办公场所维修维护、购买电子营业执照、档案扫描加工劳务费等。项目绩效情况：无。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13、信息化建设经费年初预算10万元，调减3万元。截止至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2月支出为4.73万元，支出率为67.56%。具体开展情况说明：省“智慧食药监”系统、网站、微信、微博运营维护，省“智慧食药监”系统应用通信流量购置。项目绩效情况：无。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14、食品药品安全监管执法专项经费年初预算21万元，截止至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2月支出为19.85万元，支出率为94.53%。具体开展情况说明：用于食品药品执法装备、办公用品购置（含基层所），公务用车运行维护及基层所修缮维护。项目绩效情况：无。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15、办公场所装修工程经费年初预算25万元，截止至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2月支出为25万元，支出率为10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%。具体开展情况说明：上年未结清款项和装修补漏工程款项及质保金。项目绩效情况：无。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16、应急专项经费年初预算5万元，截止至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2月支出为4.99万元，支出率为99.95%。具体开展情况说明：突发食品安全事件执法经费，应急演练经费。项目绩效情况：无。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17、小微双创</w:t>
      </w:r>
      <w:r>
        <w:rPr>
          <w:sz w:val="32"/>
          <w:szCs w:val="32"/>
        </w:rPr>
        <w:t>经费</w:t>
      </w:r>
      <w:r>
        <w:rPr>
          <w:rFonts w:hint="eastAsia"/>
          <w:sz w:val="32"/>
          <w:szCs w:val="32"/>
        </w:rPr>
        <w:t>年初预算42.5万元，调减35.9万元，截止至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2月支出为6.6万元，支出率为10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%。具体开展情况说明：对符合“个转企”、商标奖励条件的企业进行奖励。项目绩效情况：无。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18、“金财云商”项目登记审批系统开发年初预算47.8万元，截止至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2月支出为47.8万元，支出率为10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%。具体开展情况说明：“金财云商”项目登记审批系统开发经费。项目绩效情况：无。</w:t>
      </w:r>
    </w:p>
    <w:p>
      <w:pPr>
        <w:ind w:firstLine="640" w:firstLineChars="200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19、知识产权巡回法庭建设项目资金预算88.53万元，截止至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2月支出为48.23万元，支出率为54.48%。具体开展情况说明：知识产权巡回法庭建设经费。项目绩效情况：无。</w:t>
      </w:r>
    </w:p>
    <w:p>
      <w:pPr>
        <w:ind w:firstLine="630" w:firstLineChars="196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二、上级补助项目情况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本年上级下达我单位专项补助项目有：江财工【2019】36号，2019年省</w:t>
      </w:r>
      <w:r>
        <w:rPr>
          <w:rFonts w:hint="eastAsia"/>
          <w:sz w:val="32"/>
          <w:szCs w:val="32"/>
          <w:lang w:eastAsia="zh-CN"/>
        </w:rPr>
        <w:t>市场监管局</w:t>
      </w:r>
      <w:r>
        <w:rPr>
          <w:rFonts w:hint="eastAsia"/>
          <w:sz w:val="32"/>
          <w:szCs w:val="32"/>
        </w:rPr>
        <w:t>促进经济高质量发展专项资金（专利奖励）30万元、江财工【2019】43号，2019年省市场监管局促进经济高质量发展专项资金（知识产权创造、运用、保护及省部会商）105万元、江财社【2018】191号，2019年促进经济高质量发展专项资金7.9万元、江财工【2019】58号，2019年江门市质量强市专项资金（商标品牌战略扶持方向第一批资金）1.2万元、江财工【2019】65号，2019年度市知识产权专项资金（市先进装备制造业知识产权保护服务平台经费）50万元、江财工【2019】72号，市特种设备工作经费5.84万元、江财工【2019】124号，2019年江门市实施标准化战略专项资金9万元、江财工【2019】116号,2019年江门市质量强市专项资金（商标品牌战略扶持方向第二批资金）0.9万元、江财工【2019】135号,2018年度个转企扶持专项资金4.5万元、江财工【2019】94号，2019年中央药品监管补助资金2.38万元、江财工【2019】95号，2019年中央食品监管补助资金0.3万元、江财密【2019】17号,先进装备制造业知识产权司法保护服务平台经费97.31万元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1、江财工【2019】36号，2019年省</w:t>
      </w:r>
      <w:r>
        <w:rPr>
          <w:rFonts w:hint="eastAsia"/>
          <w:sz w:val="32"/>
          <w:szCs w:val="32"/>
          <w:lang w:eastAsia="zh-CN"/>
        </w:rPr>
        <w:t>市场监管局</w:t>
      </w:r>
      <w:r>
        <w:rPr>
          <w:rFonts w:hint="eastAsia"/>
          <w:sz w:val="32"/>
          <w:szCs w:val="32"/>
        </w:rPr>
        <w:t>促进经济高质量发展专项资金（专利奖励）30万元，截止至12月支出为30万元，支出率为10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%。具体开展情况说明：用于促进经济高质量发展专项资金（专利奖励）资金。项目绩效情况：无。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2、江财工【2019】43号，2019年省市场监管局促进经济高质量发展专项资金（知识产权创造、运用、保护及省部会商）105万元，调减56.23万元，截止至12月支出为48.77万元元，支出率为100%。具体开展情况说明：对符合条件的企业或个人专利进行奖励。项目绩效情况：无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3、江财社【2018】191号，2019年促进经济高质量发展专项资金7.9万元，截止至12月支出为7.9万元，支出率为100%。具体开展情况说明：用于药品流通环节核查和医疗器械安全监管环节所需的其他费用，药品抽检、化妆品抽检、医疗器械抽检过程中产生的差旅费、文书制作费、快递费、交通费、样品购置费等。项目绩效情况：无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4、江财工【2019】58号，2019年江门市质量强市专项资金（商标品牌战略扶持方向第一批资金）1.2万元，截止至12月支出为1.2万元，支出率为100%。具体开展情况说明：对符合条件的商标品牌战略扶持项目进行奖励。项目绩效情况：无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5、江财工【2019】65号，2019年度市知识产权专项资金（市先进装备制造业知识产权保护服务平台经费）50万元，截止至12月支出为50万元，支出率为100%。具体开展情况说明：先进装备制造业知识产权保护服务平台经费。项目绩效情况：无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6、江财工【2019】72号，市特种设备工作经费5.84万元，截止至12月支出为5.84万元，支出率为100%。具体开展情况说明：特种设备检查、日常监管执法所需经费。项目绩效情况：无。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7、江财工【2019】124号，2019年江门市实施标准化战略专项资金9万元，截止至12月支出为9万元，支出率为100%。具体开展情况说明：对符合条件的标准化战略项目进行奖励。项目绩效情况：无。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8、江财工【2019】116号,2019年江门市质量强市专项资金（商标品牌战略扶持方向第二批资金）0.9万元，截止至12月支出为0.9万元，支出率为100%。具体开展情况说明：对符合条件的商标品牌战略扶持项目进行奖励。项目绩效情况：无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9、江财工【2019】135号,2018年度个转企扶持专项资金4.5万元，截止至12月支出为4.5万元，支出率为100%。具体开展情况说明：对符合条件的个转企项目进行奖励。项目绩效情况：无。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10、江财工【2019】94号，2019年中央药品监管补助资金2.38万元，截止至12月支出为2.38万元，支出率为100%。具体开展情况说明：用于化妆品抽检及药品、医疗器械、化妆品监管工作经费，辖区内药品、医疗器械和化妆品案件查办工作经费。项目绩效情况：无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11、江财工【2019】95号，2019年中央食品监管补助资金0.3万元，截止至12月支出为0.3万元，支出率为100%。具体开展情况说明：用于保健食品专项科普宣传活动工作经费。项目绩效情况：无。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12、江财密【2019】17号,先进装备制造业知识产权司法保护服务平台经费97.31万元，截止至12月支出为97.31万元，支出率为100%。具体开展情况说明：用于知识产权巡回法庭建设经费。项目绩效情况：无。</w:t>
      </w:r>
    </w:p>
    <w:p>
      <w:pPr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三、专项调整的情况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1、本年我单位调减专项5个项目共209.85万元。综合管理经费调减7.1万元，打假打私打传消费维权专项调减2.17万元，信息化建设经费调减3万元，小微双创</w:t>
      </w:r>
      <w:r>
        <w:rPr>
          <w:sz w:val="32"/>
          <w:szCs w:val="32"/>
        </w:rPr>
        <w:t>经费</w:t>
      </w:r>
      <w:r>
        <w:rPr>
          <w:rFonts w:hint="eastAsia"/>
          <w:sz w:val="32"/>
          <w:szCs w:val="32"/>
        </w:rPr>
        <w:t>调减35.9万元，质量强区专项资金调减161.68万元。</w:t>
      </w:r>
    </w:p>
    <w:p>
      <w:pPr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2、</w:t>
      </w:r>
      <w:r>
        <w:rPr>
          <w:rFonts w:hint="eastAsia"/>
          <w:sz w:val="32"/>
          <w:szCs w:val="32"/>
        </w:rPr>
        <w:t>本年我单位内部调整专项0个项目共0元。</w:t>
      </w:r>
    </w:p>
    <w:p>
      <w:pPr>
        <w:ind w:firstLine="64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3、</w:t>
      </w:r>
      <w:r>
        <w:rPr>
          <w:rFonts w:hint="eastAsia"/>
          <w:sz w:val="32"/>
          <w:szCs w:val="32"/>
        </w:rPr>
        <w:t>本年我单位申请追加并获得的专项1个项目共88.53万元，为知识产权巡回法庭建设项目资金88.53万元。</w:t>
      </w:r>
    </w:p>
    <w:p>
      <w:pPr>
        <w:ind w:firstLine="640"/>
        <w:rPr>
          <w:sz w:val="32"/>
          <w:szCs w:val="32"/>
        </w:rPr>
      </w:pPr>
    </w:p>
    <w:p>
      <w:pPr>
        <w:ind w:firstLine="640"/>
        <w:rPr>
          <w:b/>
          <w:bCs/>
          <w:sz w:val="32"/>
          <w:szCs w:val="32"/>
        </w:rPr>
      </w:pPr>
    </w:p>
    <w:p>
      <w:pPr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江门市江海区</w:t>
      </w:r>
      <w:r>
        <w:rPr>
          <w:b/>
          <w:bCs/>
          <w:sz w:val="32"/>
          <w:szCs w:val="32"/>
        </w:rPr>
        <w:t>市场监督管理局</w:t>
      </w:r>
    </w:p>
    <w:p>
      <w:pPr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</w:t>
      </w: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20年10月23日</w:t>
      </w:r>
    </w:p>
    <w:p>
      <w:pPr>
        <w:ind w:firstLine="640"/>
        <w:rPr>
          <w:b/>
          <w:bCs/>
          <w:sz w:val="32"/>
          <w:szCs w:val="32"/>
        </w:rPr>
      </w:pPr>
    </w:p>
    <w:sectPr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2A34A"/>
    <w:multiLevelType w:val="singleLevel"/>
    <w:tmpl w:val="5BD2A3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YzI3YjhhNzZhMjk3OTk4NzM5MWY0MjFiODU0MDUifQ=="/>
    <w:docVar w:name="KSO_WPS_MARK_KEY" w:val="404900ec-846f-42cd-b982-fc6875d412c4"/>
  </w:docVars>
  <w:rsids>
    <w:rsidRoot w:val="338058A0"/>
    <w:rsid w:val="00040162"/>
    <w:rsid w:val="000E6DC2"/>
    <w:rsid w:val="00102D79"/>
    <w:rsid w:val="001D6CC6"/>
    <w:rsid w:val="001F6EE6"/>
    <w:rsid w:val="00235C15"/>
    <w:rsid w:val="00270D7A"/>
    <w:rsid w:val="00292A8D"/>
    <w:rsid w:val="00302210"/>
    <w:rsid w:val="00307EA3"/>
    <w:rsid w:val="00336F67"/>
    <w:rsid w:val="003D73C8"/>
    <w:rsid w:val="00436E10"/>
    <w:rsid w:val="00460DB5"/>
    <w:rsid w:val="004739B2"/>
    <w:rsid w:val="00524445"/>
    <w:rsid w:val="0055552E"/>
    <w:rsid w:val="005757AE"/>
    <w:rsid w:val="005A0A69"/>
    <w:rsid w:val="00600A85"/>
    <w:rsid w:val="00627CC5"/>
    <w:rsid w:val="006313D4"/>
    <w:rsid w:val="0065234C"/>
    <w:rsid w:val="006A3387"/>
    <w:rsid w:val="006B0D65"/>
    <w:rsid w:val="006C1290"/>
    <w:rsid w:val="006D7C2F"/>
    <w:rsid w:val="00713453"/>
    <w:rsid w:val="00784E57"/>
    <w:rsid w:val="007A01CF"/>
    <w:rsid w:val="007D53B1"/>
    <w:rsid w:val="00813D78"/>
    <w:rsid w:val="008349DC"/>
    <w:rsid w:val="00852BB9"/>
    <w:rsid w:val="00883CE9"/>
    <w:rsid w:val="00895E1B"/>
    <w:rsid w:val="009A5223"/>
    <w:rsid w:val="00A27451"/>
    <w:rsid w:val="00A351BB"/>
    <w:rsid w:val="00A83BF2"/>
    <w:rsid w:val="00A87D9C"/>
    <w:rsid w:val="00AC2827"/>
    <w:rsid w:val="00B212F4"/>
    <w:rsid w:val="00B7427D"/>
    <w:rsid w:val="00B77660"/>
    <w:rsid w:val="00BC0445"/>
    <w:rsid w:val="00BE6E34"/>
    <w:rsid w:val="00C43D89"/>
    <w:rsid w:val="00CA12AC"/>
    <w:rsid w:val="00D14BC4"/>
    <w:rsid w:val="00D51E52"/>
    <w:rsid w:val="00DC1221"/>
    <w:rsid w:val="00DD511C"/>
    <w:rsid w:val="00DE4C6C"/>
    <w:rsid w:val="00E402C2"/>
    <w:rsid w:val="00E65141"/>
    <w:rsid w:val="00E80FCB"/>
    <w:rsid w:val="00E823FF"/>
    <w:rsid w:val="00EF407F"/>
    <w:rsid w:val="00EF672D"/>
    <w:rsid w:val="00EF7579"/>
    <w:rsid w:val="00F8140F"/>
    <w:rsid w:val="00FB496C"/>
    <w:rsid w:val="0ED975A4"/>
    <w:rsid w:val="12355CB2"/>
    <w:rsid w:val="22BF310F"/>
    <w:rsid w:val="338058A0"/>
    <w:rsid w:val="3BB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4073</Words>
  <Characters>4735</Characters>
  <Lines>34</Lines>
  <Paragraphs>9</Paragraphs>
  <TotalTime>1467</TotalTime>
  <ScaleCrop>false</ScaleCrop>
  <LinksUpToDate>false</LinksUpToDate>
  <CharactersWithSpaces>4806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2018-11-22T07:55:00Z</dcterms:created>
  <dc:creator>李光顺</dc:creator>
  <cp:lastModifiedBy>木木</cp:lastModifiedBy>
  <dcterms:modified xsi:type="dcterms:W3CDTF">2025-05-29T08:54:41Z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2DB8BCB2BCF744D8803C2C843064DE46</vt:lpwstr>
  </property>
</Properties>
</file>