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4C4B71">
      <w:pPr>
        <w:spacing w:line="360" w:lineRule="auto"/>
        <w:ind w:right="-56"/>
        <w:jc w:val="both"/>
        <w:rPr>
          <w:rFonts w:hint="eastAsia" w:asciiTheme="minorEastAsia" w:hAnsiTheme="minorEastAsia" w:eastAsiaTheme="minorEastAsia" w:cstheme="minorEastAsia"/>
          <w:b/>
          <w:sz w:val="52"/>
          <w:szCs w:val="52"/>
        </w:rPr>
      </w:pPr>
      <w:bookmarkStart w:id="0" w:name="_Hlt527336732"/>
      <w:bookmarkEnd w:id="0"/>
      <w:bookmarkStart w:id="1" w:name="_Hlt462910414"/>
      <w:bookmarkEnd w:id="1"/>
    </w:p>
    <w:p w14:paraId="49F7056B">
      <w:pPr>
        <w:spacing w:line="360" w:lineRule="auto"/>
        <w:ind w:left="220" w:right="-56" w:firstLine="201" w:firstLineChars="42"/>
        <w:jc w:val="center"/>
        <w:rPr>
          <w:rFonts w:ascii="方正小标宋简体" w:hAnsi="方正小标宋简体" w:eastAsia="方正小标宋简体" w:cs="方正小标宋简体"/>
          <w:bCs/>
          <w:sz w:val="32"/>
          <w:szCs w:val="32"/>
        </w:rPr>
      </w:pPr>
      <w:r>
        <w:rPr>
          <w:rFonts w:hint="eastAsia" w:ascii="方正小标宋简体" w:hAnsi="方正小标宋简体" w:eastAsia="方正小标宋简体" w:cs="方正小标宋简体"/>
          <w:bCs/>
          <w:sz w:val="48"/>
          <w:szCs w:val="48"/>
        </w:rPr>
        <w:t>江门高新区（江海区）环卫一体化项目第三方考评服务项目</w:t>
      </w:r>
    </w:p>
    <w:p w14:paraId="2497ABC5">
      <w:pPr>
        <w:spacing w:line="360" w:lineRule="auto"/>
        <w:ind w:left="1006" w:right="989"/>
        <w:jc w:val="center"/>
        <w:rPr>
          <w:rFonts w:asciiTheme="minorEastAsia" w:hAnsiTheme="minorEastAsia" w:eastAsiaTheme="minorEastAsia" w:cstheme="minorEastAsia"/>
          <w:b/>
          <w:sz w:val="48"/>
          <w:szCs w:val="48"/>
        </w:rPr>
      </w:pPr>
    </w:p>
    <w:p w14:paraId="69A56C7F">
      <w:pPr>
        <w:pStyle w:val="27"/>
      </w:pPr>
    </w:p>
    <w:p w14:paraId="0A402C5E">
      <w:pPr>
        <w:spacing w:line="360" w:lineRule="auto"/>
        <w:ind w:left="1006" w:right="989"/>
        <w:jc w:val="center"/>
        <w:rPr>
          <w:rFonts w:asciiTheme="minorEastAsia" w:hAnsiTheme="minorEastAsia" w:eastAsiaTheme="minorEastAsia" w:cstheme="minorEastAsia"/>
          <w:b/>
          <w:sz w:val="48"/>
          <w:szCs w:val="48"/>
        </w:rPr>
      </w:pPr>
    </w:p>
    <w:p w14:paraId="5AF2B8A9">
      <w:pPr>
        <w:pStyle w:val="27"/>
      </w:pPr>
    </w:p>
    <w:p w14:paraId="2CA3132C">
      <w:pPr>
        <w:spacing w:line="360" w:lineRule="auto"/>
        <w:ind w:left="1006" w:right="989"/>
        <w:jc w:val="center"/>
        <w:rPr>
          <w:rFonts w:asciiTheme="minorEastAsia" w:hAnsiTheme="minorEastAsia" w:eastAsiaTheme="minorEastAsia" w:cstheme="minorEastAsia"/>
          <w:b/>
          <w:sz w:val="44"/>
          <w:szCs w:val="44"/>
        </w:rPr>
      </w:pPr>
      <w:r>
        <w:rPr>
          <w:rFonts w:hint="eastAsia" w:asciiTheme="minorEastAsia" w:hAnsiTheme="minorEastAsia" w:eastAsiaTheme="minorEastAsia" w:cstheme="minorEastAsia"/>
          <w:b/>
          <w:sz w:val="48"/>
          <w:szCs w:val="48"/>
        </w:rPr>
        <w:t>询价文件</w:t>
      </w:r>
    </w:p>
    <w:p w14:paraId="0723486B">
      <w:pPr>
        <w:pStyle w:val="13"/>
        <w:spacing w:line="360" w:lineRule="auto"/>
        <w:jc w:val="center"/>
        <w:rPr>
          <w:rFonts w:asciiTheme="minorEastAsia" w:hAnsiTheme="minorEastAsia" w:eastAsiaTheme="minorEastAsia" w:cstheme="minorEastAsia"/>
          <w:b/>
          <w:sz w:val="36"/>
          <w:szCs w:val="36"/>
          <w:lang w:val="en-US"/>
        </w:rPr>
      </w:pPr>
      <w:r>
        <w:rPr>
          <w:rFonts w:hint="eastAsia" w:asciiTheme="minorEastAsia" w:hAnsiTheme="minorEastAsia" w:eastAsiaTheme="minorEastAsia" w:cstheme="minorEastAsia"/>
          <w:sz w:val="36"/>
          <w:szCs w:val="36"/>
          <w:lang w:val="en-US"/>
        </w:rPr>
        <w:t>（采购编号</w:t>
      </w:r>
      <w:r>
        <w:rPr>
          <w:rFonts w:hint="eastAsia" w:asciiTheme="minorEastAsia" w:hAnsiTheme="minorEastAsia" w:eastAsiaTheme="minorEastAsia" w:cstheme="minorEastAsia"/>
          <w:sz w:val="36"/>
          <w:szCs w:val="36"/>
        </w:rPr>
        <w:t>：</w:t>
      </w:r>
      <w:r>
        <w:rPr>
          <w:rFonts w:asciiTheme="minorEastAsia" w:hAnsiTheme="minorEastAsia" w:eastAsiaTheme="minorEastAsia" w:cstheme="minorEastAsia"/>
          <w:sz w:val="36"/>
          <w:szCs w:val="36"/>
        </w:rPr>
        <w:t>JHCG-2024-</w:t>
      </w:r>
      <w:r>
        <w:rPr>
          <w:rFonts w:hint="eastAsia" w:asciiTheme="minorEastAsia" w:hAnsiTheme="minorEastAsia" w:eastAsiaTheme="minorEastAsia" w:cstheme="minorEastAsia"/>
          <w:sz w:val="36"/>
          <w:szCs w:val="36"/>
          <w:lang w:val="en-US" w:eastAsia="zh-CN"/>
        </w:rPr>
        <w:t>01</w:t>
      </w:r>
      <w:r>
        <w:rPr>
          <w:rFonts w:hint="eastAsia" w:asciiTheme="minorEastAsia" w:hAnsiTheme="minorEastAsia" w:eastAsiaTheme="minorEastAsia" w:cstheme="minorEastAsia"/>
          <w:sz w:val="36"/>
          <w:szCs w:val="36"/>
          <w:lang w:val="en-US"/>
        </w:rPr>
        <w:t>）</w:t>
      </w:r>
    </w:p>
    <w:p w14:paraId="6F9DE4A5">
      <w:pPr>
        <w:pStyle w:val="13"/>
        <w:spacing w:line="360" w:lineRule="auto"/>
        <w:rPr>
          <w:rFonts w:asciiTheme="minorEastAsia" w:hAnsiTheme="minorEastAsia" w:eastAsiaTheme="minorEastAsia" w:cstheme="minorEastAsia"/>
          <w:b/>
          <w:sz w:val="36"/>
          <w:szCs w:val="36"/>
          <w:lang w:val="en-US"/>
        </w:rPr>
      </w:pPr>
      <w:r>
        <w:rPr>
          <w:rFonts w:asciiTheme="minorEastAsia" w:hAnsiTheme="minorEastAsia" w:eastAsiaTheme="minorEastAsia" w:cstheme="minorEastAsia"/>
          <w:b/>
          <w:sz w:val="36"/>
          <w:szCs w:val="36"/>
          <w:lang w:val="en-US"/>
        </w:rPr>
        <w:t xml:space="preserve"> </w:t>
      </w:r>
    </w:p>
    <w:p w14:paraId="17597B7D">
      <w:pPr>
        <w:pStyle w:val="13"/>
        <w:spacing w:line="360" w:lineRule="auto"/>
        <w:jc w:val="center"/>
        <w:rPr>
          <w:rFonts w:asciiTheme="minorEastAsia" w:hAnsiTheme="minorEastAsia" w:eastAsiaTheme="minorEastAsia" w:cstheme="minorEastAsia"/>
          <w:b/>
          <w:sz w:val="36"/>
          <w:szCs w:val="36"/>
        </w:rPr>
      </w:pPr>
    </w:p>
    <w:p w14:paraId="5EE33377">
      <w:pPr>
        <w:spacing w:line="360" w:lineRule="auto"/>
        <w:jc w:val="both"/>
        <w:rPr>
          <w:rFonts w:asciiTheme="minorEastAsia" w:hAnsiTheme="minorEastAsia" w:eastAsiaTheme="minorEastAsia" w:cstheme="minorEastAsia"/>
          <w:sz w:val="36"/>
          <w:szCs w:val="36"/>
          <w:lang w:val="en-US"/>
        </w:rPr>
      </w:pPr>
      <w:r>
        <w:rPr>
          <w:rFonts w:hint="eastAsia" w:asciiTheme="minorEastAsia" w:hAnsiTheme="minorEastAsia" w:eastAsiaTheme="minorEastAsia" w:cstheme="minorEastAsia"/>
          <w:sz w:val="36"/>
          <w:szCs w:val="36"/>
          <w:lang w:val="en-US"/>
        </w:rPr>
        <w:t>采购人：</w:t>
      </w:r>
      <w:bookmarkStart w:id="2" w:name="_Toc18062"/>
      <w:r>
        <w:rPr>
          <w:rFonts w:hint="eastAsia" w:asciiTheme="minorEastAsia" w:hAnsiTheme="minorEastAsia" w:eastAsiaTheme="minorEastAsia" w:cstheme="minorEastAsia"/>
          <w:sz w:val="36"/>
          <w:szCs w:val="36"/>
          <w:lang w:val="en-US"/>
        </w:rPr>
        <w:t>江门市江海区城市管理和综合执法局</w:t>
      </w:r>
    </w:p>
    <w:bookmarkEnd w:id="2"/>
    <w:p w14:paraId="2624D077">
      <w:pPr>
        <w:spacing w:line="360" w:lineRule="auto"/>
        <w:jc w:val="center"/>
        <w:rPr>
          <w:rFonts w:asciiTheme="minorEastAsia" w:hAnsiTheme="minorEastAsia" w:eastAsiaTheme="minorEastAsia" w:cstheme="minorEastAsia"/>
          <w:sz w:val="36"/>
          <w:szCs w:val="36"/>
          <w:lang w:val="en-US"/>
        </w:rPr>
        <w:sectPr>
          <w:headerReference r:id="rId3" w:type="default"/>
          <w:pgSz w:w="11910" w:h="16840"/>
          <w:pgMar w:top="1440" w:right="1803" w:bottom="1440" w:left="1803" w:header="850" w:footer="1020" w:gutter="0"/>
          <w:cols w:space="720" w:num="1"/>
        </w:sectPr>
      </w:pPr>
      <w:r>
        <w:rPr>
          <w:rFonts w:hint="eastAsia" w:asciiTheme="minorEastAsia" w:hAnsiTheme="minorEastAsia" w:eastAsiaTheme="minorEastAsia" w:cstheme="minorEastAsia"/>
          <w:sz w:val="36"/>
          <w:szCs w:val="36"/>
        </w:rPr>
        <w:t>日期</w:t>
      </w:r>
      <w:r>
        <w:rPr>
          <w:rFonts w:hint="eastAsia" w:asciiTheme="minorEastAsia" w:hAnsiTheme="minorEastAsia" w:eastAsiaTheme="minorEastAsia" w:cstheme="minorEastAsia"/>
          <w:sz w:val="36"/>
          <w:szCs w:val="36"/>
          <w:lang w:val="en-US"/>
        </w:rPr>
        <w:t>：二〇</w:t>
      </w:r>
      <w:r>
        <w:rPr>
          <w:rFonts w:hint="eastAsia" w:asciiTheme="minorEastAsia" w:hAnsiTheme="minorEastAsia" w:eastAsiaTheme="minorEastAsia" w:cstheme="minorEastAsia"/>
          <w:sz w:val="36"/>
          <w:szCs w:val="36"/>
        </w:rPr>
        <w:t>二</w:t>
      </w:r>
      <w:r>
        <w:rPr>
          <w:rFonts w:hint="eastAsia" w:asciiTheme="minorEastAsia" w:hAnsiTheme="minorEastAsia" w:eastAsiaTheme="minorEastAsia" w:cstheme="minorEastAsia"/>
          <w:sz w:val="36"/>
          <w:szCs w:val="36"/>
          <w:lang w:val="en-US"/>
        </w:rPr>
        <w:t>四</w:t>
      </w:r>
      <w:r>
        <w:rPr>
          <w:rFonts w:hint="eastAsia" w:asciiTheme="minorEastAsia" w:hAnsiTheme="minorEastAsia" w:eastAsiaTheme="minorEastAsia" w:cstheme="minorEastAsia"/>
          <w:sz w:val="36"/>
          <w:szCs w:val="36"/>
        </w:rPr>
        <w:t>年</w:t>
      </w:r>
      <w:r>
        <w:rPr>
          <w:rFonts w:hint="eastAsia" w:asciiTheme="minorEastAsia" w:hAnsiTheme="minorEastAsia" w:eastAsiaTheme="minorEastAsia" w:cstheme="minorEastAsia"/>
          <w:sz w:val="36"/>
          <w:szCs w:val="36"/>
          <w:lang w:val="en-US"/>
        </w:rPr>
        <w:t>九</w:t>
      </w:r>
      <w:r>
        <w:rPr>
          <w:rFonts w:hint="eastAsia" w:asciiTheme="minorEastAsia" w:hAnsiTheme="minorEastAsia" w:eastAsiaTheme="minorEastAsia" w:cstheme="minorEastAsia"/>
          <w:sz w:val="36"/>
          <w:szCs w:val="36"/>
        </w:rPr>
        <w:t>月</w:t>
      </w:r>
    </w:p>
    <w:p w14:paraId="4DCBBB9D">
      <w:pPr>
        <w:tabs>
          <w:tab w:val="left" w:pos="5683"/>
        </w:tabs>
        <w:spacing w:line="360" w:lineRule="auto"/>
        <w:ind w:left="4560"/>
        <w:rPr>
          <w:rFonts w:asciiTheme="minorEastAsia" w:hAnsiTheme="minorEastAsia" w:eastAsiaTheme="minorEastAsia" w:cstheme="minorEastAsia"/>
          <w:sz w:val="24"/>
          <w:szCs w:val="24"/>
          <w:lang w:val="en-US"/>
        </w:rPr>
      </w:pPr>
    </w:p>
    <w:p w14:paraId="1BE9636F">
      <w:pPr>
        <w:tabs>
          <w:tab w:val="left" w:pos="5683"/>
        </w:tabs>
        <w:spacing w:line="360" w:lineRule="auto"/>
        <w:ind w:left="4560"/>
        <w:rPr>
          <w:rFonts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目</w:t>
      </w:r>
      <w:r>
        <w:rPr>
          <w:rFonts w:asciiTheme="minorEastAsia" w:hAnsiTheme="minorEastAsia" w:eastAsiaTheme="minorEastAsia" w:cstheme="minorEastAsia"/>
          <w:b/>
          <w:bCs/>
          <w:sz w:val="32"/>
          <w:szCs w:val="32"/>
        </w:rPr>
        <w:tab/>
      </w:r>
      <w:r>
        <w:rPr>
          <w:rFonts w:hint="eastAsia" w:asciiTheme="minorEastAsia" w:hAnsiTheme="minorEastAsia" w:eastAsiaTheme="minorEastAsia" w:cstheme="minorEastAsia"/>
          <w:b/>
          <w:bCs/>
          <w:sz w:val="32"/>
          <w:szCs w:val="32"/>
        </w:rPr>
        <w:t>录</w:t>
      </w:r>
    </w:p>
    <w:p w14:paraId="6398544A">
      <w:pPr>
        <w:pStyle w:val="23"/>
        <w:tabs>
          <w:tab w:val="right" w:leader="dot" w:pos="9750"/>
        </w:tabs>
        <w:spacing w:line="360" w:lineRule="auto"/>
        <w:ind w:firstLine="240" w:firstLineChars="100"/>
        <w:rPr>
          <w:rFonts w:ascii="宋体" w:hAnsi="宋体" w:eastAsia="宋体" w:cs="宋体"/>
        </w:rPr>
      </w:pPr>
      <w:r>
        <w:rPr>
          <w:rFonts w:hint="eastAsia" w:ascii="宋体" w:hAnsi="宋体" w:eastAsia="宋体" w:cs="宋体"/>
        </w:rPr>
        <w:fldChar w:fldCharType="begin"/>
      </w:r>
      <w:r>
        <w:rPr>
          <w:rFonts w:ascii="宋体" w:hAnsi="宋体" w:eastAsia="宋体" w:cs="宋体"/>
        </w:rPr>
        <w:instrText xml:space="preserve">TOC \o "1-3" \h \u </w:instrText>
      </w:r>
      <w:r>
        <w:rPr>
          <w:rFonts w:hint="eastAsia" w:ascii="宋体" w:hAnsi="宋体" w:eastAsia="宋体" w:cs="宋体"/>
        </w:rPr>
        <w:fldChar w:fldCharType="separate"/>
      </w:r>
      <w:r>
        <w:fldChar w:fldCharType="begin"/>
      </w:r>
      <w:r>
        <w:instrText xml:space="preserve"> HYPERLINK \l "_Toc22708" </w:instrText>
      </w:r>
      <w:r>
        <w:fldChar w:fldCharType="separate"/>
      </w:r>
      <w:r>
        <w:rPr>
          <w:rFonts w:hint="eastAsia" w:ascii="宋体" w:hAnsi="宋体" w:eastAsia="宋体" w:cs="宋体"/>
          <w:bCs/>
        </w:rPr>
        <w:t>第一部分</w:t>
      </w:r>
      <w:r>
        <w:rPr>
          <w:rFonts w:ascii="宋体" w:hAnsi="宋体" w:eastAsia="宋体" w:cs="宋体"/>
          <w:bCs/>
        </w:rPr>
        <w:t xml:space="preserve"> </w:t>
      </w:r>
      <w:r>
        <w:rPr>
          <w:rFonts w:hint="eastAsia" w:ascii="宋体" w:hAnsi="宋体" w:eastAsia="宋体" w:cs="宋体"/>
          <w:bCs/>
        </w:rPr>
        <w:t>询价邀请函</w:t>
      </w:r>
      <w:r>
        <w:rPr>
          <w:rFonts w:ascii="宋体" w:hAnsi="宋体" w:eastAsia="宋体" w:cs="宋体"/>
        </w:rPr>
        <w:tab/>
      </w:r>
      <w:r>
        <w:rPr>
          <w:rFonts w:hint="eastAsia" w:ascii="宋体" w:hAnsi="宋体" w:eastAsia="宋体" w:cs="宋体"/>
        </w:rPr>
        <w:fldChar w:fldCharType="begin"/>
      </w:r>
      <w:r>
        <w:rPr>
          <w:rFonts w:ascii="宋体" w:hAnsi="宋体" w:eastAsia="宋体" w:cs="宋体"/>
        </w:rPr>
        <w:instrText xml:space="preserve"> PAGEREF _Toc22708 </w:instrText>
      </w:r>
      <w:r>
        <w:rPr>
          <w:rFonts w:hint="eastAsia" w:ascii="宋体" w:hAnsi="宋体" w:eastAsia="宋体" w:cs="宋体"/>
        </w:rPr>
        <w:fldChar w:fldCharType="separate"/>
      </w:r>
      <w:r>
        <w:rPr>
          <w:rFonts w:ascii="宋体" w:hAnsi="宋体" w:eastAsia="宋体" w:cs="宋体"/>
        </w:rPr>
        <w:t>2</w:t>
      </w:r>
      <w:r>
        <w:rPr>
          <w:rFonts w:hint="eastAsia" w:ascii="宋体" w:hAnsi="宋体" w:eastAsia="宋体" w:cs="宋体"/>
        </w:rPr>
        <w:fldChar w:fldCharType="end"/>
      </w:r>
      <w:r>
        <w:rPr>
          <w:rFonts w:hint="eastAsia" w:ascii="宋体" w:hAnsi="宋体" w:eastAsia="宋体" w:cs="宋体"/>
        </w:rPr>
        <w:fldChar w:fldCharType="end"/>
      </w:r>
    </w:p>
    <w:p w14:paraId="65E69936">
      <w:pPr>
        <w:pStyle w:val="23"/>
        <w:tabs>
          <w:tab w:val="right" w:leader="dot" w:pos="9750"/>
        </w:tabs>
        <w:spacing w:line="360" w:lineRule="auto"/>
        <w:ind w:firstLine="240" w:firstLineChars="100"/>
        <w:rPr>
          <w:rFonts w:ascii="宋体" w:hAnsi="宋体" w:eastAsia="宋体" w:cs="宋体"/>
        </w:rPr>
      </w:pPr>
      <w:r>
        <w:fldChar w:fldCharType="begin"/>
      </w:r>
      <w:r>
        <w:instrText xml:space="preserve"> HYPERLINK \l "_Toc30872" </w:instrText>
      </w:r>
      <w:r>
        <w:fldChar w:fldCharType="separate"/>
      </w:r>
      <w:r>
        <w:rPr>
          <w:rFonts w:hint="eastAsia" w:ascii="宋体" w:hAnsi="宋体" w:eastAsia="宋体" w:cs="宋体"/>
          <w:bCs/>
        </w:rPr>
        <w:t>第二部分</w:t>
      </w:r>
      <w:r>
        <w:rPr>
          <w:rFonts w:ascii="宋体" w:hAnsi="宋体" w:eastAsia="宋体" w:cs="宋体"/>
          <w:bCs/>
          <w:lang w:val="en-US"/>
        </w:rPr>
        <w:t xml:space="preserve"> </w:t>
      </w:r>
      <w:r>
        <w:rPr>
          <w:rFonts w:hint="eastAsia" w:ascii="宋体" w:hAnsi="宋体" w:eastAsia="宋体" w:cs="宋体"/>
          <w:bCs/>
        </w:rPr>
        <w:t>采购</w:t>
      </w:r>
      <w:r>
        <w:rPr>
          <w:rFonts w:hint="eastAsia" w:ascii="宋体" w:hAnsi="宋体" w:eastAsia="宋体" w:cs="宋体"/>
          <w:bCs/>
          <w:lang w:val="en-US"/>
        </w:rPr>
        <w:t>项目内容</w:t>
      </w:r>
      <w:r>
        <w:rPr>
          <w:rFonts w:ascii="宋体" w:hAnsi="宋体" w:eastAsia="宋体" w:cs="宋体"/>
        </w:rPr>
        <w:tab/>
      </w:r>
      <w:r>
        <w:rPr>
          <w:rFonts w:hint="eastAsia" w:ascii="宋体" w:hAnsi="宋体" w:eastAsia="宋体" w:cs="宋体"/>
        </w:rPr>
        <w:fldChar w:fldCharType="begin"/>
      </w:r>
      <w:r>
        <w:rPr>
          <w:rFonts w:ascii="宋体" w:hAnsi="宋体" w:eastAsia="宋体" w:cs="宋体"/>
        </w:rPr>
        <w:instrText xml:space="preserve"> PAGEREF _Toc30872 </w:instrText>
      </w:r>
      <w:r>
        <w:rPr>
          <w:rFonts w:hint="eastAsia" w:ascii="宋体" w:hAnsi="宋体" w:eastAsia="宋体" w:cs="宋体"/>
        </w:rPr>
        <w:fldChar w:fldCharType="separate"/>
      </w:r>
      <w:r>
        <w:rPr>
          <w:rFonts w:ascii="宋体" w:hAnsi="宋体" w:eastAsia="宋体" w:cs="宋体"/>
        </w:rPr>
        <w:t>2</w:t>
      </w:r>
      <w:r>
        <w:rPr>
          <w:rFonts w:hint="eastAsia" w:ascii="宋体" w:hAnsi="宋体" w:eastAsia="宋体" w:cs="宋体"/>
        </w:rPr>
        <w:fldChar w:fldCharType="end"/>
      </w:r>
      <w:r>
        <w:rPr>
          <w:rFonts w:hint="eastAsia" w:ascii="宋体" w:hAnsi="宋体" w:eastAsia="宋体" w:cs="宋体"/>
        </w:rPr>
        <w:fldChar w:fldCharType="end"/>
      </w:r>
    </w:p>
    <w:p w14:paraId="5A908FE5">
      <w:pPr>
        <w:pStyle w:val="23"/>
        <w:tabs>
          <w:tab w:val="right" w:leader="dot" w:pos="9750"/>
        </w:tabs>
        <w:spacing w:line="360" w:lineRule="auto"/>
        <w:ind w:firstLine="240" w:firstLineChars="100"/>
        <w:rPr>
          <w:rFonts w:ascii="宋体" w:hAnsi="宋体" w:eastAsia="宋体" w:cs="宋体"/>
          <w:lang w:val="en-US"/>
        </w:rPr>
      </w:pPr>
      <w:r>
        <w:fldChar w:fldCharType="begin"/>
      </w:r>
      <w:r>
        <w:instrText xml:space="preserve"> HYPERLINK \l "_Toc31193" </w:instrText>
      </w:r>
      <w:r>
        <w:fldChar w:fldCharType="separate"/>
      </w:r>
      <w:r>
        <w:rPr>
          <w:rFonts w:hint="eastAsia" w:ascii="宋体" w:hAnsi="宋体" w:eastAsia="宋体" w:cs="宋体"/>
          <w:bCs/>
        </w:rPr>
        <w:t>第三部分</w:t>
      </w:r>
      <w:r>
        <w:rPr>
          <w:rFonts w:ascii="宋体" w:hAnsi="宋体" w:eastAsia="宋体" w:cs="宋体"/>
          <w:bCs/>
          <w:lang w:val="en-US"/>
        </w:rPr>
        <w:t xml:space="preserve"> 响应人</w:t>
      </w:r>
      <w:r>
        <w:rPr>
          <w:rFonts w:hint="eastAsia" w:ascii="宋体" w:hAnsi="宋体" w:eastAsia="宋体" w:cs="宋体"/>
          <w:bCs/>
        </w:rPr>
        <w:t>须知</w:t>
      </w:r>
      <w:r>
        <w:rPr>
          <w:rFonts w:ascii="宋体" w:hAnsi="宋体" w:eastAsia="宋体" w:cs="宋体"/>
        </w:rPr>
        <w:tab/>
      </w:r>
      <w:r>
        <w:rPr>
          <w:rFonts w:ascii="宋体" w:hAnsi="宋体" w:eastAsia="宋体" w:cs="宋体"/>
        </w:rPr>
        <w:fldChar w:fldCharType="end"/>
      </w:r>
      <w:r>
        <w:rPr>
          <w:rFonts w:ascii="宋体" w:hAnsi="宋体" w:eastAsia="宋体" w:cs="宋体"/>
          <w:lang w:val="en-US"/>
        </w:rPr>
        <w:t>11</w:t>
      </w:r>
    </w:p>
    <w:p w14:paraId="76ED37E1">
      <w:pPr>
        <w:pStyle w:val="23"/>
        <w:tabs>
          <w:tab w:val="right" w:leader="dot" w:pos="9750"/>
        </w:tabs>
        <w:spacing w:line="360" w:lineRule="auto"/>
        <w:ind w:firstLine="240" w:firstLineChars="100"/>
        <w:rPr>
          <w:rFonts w:ascii="宋体" w:hAnsi="宋体" w:eastAsia="宋体" w:cs="宋体"/>
        </w:rPr>
      </w:pPr>
      <w:r>
        <w:fldChar w:fldCharType="begin"/>
      </w:r>
      <w:r>
        <w:instrText xml:space="preserve"> HYPERLINK \l "_Toc6000" </w:instrText>
      </w:r>
      <w:r>
        <w:fldChar w:fldCharType="separate"/>
      </w:r>
      <w:r>
        <w:rPr>
          <w:rFonts w:hint="eastAsia" w:ascii="宋体" w:hAnsi="宋体" w:eastAsia="宋体" w:cs="宋体"/>
          <w:bCs/>
        </w:rPr>
        <w:t>第</w:t>
      </w:r>
      <w:r>
        <w:rPr>
          <w:rFonts w:hint="eastAsia" w:ascii="宋体" w:hAnsi="宋体" w:eastAsia="宋体" w:cs="宋体"/>
          <w:bCs/>
          <w:lang w:val="en-US"/>
        </w:rPr>
        <w:t>四</w:t>
      </w:r>
      <w:r>
        <w:rPr>
          <w:rFonts w:hint="eastAsia" w:ascii="宋体" w:hAnsi="宋体" w:eastAsia="宋体" w:cs="宋体"/>
          <w:bCs/>
        </w:rPr>
        <w:t>部分</w:t>
      </w:r>
      <w:r>
        <w:rPr>
          <w:rFonts w:ascii="宋体" w:hAnsi="宋体" w:eastAsia="宋体" w:cs="宋体"/>
          <w:bCs/>
          <w:lang w:val="en-US"/>
        </w:rPr>
        <w:t xml:space="preserve"> 采购办法</w:t>
      </w:r>
      <w:r>
        <w:rPr>
          <w:rFonts w:ascii="宋体" w:hAnsi="宋体" w:eastAsia="宋体" w:cs="宋体"/>
        </w:rPr>
        <w:tab/>
      </w:r>
      <w:r>
        <w:rPr>
          <w:rFonts w:hint="eastAsia" w:ascii="宋体" w:hAnsi="宋体" w:eastAsia="宋体" w:cs="宋体"/>
        </w:rPr>
        <w:fldChar w:fldCharType="begin"/>
      </w:r>
      <w:r>
        <w:rPr>
          <w:rFonts w:ascii="宋体" w:hAnsi="宋体" w:eastAsia="宋体" w:cs="宋体"/>
        </w:rPr>
        <w:instrText xml:space="preserve"> PAGEREF _Toc6000 </w:instrText>
      </w:r>
      <w:r>
        <w:rPr>
          <w:rFonts w:hint="eastAsia" w:ascii="宋体" w:hAnsi="宋体" w:eastAsia="宋体" w:cs="宋体"/>
        </w:rPr>
        <w:fldChar w:fldCharType="separate"/>
      </w:r>
      <w:r>
        <w:rPr>
          <w:rFonts w:ascii="宋体" w:hAnsi="宋体" w:eastAsia="宋体" w:cs="宋体"/>
        </w:rPr>
        <w:t>24</w:t>
      </w:r>
      <w:r>
        <w:rPr>
          <w:rFonts w:hint="eastAsia" w:ascii="宋体" w:hAnsi="宋体" w:eastAsia="宋体" w:cs="宋体"/>
        </w:rPr>
        <w:fldChar w:fldCharType="end"/>
      </w:r>
      <w:r>
        <w:rPr>
          <w:rFonts w:hint="eastAsia" w:ascii="宋体" w:hAnsi="宋体" w:eastAsia="宋体" w:cs="宋体"/>
        </w:rPr>
        <w:fldChar w:fldCharType="end"/>
      </w:r>
    </w:p>
    <w:p w14:paraId="05859DF7">
      <w:pPr>
        <w:pStyle w:val="23"/>
        <w:tabs>
          <w:tab w:val="right" w:pos="2800"/>
          <w:tab w:val="right" w:leader="dot" w:pos="9750"/>
        </w:tabs>
        <w:spacing w:line="360" w:lineRule="auto"/>
        <w:ind w:firstLine="240" w:firstLineChars="100"/>
        <w:rPr>
          <w:rFonts w:ascii="宋体" w:hAnsi="宋体" w:eastAsia="宋体" w:cs="宋体"/>
          <w:lang w:val="en-US"/>
        </w:rPr>
      </w:pPr>
      <w:r>
        <w:fldChar w:fldCharType="begin"/>
      </w:r>
      <w:r>
        <w:instrText xml:space="preserve"> HYPERLINK \l "_Toc16569" </w:instrText>
      </w:r>
      <w:r>
        <w:fldChar w:fldCharType="separate"/>
      </w:r>
      <w:r>
        <w:rPr>
          <w:rFonts w:hint="eastAsia" w:ascii="宋体" w:hAnsi="宋体" w:eastAsia="宋体" w:cs="宋体"/>
          <w:bCs/>
        </w:rPr>
        <w:t>第</w:t>
      </w:r>
      <w:r>
        <w:rPr>
          <w:rFonts w:hint="eastAsia" w:ascii="宋体" w:hAnsi="宋体" w:eastAsia="宋体" w:cs="宋体"/>
          <w:bCs/>
          <w:lang w:val="en-US"/>
        </w:rPr>
        <w:t>五</w:t>
      </w:r>
      <w:r>
        <w:rPr>
          <w:rFonts w:hint="eastAsia" w:ascii="宋体" w:hAnsi="宋体" w:eastAsia="宋体" w:cs="宋体"/>
          <w:bCs/>
        </w:rPr>
        <w:t>部分</w:t>
      </w:r>
      <w:r>
        <w:rPr>
          <w:rFonts w:ascii="宋体" w:hAnsi="宋体" w:eastAsia="宋体" w:cs="宋体"/>
          <w:bCs/>
        </w:rPr>
        <w:tab/>
      </w:r>
      <w:r>
        <w:rPr>
          <w:rFonts w:ascii="宋体" w:hAnsi="宋体" w:eastAsia="宋体" w:cs="宋体"/>
          <w:bCs/>
          <w:lang w:val="en-US"/>
        </w:rPr>
        <w:t xml:space="preserve"> </w:t>
      </w:r>
      <w:r>
        <w:rPr>
          <w:rFonts w:hint="eastAsia" w:ascii="宋体" w:hAnsi="宋体" w:eastAsia="宋体" w:cs="宋体"/>
          <w:bCs/>
        </w:rPr>
        <w:t>合同书格式</w:t>
      </w:r>
      <w:r>
        <w:rPr>
          <w:rFonts w:ascii="宋体" w:hAnsi="宋体" w:eastAsia="宋体" w:cs="宋体"/>
        </w:rPr>
        <w:tab/>
      </w:r>
      <w:r>
        <w:rPr>
          <w:rFonts w:ascii="宋体" w:hAnsi="宋体" w:eastAsia="宋体" w:cs="宋体"/>
        </w:rPr>
        <w:fldChar w:fldCharType="end"/>
      </w:r>
      <w:r>
        <w:rPr>
          <w:rFonts w:ascii="宋体" w:hAnsi="宋体" w:eastAsia="宋体" w:cs="宋体"/>
          <w:lang w:val="en-US"/>
        </w:rPr>
        <w:t>27</w:t>
      </w:r>
    </w:p>
    <w:p w14:paraId="7209BD82">
      <w:pPr>
        <w:pStyle w:val="23"/>
        <w:tabs>
          <w:tab w:val="right" w:leader="dot" w:pos="9750"/>
        </w:tabs>
        <w:spacing w:line="360" w:lineRule="auto"/>
        <w:ind w:firstLine="240" w:firstLineChars="100"/>
        <w:rPr>
          <w:rFonts w:ascii="宋体" w:hAnsi="宋体" w:eastAsia="宋体" w:cs="宋体"/>
        </w:rPr>
      </w:pPr>
      <w:r>
        <w:fldChar w:fldCharType="begin"/>
      </w:r>
      <w:r>
        <w:instrText xml:space="preserve"> HYPERLINK \l "_Toc16440" </w:instrText>
      </w:r>
      <w:r>
        <w:fldChar w:fldCharType="separate"/>
      </w:r>
      <w:r>
        <w:rPr>
          <w:rFonts w:hint="eastAsia" w:ascii="宋体" w:hAnsi="宋体" w:eastAsia="宋体" w:cs="宋体"/>
          <w:bCs/>
        </w:rPr>
        <w:t>第</w:t>
      </w:r>
      <w:r>
        <w:rPr>
          <w:rFonts w:hint="eastAsia" w:ascii="宋体" w:hAnsi="宋体" w:eastAsia="宋体" w:cs="宋体"/>
          <w:bCs/>
          <w:lang w:val="en-US"/>
        </w:rPr>
        <w:t>六</w:t>
      </w:r>
      <w:r>
        <w:rPr>
          <w:rFonts w:hint="eastAsia" w:ascii="宋体" w:hAnsi="宋体" w:eastAsia="宋体" w:cs="宋体"/>
          <w:bCs/>
        </w:rPr>
        <w:t>部分</w:t>
      </w:r>
      <w:r>
        <w:rPr>
          <w:rFonts w:ascii="宋体" w:hAnsi="宋体" w:eastAsia="宋体" w:cs="宋体"/>
          <w:bCs/>
          <w:lang w:val="en-US"/>
        </w:rPr>
        <w:t xml:space="preserve"> </w:t>
      </w:r>
      <w:r>
        <w:rPr>
          <w:rFonts w:hint="eastAsia" w:ascii="宋体" w:hAnsi="宋体" w:eastAsia="宋体" w:cs="宋体"/>
          <w:bCs/>
        </w:rPr>
        <w:t>响应文件格式</w:t>
      </w:r>
      <w:r>
        <w:rPr>
          <w:rFonts w:ascii="宋体" w:hAnsi="宋体" w:eastAsia="宋体" w:cs="宋体"/>
        </w:rPr>
        <w:tab/>
      </w:r>
      <w:r>
        <w:rPr>
          <w:rFonts w:hint="eastAsia" w:ascii="宋体" w:hAnsi="宋体" w:eastAsia="宋体" w:cs="宋体"/>
        </w:rPr>
        <w:fldChar w:fldCharType="begin"/>
      </w:r>
      <w:r>
        <w:rPr>
          <w:rFonts w:ascii="宋体" w:hAnsi="宋体" w:eastAsia="宋体" w:cs="宋体"/>
        </w:rPr>
        <w:instrText xml:space="preserve"> PAGEREF _Toc16440 </w:instrText>
      </w:r>
      <w:r>
        <w:rPr>
          <w:rFonts w:hint="eastAsia" w:ascii="宋体" w:hAnsi="宋体" w:eastAsia="宋体" w:cs="宋体"/>
        </w:rPr>
        <w:fldChar w:fldCharType="separate"/>
      </w:r>
      <w:r>
        <w:rPr>
          <w:rFonts w:ascii="宋体" w:hAnsi="宋体" w:eastAsia="宋体" w:cs="宋体"/>
        </w:rPr>
        <w:t>37</w:t>
      </w:r>
      <w:r>
        <w:rPr>
          <w:rFonts w:hint="eastAsia" w:ascii="宋体" w:hAnsi="宋体" w:eastAsia="宋体" w:cs="宋体"/>
        </w:rPr>
        <w:fldChar w:fldCharType="end"/>
      </w:r>
      <w:r>
        <w:rPr>
          <w:rFonts w:hint="eastAsia" w:ascii="宋体" w:hAnsi="宋体" w:eastAsia="宋体" w:cs="宋体"/>
        </w:rPr>
        <w:fldChar w:fldCharType="end"/>
      </w:r>
    </w:p>
    <w:p w14:paraId="7AB80794">
      <w:pPr>
        <w:pStyle w:val="13"/>
        <w:spacing w:line="360" w:lineRule="auto"/>
        <w:rPr>
          <w:rFonts w:asciiTheme="minorEastAsia" w:hAnsiTheme="minorEastAsia" w:eastAsiaTheme="minorEastAsia" w:cstheme="minorEastAsia"/>
        </w:rPr>
      </w:pPr>
      <w:r>
        <w:rPr>
          <w:rFonts w:hint="eastAsia" w:ascii="宋体" w:hAnsi="宋体" w:eastAsia="宋体" w:cs="宋体"/>
        </w:rPr>
        <w:fldChar w:fldCharType="end"/>
      </w:r>
    </w:p>
    <w:p w14:paraId="0107B394">
      <w:pPr>
        <w:pStyle w:val="13"/>
        <w:spacing w:line="360" w:lineRule="auto"/>
        <w:rPr>
          <w:rFonts w:asciiTheme="minorEastAsia" w:hAnsiTheme="minorEastAsia" w:eastAsiaTheme="minorEastAsia" w:cstheme="minorEastAsia"/>
        </w:rPr>
      </w:pPr>
    </w:p>
    <w:p w14:paraId="1F80DD27">
      <w:pPr>
        <w:pStyle w:val="13"/>
        <w:spacing w:line="360" w:lineRule="auto"/>
        <w:rPr>
          <w:rFonts w:asciiTheme="minorEastAsia" w:hAnsiTheme="minorEastAsia" w:eastAsiaTheme="minorEastAsia" w:cstheme="minorEastAsia"/>
        </w:rPr>
      </w:pPr>
    </w:p>
    <w:p w14:paraId="2DB0F757">
      <w:pPr>
        <w:pStyle w:val="13"/>
        <w:tabs>
          <w:tab w:val="left" w:pos="3360"/>
        </w:tabs>
        <w:spacing w:line="360" w:lineRule="auto"/>
        <w:rPr>
          <w:rFonts w:asciiTheme="minorEastAsia" w:hAnsiTheme="minorEastAsia" w:eastAsiaTheme="minorEastAsia" w:cstheme="minorEastAsia"/>
        </w:rPr>
      </w:pPr>
      <w:r>
        <w:rPr>
          <w:rFonts w:asciiTheme="minorEastAsia" w:hAnsiTheme="minorEastAsia" w:eastAsiaTheme="minorEastAsia" w:cstheme="minorEastAsia"/>
        </w:rPr>
        <w:tab/>
      </w:r>
    </w:p>
    <w:p w14:paraId="6FB998BA">
      <w:pPr>
        <w:pStyle w:val="13"/>
        <w:spacing w:line="360" w:lineRule="auto"/>
        <w:rPr>
          <w:rFonts w:asciiTheme="minorEastAsia" w:hAnsiTheme="minorEastAsia" w:eastAsiaTheme="minorEastAsia" w:cstheme="minorEastAsia"/>
        </w:rPr>
        <w:sectPr>
          <w:headerReference r:id="rId4" w:type="default"/>
          <w:footerReference r:id="rId5" w:type="default"/>
          <w:pgSz w:w="11910" w:h="16840"/>
          <w:pgMar w:top="1440" w:right="1080" w:bottom="1440" w:left="1080" w:header="850" w:footer="1134" w:gutter="0"/>
          <w:pgNumType w:start="1"/>
          <w:cols w:space="720" w:num="1"/>
        </w:sectPr>
      </w:pPr>
    </w:p>
    <w:p w14:paraId="15D712F4">
      <w:pPr>
        <w:spacing w:line="360" w:lineRule="auto"/>
        <w:ind w:right="986"/>
        <w:jc w:val="both"/>
        <w:outlineLvl w:val="0"/>
        <w:rPr>
          <w:rFonts w:asciiTheme="minorEastAsia" w:hAnsiTheme="minorEastAsia" w:eastAsiaTheme="minorEastAsia" w:cstheme="minorEastAsia"/>
          <w:b/>
          <w:bCs/>
          <w:sz w:val="36"/>
          <w:szCs w:val="36"/>
        </w:rPr>
      </w:pPr>
      <w:bookmarkStart w:id="3" w:name="第一部分_磋商邀请函"/>
      <w:bookmarkEnd w:id="3"/>
      <w:bookmarkStart w:id="4" w:name="_Toc22708"/>
      <w:bookmarkStart w:id="5" w:name="_Toc28359013"/>
      <w:bookmarkStart w:id="6" w:name="_Toc28359090"/>
      <w:bookmarkStart w:id="7" w:name="_Toc35393799"/>
      <w:bookmarkStart w:id="8" w:name="_Toc35393630"/>
    </w:p>
    <w:p w14:paraId="76FED6F4">
      <w:pPr>
        <w:spacing w:line="360" w:lineRule="auto"/>
        <w:ind w:left="170" w:right="986"/>
        <w:jc w:val="center"/>
        <w:outlineLvl w:val="0"/>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第一部分</w:t>
      </w:r>
      <w:r>
        <w:rPr>
          <w:rFonts w:asciiTheme="minorEastAsia" w:hAnsiTheme="minorEastAsia" w:eastAsiaTheme="minorEastAsia" w:cstheme="minorEastAsia"/>
          <w:b/>
          <w:bCs/>
          <w:sz w:val="36"/>
          <w:szCs w:val="36"/>
        </w:rPr>
        <w:t xml:space="preserve"> </w:t>
      </w:r>
      <w:r>
        <w:rPr>
          <w:rFonts w:hint="eastAsia" w:asciiTheme="minorEastAsia" w:hAnsiTheme="minorEastAsia" w:eastAsiaTheme="minorEastAsia" w:cstheme="minorEastAsia"/>
          <w:b/>
          <w:bCs/>
          <w:sz w:val="36"/>
          <w:szCs w:val="36"/>
        </w:rPr>
        <w:t>询价邀请函</w:t>
      </w:r>
      <w:bookmarkEnd w:id="4"/>
    </w:p>
    <w:bookmarkEnd w:id="5"/>
    <w:bookmarkEnd w:id="6"/>
    <w:bookmarkEnd w:id="7"/>
    <w:bookmarkEnd w:id="8"/>
    <w:p w14:paraId="29895750">
      <w:pPr>
        <w:spacing w:line="560" w:lineRule="exact"/>
        <w:ind w:firstLine="480" w:firstLineChars="200"/>
        <w:rPr>
          <w:rFonts w:ascii="宋体" w:hAnsi="宋体" w:eastAsia="宋体" w:cs="宋体"/>
          <w:sz w:val="24"/>
          <w:szCs w:val="24"/>
        </w:rPr>
      </w:pPr>
      <w:bookmarkStart w:id="9" w:name="_Toc30872"/>
      <w:r>
        <w:rPr>
          <w:rFonts w:hint="eastAsia" w:ascii="宋体" w:hAnsi="宋体" w:eastAsia="宋体" w:cs="宋体"/>
          <w:sz w:val="24"/>
          <w:szCs w:val="24"/>
        </w:rPr>
        <w:t>江门市江海区城市管理和综合执法局拟就公平竞争江门高新区（江海区）环卫一体化第三方考评项目进行询价采购，欢迎具备相应考评能力的实体性考评机构、高等院校、科研院所、及其他社会组织等参加询价。</w:t>
      </w:r>
    </w:p>
    <w:p w14:paraId="14E75788">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一、采购项目内容</w:t>
      </w:r>
    </w:p>
    <w:p w14:paraId="0A15AA1E">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（一）项目名称：江门高新区（江海区）环卫一体化第三方考评项目。</w:t>
      </w:r>
    </w:p>
    <w:p w14:paraId="7C2BECBA">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（二）项目概况：</w:t>
      </w:r>
      <w:r>
        <w:rPr>
          <w:rFonts w:ascii="宋体" w:hAnsi="宋体" w:eastAsia="宋体" w:cs="宋体"/>
          <w:sz w:val="24"/>
          <w:szCs w:val="24"/>
        </w:rPr>
        <w:t xml:space="preserve"> </w:t>
      </w:r>
      <w:r>
        <w:rPr>
          <w:rFonts w:hint="eastAsia" w:ascii="宋体" w:hAnsi="宋体" w:eastAsia="宋体" w:cs="宋体"/>
          <w:sz w:val="24"/>
          <w:szCs w:val="24"/>
        </w:rPr>
        <w:t>根据《城市生活垃圾管理办法》、《广东省城乡生活垃圾处理条例》《广东省城市市容和环境卫生管理规定》、《广东省卫生城市标准》、《广东省生活垃圾分类指引（试行）》、《江门市城市生活垃圾分类工作评估方案（修订版）》、《江门高新区（江海区）城市生活垃圾分类工作评估方案</w:t>
      </w:r>
      <w:r>
        <w:rPr>
          <w:rFonts w:ascii="宋体" w:hAnsi="宋体" w:eastAsia="宋体" w:cs="宋体"/>
          <w:sz w:val="24"/>
          <w:szCs w:val="24"/>
        </w:rPr>
        <w:t>(2023年版)</w:t>
      </w:r>
      <w:r>
        <w:rPr>
          <w:rFonts w:hint="eastAsia" w:ascii="宋体" w:hAnsi="宋体" w:eastAsia="宋体" w:cs="宋体"/>
          <w:sz w:val="24"/>
          <w:szCs w:val="24"/>
        </w:rPr>
        <w:t>》等相关规定。对江门高新区（江海区）环卫一体化运营企业实施第三方考评，编制考评指标体系，按照考评指标体系进行量化打分，出具总体考评报告，系统总结江门高新区（江海区）环卫一体化项目的实施成效，梳理分析存在的问题和原因，提出进一步完善的意见建议。</w:t>
      </w:r>
    </w:p>
    <w:p w14:paraId="3C25A5BD">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（三）项目预算：采购项目预算</w:t>
      </w:r>
      <w:r>
        <w:rPr>
          <w:rFonts w:ascii="宋体" w:hAnsi="宋体" w:eastAsia="宋体" w:cs="宋体"/>
          <w:color w:val="auto"/>
          <w:sz w:val="24"/>
          <w:szCs w:val="24"/>
        </w:rPr>
        <w:t>9</w:t>
      </w:r>
      <w:r>
        <w:rPr>
          <w:rFonts w:hint="eastAsia" w:ascii="宋体" w:hAnsi="宋体" w:cs="宋体"/>
          <w:color w:val="auto"/>
          <w:sz w:val="24"/>
          <w:szCs w:val="24"/>
          <w:lang w:val="en-US" w:eastAsia="zh-CN"/>
        </w:rPr>
        <w:t>0</w:t>
      </w:r>
      <w:r>
        <w:rPr>
          <w:rFonts w:ascii="宋体" w:hAnsi="宋体" w:eastAsia="宋体" w:cs="宋体"/>
          <w:color w:val="auto"/>
          <w:sz w:val="24"/>
          <w:szCs w:val="24"/>
        </w:rPr>
        <w:t>.</w:t>
      </w:r>
      <w:r>
        <w:rPr>
          <w:rFonts w:hint="eastAsia" w:ascii="宋体" w:hAnsi="宋体" w:cs="宋体"/>
          <w:color w:val="auto"/>
          <w:sz w:val="24"/>
          <w:szCs w:val="24"/>
          <w:lang w:val="en-US" w:eastAsia="zh-CN"/>
        </w:rPr>
        <w:t>0</w:t>
      </w:r>
      <w:r>
        <w:rPr>
          <w:rFonts w:ascii="宋体" w:hAnsi="宋体" w:eastAsia="宋体" w:cs="宋体"/>
          <w:color w:val="auto"/>
          <w:sz w:val="24"/>
          <w:szCs w:val="24"/>
        </w:rPr>
        <w:t>0</w:t>
      </w:r>
      <w:r>
        <w:rPr>
          <w:rFonts w:hint="eastAsia" w:ascii="宋体" w:hAnsi="宋体" w:eastAsia="宋体" w:cs="宋体"/>
          <w:sz w:val="24"/>
          <w:szCs w:val="24"/>
        </w:rPr>
        <w:t>万元。</w:t>
      </w:r>
    </w:p>
    <w:p w14:paraId="0B541B68">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（四）项目需求：采购第三方服务单位，本着“公平、公正、客观、廉洁、科学”原则，采用“周检</w:t>
      </w:r>
      <w:r>
        <w:rPr>
          <w:rFonts w:ascii="宋体" w:hAnsi="宋体" w:eastAsia="宋体" w:cs="宋体"/>
          <w:sz w:val="24"/>
          <w:szCs w:val="24"/>
        </w:rPr>
        <w:t>+月检+年总评+技术支持”的考核方式对江门高新区（江海区）环卫一体化项目、垃圾分类进行考评。</w:t>
      </w:r>
    </w:p>
    <w:p w14:paraId="34AC0CCB">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二、服务单位的资格和条件</w:t>
      </w:r>
    </w:p>
    <w:p w14:paraId="4773A16F">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（一）遵守国家法律法规，组织机构健全，内部管理规范；</w:t>
      </w:r>
    </w:p>
    <w:p w14:paraId="3A05096C">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（二）在环境卫生领域具有一定的影响力，拥有专业的研究团队，具备评估所需的理论研究、数据收集分析和决策咨询能力；</w:t>
      </w:r>
    </w:p>
    <w:p w14:paraId="6E4755DD">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（三）与所考评的政策措施无利害关系；</w:t>
      </w:r>
    </w:p>
    <w:p w14:paraId="41B5F320">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（四）能够承担民事责任，社会信誉良好；</w:t>
      </w:r>
    </w:p>
    <w:p w14:paraId="7C3CE591">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（五）具备考评所需的其他条件；</w:t>
      </w:r>
    </w:p>
    <w:p w14:paraId="473FEECD">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三、报价及须知</w:t>
      </w:r>
    </w:p>
    <w:p w14:paraId="7AB90383">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本项目的报价采用总价包干方式，报价即完成本项目的全部内容的所有费用。报价人一旦递交报价文件，即视为认可本询价方式及报价须知的所有内容。</w:t>
      </w:r>
    </w:p>
    <w:p w14:paraId="26C8BF03">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（一）询价采购文件获取方式：采购人将于</w:t>
      </w:r>
      <w:r>
        <w:rPr>
          <w:rFonts w:ascii="宋体" w:hAnsi="宋体" w:eastAsia="宋体" w:cs="宋体"/>
          <w:color w:val="auto"/>
          <w:sz w:val="24"/>
          <w:szCs w:val="24"/>
        </w:rPr>
        <w:t>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w:t>
      </w:r>
      <w:r>
        <w:rPr>
          <w:rFonts w:ascii="宋体" w:hAnsi="宋体" w:eastAsia="宋体" w:cs="宋体"/>
          <w:color w:val="auto"/>
          <w:sz w:val="24"/>
          <w:szCs w:val="24"/>
        </w:rPr>
        <w:t>9月</w:t>
      </w:r>
      <w:r>
        <w:rPr>
          <w:rFonts w:hint="eastAsia" w:ascii="宋体" w:hAnsi="宋体" w:cs="宋体"/>
          <w:color w:val="auto"/>
          <w:sz w:val="24"/>
          <w:szCs w:val="24"/>
          <w:lang w:val="en-US" w:eastAsia="zh-CN"/>
        </w:rPr>
        <w:t>18</w:t>
      </w:r>
      <w:r>
        <w:rPr>
          <w:rFonts w:hint="eastAsia" w:ascii="宋体" w:hAnsi="宋体" w:eastAsia="宋体" w:cs="宋体"/>
          <w:color w:val="auto"/>
          <w:sz w:val="24"/>
          <w:szCs w:val="24"/>
        </w:rPr>
        <w:t>日至</w:t>
      </w:r>
      <w:r>
        <w:rPr>
          <w:rFonts w:ascii="宋体" w:hAnsi="宋体" w:eastAsia="宋体" w:cs="宋体"/>
          <w:color w:val="auto"/>
          <w:sz w:val="24"/>
          <w:szCs w:val="24"/>
        </w:rPr>
        <w:t>202</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年9月</w:t>
      </w:r>
      <w:r>
        <w:rPr>
          <w:rFonts w:hint="eastAsia" w:ascii="宋体" w:hAnsi="宋体" w:cs="宋体"/>
          <w:color w:val="auto"/>
          <w:sz w:val="24"/>
          <w:szCs w:val="24"/>
          <w:lang w:val="en-US" w:eastAsia="zh-CN"/>
        </w:rPr>
        <w:t>20</w:t>
      </w:r>
      <w:r>
        <w:rPr>
          <w:rFonts w:hint="eastAsia" w:ascii="宋体" w:hAnsi="宋体" w:eastAsia="宋体" w:cs="宋体"/>
          <w:color w:val="auto"/>
          <w:sz w:val="24"/>
          <w:szCs w:val="24"/>
        </w:rPr>
        <w:t>日</w:t>
      </w:r>
      <w:r>
        <w:rPr>
          <w:rFonts w:hint="eastAsia" w:ascii="宋体" w:hAnsi="宋体" w:eastAsia="宋体" w:cs="宋体"/>
          <w:sz w:val="24"/>
          <w:szCs w:val="24"/>
        </w:rPr>
        <w:t>在江门市江海区城市管理和综合执法局官网发布询价公告。</w:t>
      </w:r>
    </w:p>
    <w:p w14:paraId="7E54AAD5">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（二）报价截止时间：</w:t>
      </w:r>
      <w:r>
        <w:rPr>
          <w:rFonts w:ascii="宋体" w:hAnsi="宋体" w:eastAsia="宋体" w:cs="宋体"/>
          <w:color w:val="auto"/>
          <w:sz w:val="24"/>
          <w:szCs w:val="24"/>
        </w:rPr>
        <w:t>202</w:t>
      </w:r>
      <w:r>
        <w:rPr>
          <w:rFonts w:hint="eastAsia" w:ascii="宋体" w:hAnsi="宋体" w:eastAsia="宋体" w:cs="宋体"/>
          <w:color w:val="auto"/>
          <w:sz w:val="24"/>
          <w:szCs w:val="24"/>
          <w:lang w:val="en-US" w:eastAsia="zh-CN"/>
        </w:rPr>
        <w:t>4</w:t>
      </w:r>
      <w:r>
        <w:rPr>
          <w:rFonts w:ascii="宋体" w:hAnsi="宋体" w:eastAsia="宋体" w:cs="宋体"/>
          <w:color w:val="auto"/>
          <w:sz w:val="24"/>
          <w:szCs w:val="24"/>
        </w:rPr>
        <w:t>年9月</w:t>
      </w:r>
      <w:r>
        <w:rPr>
          <w:rFonts w:hint="eastAsia" w:ascii="宋体" w:hAnsi="宋体" w:cs="宋体"/>
          <w:color w:val="auto"/>
          <w:sz w:val="24"/>
          <w:szCs w:val="24"/>
          <w:lang w:val="en-US" w:eastAsia="zh-CN"/>
        </w:rPr>
        <w:t>23</w:t>
      </w: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17</w:t>
      </w:r>
      <w:r>
        <w:rPr>
          <w:rFonts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0</w:t>
      </w:r>
      <w:r>
        <w:rPr>
          <w:rFonts w:hint="eastAsia" w:ascii="宋体" w:hAnsi="宋体" w:eastAsia="宋体" w:cs="宋体"/>
          <w:sz w:val="24"/>
          <w:szCs w:val="24"/>
        </w:rPr>
        <w:t>。</w:t>
      </w:r>
    </w:p>
    <w:p w14:paraId="112A97EE">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（三）报价方式：报价人应当在报价截止时间前，向我局送达书面密封的报价文件材料</w:t>
      </w:r>
      <w:r>
        <w:rPr>
          <w:rFonts w:hint="eastAsia" w:ascii="宋体" w:hAnsi="宋体" w:eastAsia="宋体" w:cs="宋体"/>
          <w:sz w:val="24"/>
          <w:szCs w:val="24"/>
          <w:lang w:eastAsia="zh-CN"/>
        </w:rPr>
        <w:t>并</w:t>
      </w:r>
      <w:r>
        <w:rPr>
          <w:rFonts w:hint="eastAsia" w:ascii="宋体" w:hAnsi="宋体" w:eastAsia="宋体" w:cs="宋体"/>
          <w:sz w:val="24"/>
          <w:szCs w:val="24"/>
        </w:rPr>
        <w:t>将报价文件扫描件发送至电子邮箱</w:t>
      </w:r>
      <w:r>
        <w:rPr>
          <w:rFonts w:ascii="宋体" w:hAnsi="宋体" w:eastAsia="宋体" w:cs="宋体"/>
          <w:sz w:val="24"/>
          <w:szCs w:val="24"/>
          <w:lang w:val="en-US"/>
        </w:rPr>
        <w:t>573184604</w:t>
      </w:r>
      <w:r>
        <w:rPr>
          <w:rFonts w:ascii="宋体" w:hAnsi="宋体" w:eastAsia="宋体" w:cs="宋体"/>
          <w:sz w:val="24"/>
          <w:szCs w:val="24"/>
        </w:rPr>
        <w:t>@qq.com（一次报出，不得更改）。</w:t>
      </w:r>
    </w:p>
    <w:p w14:paraId="2A134454">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邮寄地址：江门市江海区江南街道富民路</w:t>
      </w:r>
      <w:r>
        <w:rPr>
          <w:rFonts w:ascii="宋体" w:hAnsi="宋体" w:eastAsia="宋体" w:cs="宋体"/>
          <w:sz w:val="24"/>
          <w:szCs w:val="24"/>
        </w:rPr>
        <w:t>15号</w:t>
      </w:r>
    </w:p>
    <w:p w14:paraId="40310D34">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rPr>
        <w:t>联系人：翁先生联系电话：</w:t>
      </w:r>
      <w:r>
        <w:rPr>
          <w:rFonts w:ascii="宋体" w:hAnsi="宋体" w:eastAsia="宋体" w:cs="宋体"/>
          <w:sz w:val="24"/>
          <w:szCs w:val="24"/>
        </w:rPr>
        <w:t xml:space="preserve"> </w:t>
      </w:r>
      <w:r>
        <w:rPr>
          <w:rFonts w:ascii="宋体" w:hAnsi="宋体" w:eastAsia="宋体" w:cs="宋体"/>
          <w:sz w:val="24"/>
          <w:szCs w:val="24"/>
          <w:lang w:val="en-US"/>
        </w:rPr>
        <w:t>0750-3837892</w:t>
      </w:r>
    </w:p>
    <w:p w14:paraId="34D450B1">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（四）出现以下情况之一的，报价无效：</w:t>
      </w:r>
    </w:p>
    <w:p w14:paraId="5028771C">
      <w:pPr>
        <w:spacing w:line="560" w:lineRule="exact"/>
        <w:ind w:firstLine="480" w:firstLineChars="200"/>
        <w:rPr>
          <w:rFonts w:ascii="宋体" w:hAnsi="宋体" w:eastAsia="宋体" w:cs="宋体"/>
          <w:sz w:val="24"/>
          <w:szCs w:val="24"/>
        </w:rPr>
      </w:pPr>
      <w:r>
        <w:rPr>
          <w:rFonts w:ascii="宋体" w:hAnsi="宋体" w:eastAsia="宋体" w:cs="宋体"/>
          <w:sz w:val="24"/>
          <w:szCs w:val="24"/>
        </w:rPr>
        <w:t>1、报价人所报总价超过采购单位采购预算人民币</w:t>
      </w:r>
      <w:r>
        <w:rPr>
          <w:rFonts w:hint="eastAsia" w:ascii="宋体" w:hAnsi="宋体" w:cs="宋体"/>
          <w:sz w:val="24"/>
        </w:rPr>
        <w:t>9</w:t>
      </w:r>
      <w:r>
        <w:rPr>
          <w:rFonts w:hint="eastAsia" w:ascii="宋体" w:hAnsi="宋体" w:cs="宋体"/>
          <w:sz w:val="24"/>
          <w:lang w:val="en-US" w:eastAsia="zh-CN"/>
        </w:rPr>
        <w:t>0.00</w:t>
      </w:r>
      <w:r>
        <w:rPr>
          <w:rFonts w:hint="eastAsia" w:ascii="宋体" w:hAnsi="宋体" w:eastAsia="宋体" w:cs="宋体"/>
          <w:sz w:val="24"/>
          <w:szCs w:val="24"/>
        </w:rPr>
        <w:t>万元；</w:t>
      </w:r>
    </w:p>
    <w:p w14:paraId="3B6E3AB9">
      <w:pPr>
        <w:spacing w:line="560" w:lineRule="exact"/>
        <w:ind w:firstLine="480" w:firstLineChars="200"/>
        <w:rPr>
          <w:rFonts w:ascii="宋体" w:hAnsi="宋体" w:eastAsia="宋体" w:cs="宋体"/>
          <w:sz w:val="24"/>
          <w:szCs w:val="24"/>
        </w:rPr>
      </w:pPr>
      <w:r>
        <w:rPr>
          <w:rFonts w:ascii="宋体" w:hAnsi="宋体" w:eastAsia="宋体" w:cs="宋体"/>
          <w:sz w:val="24"/>
          <w:szCs w:val="24"/>
        </w:rPr>
        <w:t>2、报价文件内容不完整的；</w:t>
      </w:r>
    </w:p>
    <w:p w14:paraId="0ECFA4F9">
      <w:pPr>
        <w:spacing w:line="560" w:lineRule="exact"/>
        <w:ind w:firstLine="480" w:firstLineChars="200"/>
        <w:rPr>
          <w:rFonts w:ascii="宋体" w:hAnsi="宋体" w:eastAsia="宋体" w:cs="宋体"/>
          <w:sz w:val="24"/>
          <w:szCs w:val="24"/>
        </w:rPr>
      </w:pPr>
      <w:r>
        <w:rPr>
          <w:rFonts w:ascii="宋体" w:hAnsi="宋体" w:eastAsia="宋体" w:cs="宋体"/>
          <w:sz w:val="24"/>
          <w:szCs w:val="24"/>
        </w:rPr>
        <w:t>3、超过报价截止时间提交报价的；</w:t>
      </w:r>
    </w:p>
    <w:p w14:paraId="4EF8AF29">
      <w:pPr>
        <w:spacing w:line="560" w:lineRule="exact"/>
        <w:ind w:firstLine="480" w:firstLineChars="200"/>
        <w:rPr>
          <w:rFonts w:ascii="宋体" w:hAnsi="宋体" w:eastAsia="宋体" w:cs="宋体"/>
          <w:sz w:val="24"/>
          <w:szCs w:val="24"/>
        </w:rPr>
      </w:pPr>
      <w:r>
        <w:rPr>
          <w:rFonts w:ascii="宋体" w:hAnsi="宋体" w:eastAsia="宋体" w:cs="宋体"/>
          <w:sz w:val="24"/>
          <w:szCs w:val="24"/>
        </w:rPr>
        <w:t>4、报价方式不符合本报价须知要求的；</w:t>
      </w:r>
    </w:p>
    <w:p w14:paraId="35649568">
      <w:pPr>
        <w:spacing w:line="560" w:lineRule="exact"/>
        <w:ind w:firstLine="480" w:firstLineChars="200"/>
        <w:rPr>
          <w:rFonts w:ascii="宋体" w:hAnsi="宋体" w:eastAsia="宋体" w:cs="宋体"/>
          <w:sz w:val="24"/>
          <w:szCs w:val="24"/>
        </w:rPr>
      </w:pPr>
      <w:r>
        <w:rPr>
          <w:rFonts w:ascii="宋体" w:hAnsi="宋体" w:eastAsia="宋体" w:cs="宋体"/>
          <w:sz w:val="24"/>
          <w:szCs w:val="24"/>
        </w:rPr>
        <w:t>5、报价人有弄虚作假等违法行为的；</w:t>
      </w:r>
    </w:p>
    <w:p w14:paraId="6EC484A1">
      <w:pPr>
        <w:spacing w:line="560" w:lineRule="exact"/>
        <w:ind w:firstLine="480" w:firstLineChars="200"/>
        <w:rPr>
          <w:rFonts w:ascii="宋体" w:hAnsi="宋体" w:eastAsia="宋体" w:cs="宋体"/>
          <w:sz w:val="24"/>
          <w:szCs w:val="24"/>
        </w:rPr>
      </w:pPr>
      <w:r>
        <w:rPr>
          <w:rFonts w:ascii="宋体" w:hAnsi="宋体" w:eastAsia="宋体" w:cs="宋体"/>
          <w:sz w:val="24"/>
          <w:szCs w:val="24"/>
        </w:rPr>
        <w:t>6、报价人被禁止参加政府采购活动的等其他情形。</w:t>
      </w:r>
    </w:p>
    <w:p w14:paraId="04210A21">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（五）确定服务单位原则：由江门市江海区城市管理和综合执法局按照《江门高新区（江海区）环卫一体化第三方考评服务项目评审办法》确定服务单位。</w:t>
      </w:r>
    </w:p>
    <w:p w14:paraId="028E4E5D">
      <w:pPr>
        <w:pStyle w:val="26"/>
        <w:spacing w:after="0" w:line="600" w:lineRule="atLeast"/>
        <w:ind w:firstLine="643"/>
        <w:jc w:val="both"/>
        <w:rPr>
          <w:rFonts w:ascii="宋体" w:hAnsi="宋体" w:eastAsia="宋体" w:cs="Calibri"/>
          <w:szCs w:val="24"/>
        </w:rPr>
      </w:pPr>
    </w:p>
    <w:p w14:paraId="2860E602">
      <w:pPr>
        <w:pStyle w:val="26"/>
        <w:spacing w:after="0" w:line="600" w:lineRule="atLeast"/>
        <w:ind w:firstLine="643"/>
        <w:jc w:val="both"/>
        <w:rPr>
          <w:rFonts w:ascii="宋体" w:hAnsi="宋体" w:eastAsia="宋体" w:cs="Calibri"/>
          <w:szCs w:val="24"/>
        </w:rPr>
      </w:pPr>
    </w:p>
    <w:p w14:paraId="28649241">
      <w:pPr>
        <w:widowControl/>
        <w:rPr>
          <w:rFonts w:ascii="宋体" w:hAnsi="宋体" w:eastAsia="宋体"/>
          <w:sz w:val="24"/>
          <w:szCs w:val="24"/>
        </w:rPr>
      </w:pPr>
      <w:r>
        <w:rPr>
          <w:rFonts w:ascii="宋体" w:hAnsi="宋体" w:eastAsia="宋体"/>
          <w:sz w:val="24"/>
          <w:szCs w:val="24"/>
        </w:rPr>
        <w:br w:type="page"/>
      </w:r>
    </w:p>
    <w:p w14:paraId="354B8295">
      <w:pPr>
        <w:widowControl/>
        <w:autoSpaceDE/>
        <w:autoSpaceDN/>
        <w:rPr>
          <w:rFonts w:asciiTheme="minorEastAsia" w:hAnsiTheme="minorEastAsia" w:eastAsiaTheme="minorEastAsia" w:cstheme="minorEastAsia"/>
          <w:b/>
          <w:bCs/>
          <w:sz w:val="36"/>
          <w:szCs w:val="36"/>
          <w:lang w:val="en-US"/>
        </w:rPr>
      </w:pPr>
    </w:p>
    <w:p w14:paraId="2CDD6619">
      <w:pPr>
        <w:spacing w:line="360" w:lineRule="auto"/>
        <w:ind w:left="170" w:right="70"/>
        <w:jc w:val="center"/>
        <w:outlineLvl w:val="0"/>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第二部分</w:t>
      </w:r>
      <w:r>
        <w:rPr>
          <w:rFonts w:asciiTheme="minorEastAsia" w:hAnsiTheme="minorEastAsia" w:eastAsiaTheme="minorEastAsia" w:cstheme="minorEastAsia"/>
          <w:b/>
          <w:bCs/>
          <w:sz w:val="36"/>
          <w:szCs w:val="36"/>
          <w:lang w:val="en-US"/>
        </w:rPr>
        <w:t xml:space="preserve"> </w:t>
      </w:r>
      <w:r>
        <w:rPr>
          <w:rFonts w:hint="eastAsia" w:asciiTheme="minorEastAsia" w:hAnsiTheme="minorEastAsia" w:eastAsiaTheme="minorEastAsia" w:cstheme="minorEastAsia"/>
          <w:b/>
          <w:bCs/>
          <w:sz w:val="36"/>
          <w:szCs w:val="36"/>
        </w:rPr>
        <w:t>采购</w:t>
      </w:r>
      <w:r>
        <w:rPr>
          <w:rFonts w:hint="eastAsia" w:asciiTheme="minorEastAsia" w:hAnsiTheme="minorEastAsia" w:eastAsiaTheme="minorEastAsia" w:cstheme="minorEastAsia"/>
          <w:b/>
          <w:bCs/>
          <w:sz w:val="36"/>
          <w:szCs w:val="36"/>
          <w:lang w:val="en-US"/>
        </w:rPr>
        <w:t>项目内容</w:t>
      </w:r>
      <w:bookmarkEnd w:id="9"/>
    </w:p>
    <w:p w14:paraId="44A28A00">
      <w:pPr>
        <w:pStyle w:val="13"/>
        <w:spacing w:line="360" w:lineRule="auto"/>
        <w:rPr>
          <w:rFonts w:asciiTheme="minorEastAsia" w:hAnsiTheme="minorEastAsia" w:eastAsiaTheme="minorEastAsia" w:cstheme="minorEastAsia"/>
          <w:b/>
        </w:rPr>
      </w:pPr>
    </w:p>
    <w:p w14:paraId="2A94EF54">
      <w:pPr>
        <w:pStyle w:val="13"/>
        <w:spacing w:line="360" w:lineRule="auto"/>
        <w:rPr>
          <w:rFonts w:asciiTheme="minorEastAsia" w:hAnsiTheme="minorEastAsia" w:eastAsiaTheme="minorEastAsia" w:cstheme="minorEastAsia"/>
          <w:b/>
        </w:rPr>
      </w:pPr>
    </w:p>
    <w:p w14:paraId="2EAE2E60">
      <w:pPr>
        <w:pStyle w:val="13"/>
        <w:spacing w:line="360" w:lineRule="auto"/>
        <w:rPr>
          <w:rFonts w:asciiTheme="minorEastAsia" w:hAnsiTheme="minorEastAsia" w:eastAsiaTheme="minorEastAsia" w:cstheme="minorEastAsia"/>
          <w:b/>
        </w:rPr>
      </w:pPr>
    </w:p>
    <w:p w14:paraId="6B35EFF0">
      <w:pPr>
        <w:pStyle w:val="13"/>
        <w:spacing w:line="360" w:lineRule="auto"/>
        <w:rPr>
          <w:rFonts w:asciiTheme="minorEastAsia" w:hAnsiTheme="minorEastAsia" w:eastAsiaTheme="minorEastAsia" w:cstheme="minorEastAsia"/>
          <w:b/>
        </w:rPr>
      </w:pPr>
    </w:p>
    <w:p w14:paraId="0F42CCF1">
      <w:pPr>
        <w:pStyle w:val="13"/>
        <w:spacing w:line="360" w:lineRule="auto"/>
        <w:rPr>
          <w:rFonts w:asciiTheme="minorEastAsia" w:hAnsiTheme="minorEastAsia" w:eastAsiaTheme="minorEastAsia" w:cstheme="minorEastAsia"/>
          <w:b/>
        </w:rPr>
      </w:pPr>
    </w:p>
    <w:p w14:paraId="10BCEBAE">
      <w:pPr>
        <w:pStyle w:val="13"/>
        <w:spacing w:line="360" w:lineRule="auto"/>
        <w:rPr>
          <w:rFonts w:asciiTheme="minorEastAsia" w:hAnsiTheme="minorEastAsia" w:eastAsiaTheme="minorEastAsia" w:cstheme="minorEastAsia"/>
          <w:b/>
        </w:rPr>
      </w:pPr>
    </w:p>
    <w:p w14:paraId="3AAA398B">
      <w:pPr>
        <w:pStyle w:val="13"/>
        <w:spacing w:line="360" w:lineRule="auto"/>
        <w:rPr>
          <w:rFonts w:asciiTheme="minorEastAsia" w:hAnsiTheme="minorEastAsia" w:eastAsiaTheme="minorEastAsia" w:cstheme="minorEastAsia"/>
          <w:b/>
        </w:rPr>
      </w:pPr>
    </w:p>
    <w:p w14:paraId="2F6E6057">
      <w:pPr>
        <w:pStyle w:val="13"/>
        <w:spacing w:line="360" w:lineRule="auto"/>
        <w:rPr>
          <w:rFonts w:asciiTheme="minorEastAsia" w:hAnsiTheme="minorEastAsia" w:eastAsiaTheme="minorEastAsia" w:cstheme="minorEastAsia"/>
          <w:b/>
        </w:rPr>
      </w:pPr>
    </w:p>
    <w:p w14:paraId="3872B116">
      <w:pPr>
        <w:pStyle w:val="13"/>
        <w:spacing w:line="360" w:lineRule="auto"/>
        <w:rPr>
          <w:rFonts w:asciiTheme="minorEastAsia" w:hAnsiTheme="minorEastAsia" w:eastAsiaTheme="minorEastAsia" w:cstheme="minorEastAsia"/>
          <w:b/>
        </w:rPr>
      </w:pPr>
    </w:p>
    <w:p w14:paraId="23007DC6">
      <w:pPr>
        <w:pStyle w:val="13"/>
        <w:spacing w:line="360" w:lineRule="auto"/>
        <w:rPr>
          <w:rFonts w:asciiTheme="minorEastAsia" w:hAnsiTheme="minorEastAsia" w:eastAsiaTheme="minorEastAsia" w:cstheme="minorEastAsia"/>
          <w:b/>
        </w:rPr>
      </w:pPr>
    </w:p>
    <w:p w14:paraId="64E5D42B">
      <w:pPr>
        <w:pStyle w:val="13"/>
        <w:spacing w:line="360" w:lineRule="auto"/>
        <w:rPr>
          <w:rFonts w:asciiTheme="minorEastAsia" w:hAnsiTheme="minorEastAsia" w:eastAsiaTheme="minorEastAsia" w:cstheme="minorEastAsia"/>
          <w:b/>
        </w:rPr>
      </w:pPr>
    </w:p>
    <w:p w14:paraId="60095B26">
      <w:pPr>
        <w:pStyle w:val="13"/>
        <w:spacing w:line="360" w:lineRule="auto"/>
        <w:rPr>
          <w:rFonts w:asciiTheme="minorEastAsia" w:hAnsiTheme="minorEastAsia" w:eastAsiaTheme="minorEastAsia" w:cstheme="minorEastAsia"/>
          <w:b/>
        </w:rPr>
      </w:pPr>
    </w:p>
    <w:p w14:paraId="61FA9F5D">
      <w:pPr>
        <w:pStyle w:val="13"/>
        <w:spacing w:line="360" w:lineRule="auto"/>
        <w:rPr>
          <w:rFonts w:asciiTheme="minorEastAsia" w:hAnsiTheme="minorEastAsia" w:eastAsiaTheme="minorEastAsia" w:cstheme="minorEastAsia"/>
          <w:b/>
        </w:rPr>
      </w:pPr>
    </w:p>
    <w:p w14:paraId="66C09577">
      <w:pPr>
        <w:pStyle w:val="13"/>
        <w:spacing w:line="360" w:lineRule="auto"/>
        <w:rPr>
          <w:rFonts w:asciiTheme="minorEastAsia" w:hAnsiTheme="minorEastAsia" w:eastAsiaTheme="minorEastAsia" w:cstheme="minorEastAsia"/>
          <w:b/>
        </w:rPr>
      </w:pPr>
    </w:p>
    <w:p w14:paraId="0532D88A">
      <w:pPr>
        <w:pStyle w:val="13"/>
        <w:spacing w:line="360" w:lineRule="auto"/>
        <w:rPr>
          <w:rFonts w:asciiTheme="minorEastAsia" w:hAnsiTheme="minorEastAsia" w:eastAsiaTheme="minorEastAsia" w:cstheme="minorEastAsia"/>
          <w:b/>
        </w:rPr>
      </w:pPr>
    </w:p>
    <w:p w14:paraId="3439B711">
      <w:pPr>
        <w:pStyle w:val="13"/>
        <w:spacing w:line="360" w:lineRule="auto"/>
        <w:rPr>
          <w:rFonts w:asciiTheme="minorEastAsia" w:hAnsiTheme="minorEastAsia" w:eastAsiaTheme="minorEastAsia" w:cstheme="minorEastAsia"/>
          <w:b/>
        </w:rPr>
        <w:sectPr>
          <w:headerReference r:id="rId6" w:type="default"/>
          <w:footerReference r:id="rId7" w:type="default"/>
          <w:pgSz w:w="11910" w:h="16840"/>
          <w:pgMar w:top="1440" w:right="1080" w:bottom="1440" w:left="1080" w:header="850" w:footer="1134" w:gutter="0"/>
          <w:cols w:space="720" w:num="1"/>
        </w:sectPr>
      </w:pPr>
    </w:p>
    <w:p w14:paraId="32D9F2A7">
      <w:pPr>
        <w:spacing w:line="560" w:lineRule="exact"/>
        <w:ind w:firstLine="480" w:firstLineChars="200"/>
        <w:rPr>
          <w:rFonts w:ascii="宋体" w:hAnsi="宋体" w:eastAsia="宋体" w:cs="宋体"/>
          <w:sz w:val="24"/>
          <w:szCs w:val="24"/>
        </w:rPr>
      </w:pPr>
      <w:bookmarkStart w:id="10" w:name="_Toc31193"/>
      <w:r>
        <w:rPr>
          <w:rFonts w:hint="eastAsia" w:ascii="宋体" w:hAnsi="宋体" w:eastAsia="宋体" w:cs="宋体"/>
          <w:sz w:val="24"/>
          <w:szCs w:val="24"/>
        </w:rPr>
        <w:t>为确保考评考评工作“公平、公正、带电、长牙”，根据工作实际，现制定本方案。</w:t>
      </w:r>
    </w:p>
    <w:p w14:paraId="6E3EC2DD">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一、项目概况</w:t>
      </w:r>
    </w:p>
    <w:p w14:paraId="78C67C16">
      <w:pPr>
        <w:spacing w:line="560" w:lineRule="exact"/>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（一）服务时间</w:t>
      </w:r>
    </w:p>
    <w:p w14:paraId="71935618">
      <w:pPr>
        <w:spacing w:line="560" w:lineRule="exact"/>
        <w:ind w:firstLine="480" w:firstLineChars="200"/>
        <w:rPr>
          <w:rFonts w:ascii="宋体" w:hAnsi="宋体" w:eastAsia="宋体" w:cs="宋体"/>
          <w:sz w:val="24"/>
          <w:szCs w:val="24"/>
        </w:rPr>
      </w:pPr>
      <w:r>
        <w:rPr>
          <w:rFonts w:ascii="宋体" w:hAnsi="宋体" w:eastAsia="宋体" w:cs="宋体"/>
          <w:sz w:val="24"/>
          <w:szCs w:val="24"/>
        </w:rPr>
        <w:t>2024</w:t>
      </w:r>
      <w:r>
        <w:rPr>
          <w:rFonts w:hint="eastAsia" w:ascii="宋体" w:hAnsi="宋体" w:eastAsia="宋体" w:cs="宋体"/>
          <w:sz w:val="24"/>
          <w:szCs w:val="24"/>
        </w:rPr>
        <w:t>年</w:t>
      </w:r>
      <w:r>
        <w:rPr>
          <w:rFonts w:ascii="宋体" w:hAnsi="宋体" w:eastAsia="宋体" w:cs="宋体"/>
          <w:sz w:val="24"/>
          <w:szCs w:val="24"/>
        </w:rPr>
        <w:t>10月1日至2025</w:t>
      </w:r>
      <w:r>
        <w:rPr>
          <w:rFonts w:hint="eastAsia" w:ascii="宋体" w:hAnsi="宋体" w:eastAsia="宋体" w:cs="宋体"/>
          <w:sz w:val="24"/>
          <w:szCs w:val="24"/>
        </w:rPr>
        <w:t>年</w:t>
      </w:r>
      <w:r>
        <w:rPr>
          <w:rFonts w:ascii="宋体" w:hAnsi="宋体" w:eastAsia="宋体" w:cs="宋体"/>
          <w:sz w:val="24"/>
          <w:szCs w:val="24"/>
        </w:rPr>
        <w:t>9月30</w:t>
      </w:r>
      <w:r>
        <w:rPr>
          <w:rFonts w:hint="eastAsia" w:ascii="宋体" w:hAnsi="宋体" w:eastAsia="宋体" w:cs="宋体"/>
          <w:sz w:val="24"/>
          <w:szCs w:val="24"/>
        </w:rPr>
        <w:t>日，服务期一年，具体时间以合同为准，采购最高限价为</w:t>
      </w:r>
      <w:r>
        <w:rPr>
          <w:rFonts w:hint="eastAsia" w:ascii="宋体" w:hAnsi="宋体" w:eastAsia="宋体" w:cs="宋体"/>
          <w:sz w:val="24"/>
          <w:szCs w:val="24"/>
          <w:highlight w:val="none"/>
          <w:lang w:val="en-US" w:eastAsia="zh-CN"/>
        </w:rPr>
        <w:t>90.00</w:t>
      </w:r>
      <w:r>
        <w:rPr>
          <w:rFonts w:hint="eastAsia" w:ascii="宋体" w:hAnsi="宋体" w:eastAsia="宋体" w:cs="宋体"/>
          <w:sz w:val="24"/>
          <w:szCs w:val="24"/>
        </w:rPr>
        <w:t>万元整（人民币）。</w:t>
      </w:r>
    </w:p>
    <w:p w14:paraId="3C5ACB88">
      <w:pPr>
        <w:spacing w:line="560" w:lineRule="exact"/>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（二）服务内容</w:t>
      </w:r>
    </w:p>
    <w:p w14:paraId="023F0125">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第三方服务单位，本着“公平、公正、客观、廉洁、科学”原则，采用“周检</w:t>
      </w:r>
      <w:r>
        <w:rPr>
          <w:rFonts w:ascii="宋体" w:hAnsi="宋体" w:eastAsia="宋体" w:cs="宋体"/>
          <w:sz w:val="24"/>
          <w:szCs w:val="24"/>
        </w:rPr>
        <w:t>+月检+年总评+技术支持”的考核方式对江门高新区（江海区）环卫一体化项目、垃圾分类进行考评。</w:t>
      </w:r>
    </w:p>
    <w:p w14:paraId="461B88A9">
      <w:pPr>
        <w:spacing w:line="560" w:lineRule="exact"/>
        <w:ind w:firstLine="482" w:firstLineChars="200"/>
        <w:rPr>
          <w:rFonts w:ascii="宋体" w:hAnsi="宋体" w:eastAsia="宋体" w:cs="宋体"/>
          <w:b/>
          <w:bCs/>
          <w:sz w:val="24"/>
          <w:szCs w:val="24"/>
          <w:lang w:val="en-US"/>
        </w:rPr>
      </w:pPr>
      <w:r>
        <w:rPr>
          <w:rFonts w:ascii="宋体" w:hAnsi="宋体" w:eastAsia="宋体" w:cs="宋体"/>
          <w:b/>
          <w:bCs/>
          <w:sz w:val="24"/>
          <w:szCs w:val="24"/>
          <w:lang w:val="en-US"/>
        </w:rPr>
        <w:t>1、</w:t>
      </w:r>
      <w:r>
        <w:rPr>
          <w:rFonts w:hint="eastAsia" w:ascii="宋体" w:hAnsi="宋体" w:eastAsia="宋体" w:cs="宋体"/>
          <w:b/>
          <w:bCs/>
          <w:sz w:val="24"/>
          <w:szCs w:val="24"/>
        </w:rPr>
        <w:t>环卫一体化</w:t>
      </w:r>
    </w:p>
    <w:p w14:paraId="29569949">
      <w:pPr>
        <w:spacing w:line="560" w:lineRule="exact"/>
        <w:ind w:firstLine="482" w:firstLineChars="200"/>
        <w:rPr>
          <w:rFonts w:ascii="宋体" w:hAnsi="宋体" w:eastAsia="宋体" w:cs="宋体"/>
          <w:sz w:val="24"/>
          <w:szCs w:val="24"/>
        </w:rPr>
      </w:pPr>
      <w:r>
        <w:rPr>
          <w:rFonts w:hint="eastAsia" w:ascii="宋体" w:hAnsi="宋体" w:eastAsia="宋体" w:cs="宋体"/>
          <w:b/>
          <w:bCs/>
          <w:sz w:val="24"/>
          <w:szCs w:val="24"/>
        </w:rPr>
        <w:t>周检：</w:t>
      </w:r>
      <w:r>
        <w:rPr>
          <w:rFonts w:hint="eastAsia" w:ascii="宋体" w:hAnsi="宋体" w:eastAsia="宋体" w:cs="宋体"/>
          <w:sz w:val="24"/>
          <w:szCs w:val="24"/>
        </w:rPr>
        <w:t>每月的前</w:t>
      </w:r>
      <w:r>
        <w:rPr>
          <w:rFonts w:ascii="宋体" w:hAnsi="宋体" w:eastAsia="宋体" w:cs="宋体"/>
          <w:sz w:val="24"/>
          <w:szCs w:val="24"/>
        </w:rPr>
        <w:t>3周进行周检，检查时间在工业园公司与政府方规定的作业时间随机选取，检查范围为工业园公司与政府方规定的作业范围，包括江海区下辖的3个街道（外海街道、礼乐街道、江南街道），合计社区居民委员会2</w:t>
      </w:r>
      <w:r>
        <w:rPr>
          <w:rFonts w:ascii="宋体" w:hAnsi="宋体" w:eastAsia="宋体" w:cs="宋体"/>
          <w:sz w:val="24"/>
          <w:szCs w:val="24"/>
          <w:lang w:val="en-US"/>
        </w:rPr>
        <w:t>7</w:t>
      </w:r>
      <w:r>
        <w:rPr>
          <w:rFonts w:hint="eastAsia" w:ascii="宋体" w:hAnsi="宋体" w:eastAsia="宋体" w:cs="宋体"/>
          <w:sz w:val="24"/>
          <w:szCs w:val="24"/>
        </w:rPr>
        <w:t>个、村民委员会</w:t>
      </w:r>
      <w:r>
        <w:rPr>
          <w:rFonts w:ascii="宋体" w:hAnsi="宋体" w:eastAsia="宋体" w:cs="宋体"/>
          <w:sz w:val="24"/>
          <w:szCs w:val="24"/>
        </w:rPr>
        <w:t>36个。组织现场考评人员2人，负责检查各街道的村（社区），各街道每周随机抽查不少于4个村（社区），每个村（社区）检查时间不少于1.5小时；同时每周对全区的作业情况进行机动巡查，原则上每次机动巡查对每个街道不少于一条主次干道、一个社区（村）、一个公园（广场）、一个农贸市场周边、一段河道。</w:t>
      </w:r>
    </w:p>
    <w:p w14:paraId="7A43407C">
      <w:pPr>
        <w:spacing w:line="560" w:lineRule="exact"/>
        <w:ind w:firstLine="482" w:firstLineChars="200"/>
        <w:rPr>
          <w:rFonts w:ascii="宋体" w:hAnsi="宋体" w:eastAsia="宋体" w:cs="宋体"/>
          <w:sz w:val="24"/>
          <w:szCs w:val="24"/>
        </w:rPr>
      </w:pPr>
      <w:r>
        <w:rPr>
          <w:rFonts w:hint="eastAsia" w:ascii="宋体" w:hAnsi="宋体" w:eastAsia="宋体" w:cs="宋体"/>
          <w:b/>
          <w:bCs/>
          <w:sz w:val="24"/>
          <w:szCs w:val="24"/>
        </w:rPr>
        <w:t>月检：</w:t>
      </w:r>
      <w:r>
        <w:rPr>
          <w:rFonts w:hint="eastAsia" w:ascii="宋体" w:hAnsi="宋体" w:eastAsia="宋体" w:cs="宋体"/>
          <w:sz w:val="24"/>
          <w:szCs w:val="24"/>
        </w:rPr>
        <w:t>每月的第</w:t>
      </w:r>
      <w:r>
        <w:rPr>
          <w:rFonts w:ascii="宋体" w:hAnsi="宋体" w:eastAsia="宋体" w:cs="宋体"/>
          <w:sz w:val="24"/>
          <w:szCs w:val="24"/>
        </w:rPr>
        <w:t>4周为月检，分为3个检查组，每个检查组5人，包括第三方单位考评人员2人（负责现场评分），江海区城市管理和综合执法局、江海区生活垃圾分类事务中心工作人员1人（负责协调和联络工作），街道城管部门工作人员1人（负责指导和监督考核工作），社会监督员1人（负责对考核过程进行监督）。每个检查组负责一个街道，每个街道检查时间为半天，原则上每个街道每次月检不少于一条主次干道、一条背街小巷、一个社区（村）、一个公园（广场）、一个农贸市场周边、一段河道、一个公厕、一个垃圾转运站、一个非物业管理小区，并通过工业园公司的智慧环卫系统核查环卫保洁运输车辆和人员的工作轨迹，确保作业频次。</w:t>
      </w:r>
    </w:p>
    <w:p w14:paraId="010DD361">
      <w:pPr>
        <w:spacing w:line="560" w:lineRule="exact"/>
        <w:ind w:firstLine="482" w:firstLineChars="200"/>
        <w:rPr>
          <w:rFonts w:ascii="宋体" w:hAnsi="宋体" w:eastAsia="宋体" w:cs="宋体"/>
          <w:sz w:val="24"/>
          <w:szCs w:val="24"/>
        </w:rPr>
      </w:pPr>
      <w:r>
        <w:rPr>
          <w:rFonts w:hint="eastAsia" w:ascii="宋体" w:hAnsi="宋体" w:eastAsia="宋体" w:cs="宋体"/>
          <w:b/>
          <w:bCs/>
          <w:sz w:val="24"/>
          <w:szCs w:val="24"/>
        </w:rPr>
        <w:t>年总评：</w:t>
      </w:r>
      <w:r>
        <w:rPr>
          <w:rFonts w:hint="eastAsia" w:ascii="宋体" w:hAnsi="宋体" w:eastAsia="宋体" w:cs="宋体"/>
          <w:sz w:val="24"/>
          <w:szCs w:val="24"/>
        </w:rPr>
        <w:t>对服务单位的全年的考核成绩进行汇总分析，进行工作总结和问题分析情况，给出建议，形成年度总评报告。</w:t>
      </w:r>
    </w:p>
    <w:p w14:paraId="0A72ED4F">
      <w:pPr>
        <w:numPr>
          <w:ilvl w:val="0"/>
          <w:numId w:val="1"/>
        </w:numPr>
        <w:spacing w:line="560" w:lineRule="exact"/>
        <w:ind w:firstLine="482" w:firstLineChars="200"/>
        <w:rPr>
          <w:rFonts w:ascii="宋体" w:hAnsi="宋体" w:eastAsia="宋体" w:cs="宋体"/>
          <w:b/>
          <w:bCs/>
          <w:sz w:val="24"/>
          <w:szCs w:val="24"/>
          <w:lang w:val="en"/>
        </w:rPr>
      </w:pPr>
      <w:r>
        <w:rPr>
          <w:rFonts w:hint="eastAsia" w:ascii="宋体" w:hAnsi="宋体" w:eastAsia="宋体" w:cs="宋体"/>
          <w:b/>
          <w:bCs/>
          <w:sz w:val="24"/>
          <w:szCs w:val="24"/>
          <w:lang w:val="en"/>
        </w:rPr>
        <w:t>垃圾分类</w:t>
      </w:r>
    </w:p>
    <w:p w14:paraId="7606A499">
      <w:pPr>
        <w:spacing w:line="560" w:lineRule="exact"/>
        <w:ind w:firstLine="482" w:firstLineChars="200"/>
        <w:rPr>
          <w:rFonts w:ascii="宋体" w:hAnsi="宋体" w:eastAsia="宋体" w:cs="宋体"/>
          <w:sz w:val="24"/>
          <w:szCs w:val="24"/>
          <w:lang w:val="en"/>
        </w:rPr>
      </w:pPr>
      <w:r>
        <w:rPr>
          <w:rFonts w:hint="eastAsia" w:ascii="宋体" w:hAnsi="宋体" w:eastAsia="宋体" w:cs="宋体"/>
          <w:b/>
          <w:bCs/>
          <w:sz w:val="24"/>
          <w:szCs w:val="24"/>
          <w:lang w:val="en"/>
        </w:rPr>
        <w:t>考评对象：</w:t>
      </w:r>
      <w:r>
        <w:rPr>
          <w:rFonts w:hint="eastAsia" w:ascii="宋体" w:hAnsi="宋体" w:eastAsia="宋体" w:cs="宋体"/>
          <w:sz w:val="24"/>
          <w:szCs w:val="24"/>
          <w:lang w:val="en"/>
        </w:rPr>
        <w:t>主要分别对高新区（江海区）三个街道（外海街道、礼乐街道、江南街道），八类重点场所（居民区、办公区、公共场所、文教区、医疗机构、餐饮机构、集贸市场、其他垃圾产生源）生活垃圾分类工作进行考核评估。</w:t>
      </w:r>
    </w:p>
    <w:p w14:paraId="77E57010">
      <w:pPr>
        <w:spacing w:line="560" w:lineRule="exact"/>
        <w:ind w:firstLine="482" w:firstLineChars="200"/>
        <w:rPr>
          <w:rFonts w:ascii="宋体" w:hAnsi="宋体" w:eastAsia="宋体" w:cs="宋体"/>
          <w:sz w:val="24"/>
          <w:szCs w:val="24"/>
          <w:lang w:val="en"/>
        </w:rPr>
      </w:pPr>
      <w:r>
        <w:rPr>
          <w:rFonts w:hint="eastAsia" w:ascii="宋体" w:hAnsi="宋体" w:eastAsia="宋体" w:cs="宋体"/>
          <w:b/>
          <w:bCs/>
          <w:sz w:val="24"/>
          <w:szCs w:val="24"/>
        </w:rPr>
        <w:t>评估频次：</w:t>
      </w:r>
      <w:r>
        <w:rPr>
          <w:rFonts w:hint="eastAsia" w:ascii="宋体" w:hAnsi="宋体" w:eastAsia="宋体" w:cs="宋体"/>
          <w:sz w:val="24"/>
          <w:szCs w:val="24"/>
          <w:lang w:val="en"/>
        </w:rPr>
        <w:t>项目服务期内，每季度从江海区上报到市分类办的八大类分类点位清单中随机选取抽查对象，各街道不少于</w:t>
      </w:r>
      <w:r>
        <w:rPr>
          <w:rFonts w:ascii="宋体" w:hAnsi="宋体" w:eastAsia="宋体" w:cs="宋体"/>
          <w:sz w:val="24"/>
          <w:szCs w:val="24"/>
          <w:lang w:val="en"/>
        </w:rPr>
        <w:t>20个，需包含居住小区、办公区（含公共机构）、公共场所、学校、医疗机构、餐饮机构、集贸市场等产生源以及收运处置设施，其中，居民小区不少于10个（含物业小区、开放小区）</w:t>
      </w:r>
      <w:r>
        <w:rPr>
          <w:rFonts w:hint="eastAsia" w:ascii="宋体" w:hAnsi="宋体" w:eastAsia="宋体" w:cs="宋体"/>
          <w:sz w:val="24"/>
          <w:szCs w:val="24"/>
          <w:lang w:val="en"/>
        </w:rPr>
        <w:t>，每季度开始的第一个月评估视为上一季度的季度评估。</w:t>
      </w:r>
    </w:p>
    <w:p w14:paraId="3808FC64">
      <w:pPr>
        <w:spacing w:line="560" w:lineRule="exact"/>
        <w:ind w:firstLine="482" w:firstLineChars="200"/>
        <w:rPr>
          <w:rFonts w:ascii="宋体" w:hAnsi="宋体" w:eastAsia="宋体" w:cs="宋体"/>
          <w:sz w:val="24"/>
          <w:szCs w:val="24"/>
          <w:lang w:val="en"/>
        </w:rPr>
      </w:pPr>
      <w:r>
        <w:rPr>
          <w:rFonts w:hint="eastAsia" w:ascii="宋体" w:hAnsi="宋体" w:eastAsia="宋体" w:cs="宋体"/>
          <w:b/>
          <w:bCs/>
          <w:sz w:val="24"/>
          <w:szCs w:val="24"/>
        </w:rPr>
        <w:t>评估内容：</w:t>
      </w:r>
      <w:r>
        <w:rPr>
          <w:rFonts w:hint="eastAsia" w:ascii="宋体" w:hAnsi="宋体" w:eastAsia="宋体" w:cs="宋体"/>
          <w:sz w:val="24"/>
          <w:szCs w:val="24"/>
        </w:rPr>
        <w:t>主要对各街道生活垃圾分类工作实行量化评估，评估内容主要包括体制机制建设、推动源头减量、分类投放、分类收集和运输、分类处理、组织动员和宣传教育、基层组织建设和社区治理、文明习惯养成、保障措施九个方面，详细参照《江门市城市生活垃圾分类工作评估方案（修订版）》及《江门高新区（江海区）城市生活垃圾分类工作评估方案</w:t>
      </w:r>
      <w:r>
        <w:rPr>
          <w:rFonts w:ascii="宋体" w:hAnsi="宋体" w:eastAsia="宋体" w:cs="宋体"/>
          <w:sz w:val="24"/>
          <w:szCs w:val="24"/>
        </w:rPr>
        <w:t>(2023年版)》</w:t>
      </w:r>
      <w:r>
        <w:rPr>
          <w:rFonts w:hint="eastAsia" w:ascii="宋体" w:hAnsi="宋体" w:eastAsia="宋体" w:cs="宋体"/>
          <w:sz w:val="24"/>
          <w:szCs w:val="24"/>
        </w:rPr>
        <w:t>。</w:t>
      </w:r>
    </w:p>
    <w:p w14:paraId="4BC7556E">
      <w:pPr>
        <w:spacing w:line="560" w:lineRule="exact"/>
        <w:ind w:firstLine="482" w:firstLineChars="200"/>
        <w:rPr>
          <w:rFonts w:ascii="宋体" w:hAnsi="宋体" w:eastAsia="宋体" w:cs="宋体"/>
          <w:sz w:val="24"/>
          <w:szCs w:val="24"/>
          <w:lang w:val="en"/>
        </w:rPr>
      </w:pPr>
      <w:r>
        <w:rPr>
          <w:rFonts w:hint="eastAsia" w:ascii="宋体" w:hAnsi="宋体" w:eastAsia="宋体" w:cs="宋体"/>
          <w:b/>
          <w:bCs/>
          <w:sz w:val="24"/>
          <w:szCs w:val="24"/>
        </w:rPr>
        <w:t>评估方法：</w:t>
      </w:r>
      <w:r>
        <w:rPr>
          <w:rFonts w:hint="eastAsia" w:ascii="宋体" w:hAnsi="宋体" w:eastAsia="宋体" w:cs="宋体"/>
          <w:sz w:val="24"/>
          <w:szCs w:val="24"/>
        </w:rPr>
        <w:t>主要包括材料核查和现场抽查，侧重于全链条生活垃圾分类工作落实成效。材料核查重点是各点位的垃圾分类佐证材料和数据等的完整性、真实性；现场考评重点是各点位生活垃圾分类工作取得的实际效果。每月评估通过罗列整改清单督促整改落实为主。每季度评估采取百分制评分，评分细则参照《江门市城市生活垃圾分类工作评估方案（修订版）》及《江门高新区（江海区）城市生活垃圾分类工作评估方案</w:t>
      </w:r>
      <w:r>
        <w:rPr>
          <w:rFonts w:ascii="宋体" w:hAnsi="宋体" w:eastAsia="宋体" w:cs="宋体"/>
          <w:sz w:val="24"/>
          <w:szCs w:val="24"/>
        </w:rPr>
        <w:t>(2023年版)》</w:t>
      </w:r>
      <w:r>
        <w:rPr>
          <w:rFonts w:hint="eastAsia" w:ascii="宋体" w:hAnsi="宋体" w:eastAsia="宋体" w:cs="宋体"/>
          <w:sz w:val="24"/>
          <w:szCs w:val="24"/>
        </w:rPr>
        <w:t>。</w:t>
      </w:r>
    </w:p>
    <w:p w14:paraId="39253347">
      <w:pPr>
        <w:spacing w:line="560" w:lineRule="exact"/>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（三）考评人员及巡查车辆配置</w:t>
      </w:r>
    </w:p>
    <w:p w14:paraId="632D0E39">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组织不少于</w:t>
      </w:r>
      <w:r>
        <w:rPr>
          <w:rFonts w:ascii="宋体" w:hAnsi="宋体" w:eastAsia="宋体" w:cs="宋体"/>
          <w:sz w:val="24"/>
          <w:szCs w:val="24"/>
        </w:rPr>
        <w:t>5人的质量检查考评队伍。人员配置如下：</w:t>
      </w:r>
      <w:r>
        <w:rPr>
          <w:rFonts w:hint="eastAsia" w:ascii="宋体" w:hAnsi="宋体" w:eastAsia="宋体" w:cs="宋体"/>
          <w:sz w:val="24"/>
          <w:szCs w:val="24"/>
        </w:rPr>
        <w:t>现场技术服务人员</w:t>
      </w:r>
      <w:r>
        <w:rPr>
          <w:rFonts w:ascii="宋体" w:hAnsi="宋体" w:eastAsia="宋体" w:cs="宋体"/>
          <w:sz w:val="24"/>
          <w:szCs w:val="24"/>
        </w:rPr>
        <w:t>2人</w:t>
      </w:r>
      <w:r>
        <w:rPr>
          <w:rFonts w:hint="eastAsia" w:ascii="宋体" w:hAnsi="宋体" w:eastAsia="宋体" w:cs="宋体"/>
          <w:sz w:val="24"/>
          <w:szCs w:val="24"/>
        </w:rPr>
        <w:t>，现场考评人</w:t>
      </w:r>
      <w:r>
        <w:rPr>
          <w:rFonts w:hint="eastAsia" w:ascii="宋体" w:hAnsi="宋体" w:eastAsia="宋体" w:cs="宋体"/>
          <w:color w:val="auto"/>
          <w:sz w:val="24"/>
          <w:szCs w:val="24"/>
        </w:rPr>
        <w:t>员</w:t>
      </w:r>
      <w:r>
        <w:rPr>
          <w:rFonts w:ascii="宋体" w:hAnsi="宋体" w:eastAsia="宋体" w:cs="宋体"/>
          <w:color w:val="auto"/>
          <w:sz w:val="24"/>
          <w:szCs w:val="24"/>
        </w:rPr>
        <w:t>3人</w:t>
      </w:r>
      <w:r>
        <w:rPr>
          <w:rFonts w:ascii="宋体" w:hAnsi="宋体" w:eastAsia="宋体" w:cs="宋体"/>
          <w:sz w:val="24"/>
          <w:szCs w:val="24"/>
        </w:rPr>
        <w:t>，数据处理小组3人；5座或以上巡查车辆1台。</w:t>
      </w:r>
    </w:p>
    <w:p w14:paraId="52877BF8">
      <w:pPr>
        <w:spacing w:line="560" w:lineRule="exact"/>
        <w:ind w:firstLine="480" w:firstLineChars="200"/>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rPr>
        <w:t>现场技术服务人员进驻垃圾分类事务中心办公，具体负责协助业主单位开展清扫保洁、垃圾收运、垃圾分类、公厕管理、市容市貌、智慧环卫、应急管理等方面管理工作。</w:t>
      </w:r>
    </w:p>
    <w:p w14:paraId="32ABBC13">
      <w:pPr>
        <w:spacing w:line="560" w:lineRule="exact"/>
        <w:ind w:firstLine="480" w:firstLineChars="200"/>
        <w:rPr>
          <w:rFonts w:ascii="宋体" w:hAnsi="宋体" w:eastAsia="宋体" w:cs="宋体"/>
          <w:sz w:val="24"/>
          <w:szCs w:val="24"/>
        </w:rPr>
      </w:pPr>
      <w:r>
        <w:rPr>
          <w:rFonts w:ascii="宋体" w:hAnsi="宋体" w:eastAsia="宋体" w:cs="宋体"/>
          <w:sz w:val="24"/>
          <w:szCs w:val="24"/>
        </w:rPr>
        <w:t>2、现场考评人员日常在外巡查进行周检，具体负责江海区各镇街的清扫保洁、垃圾收运、垃圾分类、公厕管理、市容市貌、智慧环卫管理等方面的固定检查和机动巡查，编制周检报告，兼做月检人员。在考评过程中如发现重要、突出的环卫问题，应及时上报采购人，并积极配合采购人解决问题。</w:t>
      </w:r>
    </w:p>
    <w:p w14:paraId="015AFCB9">
      <w:pPr>
        <w:spacing w:line="560" w:lineRule="exact"/>
        <w:ind w:firstLine="480" w:firstLineChars="200"/>
        <w:rPr>
          <w:rFonts w:ascii="宋体" w:hAnsi="宋体" w:eastAsia="宋体" w:cs="宋体"/>
          <w:sz w:val="24"/>
          <w:szCs w:val="24"/>
        </w:rPr>
      </w:pPr>
      <w:r>
        <w:rPr>
          <w:rFonts w:ascii="宋体" w:hAnsi="宋体" w:eastAsia="宋体" w:cs="宋体"/>
          <w:sz w:val="24"/>
          <w:szCs w:val="24"/>
        </w:rPr>
        <w:t>3、月检人员6人：每月安排月检人员6人，在每月月末进行月检工作，负责三个街道的环卫作业质量（含水域巡查）的检查考核及量化评分，及时做好问题反馈。</w:t>
      </w:r>
    </w:p>
    <w:p w14:paraId="1A9DF431">
      <w:pPr>
        <w:spacing w:line="560" w:lineRule="exact"/>
        <w:ind w:firstLine="480" w:firstLineChars="200"/>
        <w:rPr>
          <w:rFonts w:ascii="宋体" w:hAnsi="宋体" w:eastAsia="宋体" w:cs="宋体"/>
          <w:sz w:val="24"/>
          <w:szCs w:val="24"/>
        </w:rPr>
      </w:pPr>
      <w:r>
        <w:rPr>
          <w:rFonts w:ascii="宋体" w:hAnsi="宋体" w:eastAsia="宋体" w:cs="宋体"/>
          <w:sz w:val="24"/>
          <w:szCs w:val="24"/>
        </w:rPr>
        <w:t>4、数据处理小组共3人，负责考核分数统计及撰写项目运营报告、工作报告等资料性文件。根据各小组的巡查考评情况进行资料收集、归类并统计数据，每周审核周检通报，月检后出具月检报告以及年度报告。</w:t>
      </w:r>
    </w:p>
    <w:p w14:paraId="38ADAB02">
      <w:pPr>
        <w:spacing w:line="560" w:lineRule="exact"/>
        <w:ind w:firstLine="480" w:firstLineChars="200"/>
        <w:rPr>
          <w:rFonts w:ascii="楷体_GB2312" w:hAnsi="楷体_GB2312" w:eastAsia="楷体_GB2312" w:cs="楷体_GB2312"/>
          <w:sz w:val="24"/>
          <w:szCs w:val="24"/>
        </w:rPr>
      </w:pPr>
      <w:r>
        <w:rPr>
          <w:rFonts w:hint="eastAsia" w:ascii="楷体_GB2312" w:hAnsi="楷体_GB2312" w:eastAsia="楷体_GB2312" w:cs="楷体_GB2312"/>
          <w:sz w:val="24"/>
          <w:szCs w:val="24"/>
        </w:rPr>
        <w:t>（四）成果提交</w:t>
      </w:r>
    </w:p>
    <w:p w14:paraId="79863B56">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环卫一体化项目周反馈报告：对每周的不定期考核发现问题的整改情况进行核实，形成周反馈报告，统计一周的问题发现情况、已整改情况和未整改情况。</w:t>
      </w:r>
    </w:p>
    <w:p w14:paraId="2D9F3F0A">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环卫一体化项目月度考核报告：结合当月的周检和月检情况，形成月度考核报告，对当月检查过程中发现的问题、扣分进行汇总，分析统计，并给出建议。</w:t>
      </w:r>
    </w:p>
    <w:p w14:paraId="51423295">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环卫一体化项目年度总评报告：对全年的考核成绩进行汇总分析，进行工作总结和问题分析情况，给出建议，形成年度总评报告。</w:t>
      </w:r>
    </w:p>
    <w:p w14:paraId="739B50B2">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垃圾分类考核季度报告：结合各个季度情况，形成季度考核报告，对检查过程中发现的问题、扣分进行汇总，分析统计，并给出建议。</w:t>
      </w:r>
    </w:p>
    <w:p w14:paraId="2873C350">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垃圾分类年度总评报告：对全年的考核成绩进行汇总分析，进行工作总结和问题分析情况，给出建议，形成年度总评报告。</w:t>
      </w:r>
    </w:p>
    <w:p w14:paraId="7C189745">
      <w:pPr>
        <w:spacing w:line="560" w:lineRule="exact"/>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垃圾分类工作调研评估报告：针对环卫一体化项目实施以来，结合江海区垃圾分类任务清单及垃圾分类工作完成情况，对江海区垃圾分类的成效、存在问题、下一步分类工作建议进行梳理，形成调研评估报告文件。</w:t>
      </w:r>
    </w:p>
    <w:p w14:paraId="56702FA5">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二、采购方式</w:t>
      </w:r>
    </w:p>
    <w:p w14:paraId="28E0B744">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通过“询价”方式采购社会服务，报价人可以组成联合体报价。</w:t>
      </w:r>
    </w:p>
    <w:p w14:paraId="4FE37BE0">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三、第三方考评标准</w:t>
      </w:r>
    </w:p>
    <w:p w14:paraId="651427D9">
      <w:pPr>
        <w:spacing w:line="560" w:lineRule="exact"/>
        <w:ind w:firstLine="480" w:firstLineChars="200"/>
        <w:rPr>
          <w:rFonts w:ascii="宋体" w:hAnsi="宋体" w:eastAsia="宋体" w:cs="宋体"/>
          <w:sz w:val="24"/>
          <w:szCs w:val="24"/>
        </w:rPr>
      </w:pPr>
      <w:r>
        <w:rPr>
          <w:rFonts w:ascii="宋体" w:hAnsi="宋体" w:eastAsia="宋体" w:cs="宋体"/>
          <w:sz w:val="24"/>
          <w:szCs w:val="24"/>
        </w:rPr>
        <w:t>1、按照高新区（江海区）环卫一体化运营内容、项目作业内容、质量标准与考核要求。</w:t>
      </w:r>
    </w:p>
    <w:p w14:paraId="5149AA1D">
      <w:pPr>
        <w:spacing w:line="560" w:lineRule="exact"/>
        <w:ind w:firstLine="480" w:firstLineChars="200"/>
        <w:rPr>
          <w:rFonts w:ascii="宋体" w:hAnsi="宋体" w:eastAsia="宋体" w:cs="宋体"/>
          <w:sz w:val="24"/>
          <w:szCs w:val="24"/>
        </w:rPr>
      </w:pPr>
      <w:r>
        <w:rPr>
          <w:rFonts w:ascii="宋体" w:hAnsi="宋体" w:eastAsia="宋体" w:cs="宋体"/>
          <w:sz w:val="24"/>
          <w:szCs w:val="24"/>
        </w:rPr>
        <w:t>2、按照</w:t>
      </w:r>
      <w:r>
        <w:rPr>
          <w:rFonts w:hint="eastAsia" w:ascii="宋体" w:hAnsi="宋体" w:eastAsia="宋体" w:cs="宋体"/>
          <w:sz w:val="24"/>
          <w:szCs w:val="24"/>
        </w:rPr>
        <w:t>《江门市城市生活垃圾分类工作评估方案（修订版）》及《江门高新区（江海区）城市生活垃圾分类工作评估方案</w:t>
      </w:r>
      <w:r>
        <w:rPr>
          <w:rFonts w:ascii="宋体" w:hAnsi="宋体" w:eastAsia="宋体" w:cs="宋体"/>
          <w:sz w:val="24"/>
          <w:szCs w:val="24"/>
        </w:rPr>
        <w:t>(2023年版)》</w:t>
      </w:r>
      <w:r>
        <w:rPr>
          <w:rFonts w:hint="eastAsia" w:ascii="宋体" w:hAnsi="宋体" w:eastAsia="宋体" w:cs="宋体"/>
          <w:sz w:val="24"/>
          <w:szCs w:val="24"/>
        </w:rPr>
        <w:t>的考核要求。</w:t>
      </w:r>
    </w:p>
    <w:p w14:paraId="12100529">
      <w:pPr>
        <w:spacing w:line="560" w:lineRule="exact"/>
        <w:ind w:firstLine="480" w:firstLineChars="200"/>
        <w:rPr>
          <w:rFonts w:ascii="黑体" w:hAnsi="黑体" w:eastAsia="黑体" w:cs="黑体"/>
          <w:sz w:val="24"/>
          <w:szCs w:val="24"/>
        </w:rPr>
      </w:pPr>
      <w:r>
        <w:rPr>
          <w:rFonts w:hint="eastAsia" w:ascii="黑体" w:hAnsi="黑体" w:eastAsia="黑体" w:cs="黑体"/>
          <w:sz w:val="24"/>
          <w:szCs w:val="24"/>
        </w:rPr>
        <w:t>四、</w:t>
      </w:r>
      <w:r>
        <w:rPr>
          <w:rFonts w:hint="eastAsia" w:ascii="黑体" w:hAnsi="黑体" w:eastAsia="黑体" w:cs="黑体"/>
          <w:sz w:val="24"/>
          <w:szCs w:val="24"/>
          <w:lang w:val="en-US"/>
        </w:rPr>
        <w:t>商务要求</w:t>
      </w:r>
    </w:p>
    <w:p w14:paraId="0BA2BB95">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1、响应人资格要求</w:t>
      </w:r>
    </w:p>
    <w:p w14:paraId="7D02F3C1">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响应人同时具备以下条件要求：</w:t>
      </w:r>
    </w:p>
    <w:p w14:paraId="754E2EE4">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1.1 </w:t>
      </w:r>
      <w:r>
        <w:rPr>
          <w:rFonts w:hint="eastAsia" w:ascii="宋体" w:hAnsi="宋体" w:eastAsia="宋体" w:cs="宋体"/>
          <w:sz w:val="24"/>
          <w:szCs w:val="24"/>
          <w:lang w:val="en-US"/>
        </w:rPr>
        <w:t>响应人应当符合《中华人民共和国政府采购法》第二十二条规定的条件；</w:t>
      </w:r>
    </w:p>
    <w:p w14:paraId="5369E3BA">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①具有独立承担民事责任的能力；</w:t>
      </w:r>
    </w:p>
    <w:p w14:paraId="20523D00">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②具有良好的商业信誉和健全的财务会计制度；</w:t>
      </w:r>
    </w:p>
    <w:p w14:paraId="0DFAE818">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③具有履行合同所必需的设备和专业技术能力；</w:t>
      </w:r>
    </w:p>
    <w:p w14:paraId="6DA691F2">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④有依法缴纳税收和社会保障资金的良好记录；</w:t>
      </w:r>
    </w:p>
    <w:p w14:paraId="2A39D7B8">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⑤参加政府采购活动前三年内，在经营活动中没有重大违法记录；</w:t>
      </w:r>
    </w:p>
    <w:p w14:paraId="0815696A">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⑥法律、行政法规规定的其他条件。</w:t>
      </w:r>
    </w:p>
    <w:p w14:paraId="3879CA7F">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1.2 </w:t>
      </w:r>
      <w:r>
        <w:rPr>
          <w:rFonts w:hint="eastAsia" w:ascii="宋体" w:hAnsi="宋体" w:eastAsia="宋体" w:cs="宋体"/>
          <w:sz w:val="24"/>
          <w:szCs w:val="24"/>
          <w:lang w:val="en-US"/>
        </w:rPr>
        <w:t>响应人应当是合法经营资格的法人、其他组织或自然人，具有良好的信誉；</w:t>
      </w:r>
    </w:p>
    <w:p w14:paraId="335A2C73">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1.3 </w:t>
      </w:r>
      <w:r>
        <w:rPr>
          <w:rFonts w:hint="eastAsia" w:ascii="宋体" w:hAnsi="宋体" w:eastAsia="宋体" w:cs="宋体"/>
          <w:sz w:val="24"/>
          <w:szCs w:val="24"/>
          <w:lang w:val="en-US"/>
        </w:rPr>
        <w:t>响应人未被列入“信用中国”网站（</w:t>
      </w:r>
      <w:r>
        <w:rPr>
          <w:rFonts w:ascii="宋体" w:hAnsi="宋体" w:eastAsia="宋体" w:cs="宋体"/>
          <w:sz w:val="24"/>
          <w:szCs w:val="24"/>
          <w:lang w:val="en-US"/>
        </w:rPr>
        <w:t>www.creditchina.gov.cn）“失信被执行人或重大税收违法案件当事人名单或政府采购严重违法失信行为”记录名单；不处于中国政府采购网（www.ccgp.gov.cn）“政府采购严重违法失信行为信息记录”中的禁止参加政府采购活动期间；</w:t>
      </w:r>
    </w:p>
    <w:p w14:paraId="2568081A">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1.4 </w:t>
      </w:r>
      <w:r>
        <w:rPr>
          <w:rFonts w:hint="eastAsia" w:ascii="宋体" w:hAnsi="宋体" w:eastAsia="宋体" w:cs="宋体"/>
          <w:sz w:val="24"/>
          <w:szCs w:val="24"/>
          <w:lang w:val="en-US"/>
        </w:rPr>
        <w:t>单位负责人为同一人或者存在直接控股、管理关系的不同响应人，不得参加同一合同项下的政府采购活动；</w:t>
      </w:r>
    </w:p>
    <w:p w14:paraId="230B9C7F">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1.5 </w:t>
      </w:r>
      <w:r>
        <w:rPr>
          <w:rFonts w:hint="eastAsia" w:ascii="宋体" w:hAnsi="宋体" w:eastAsia="宋体" w:cs="宋体"/>
          <w:sz w:val="24"/>
          <w:szCs w:val="24"/>
          <w:lang w:val="en-US"/>
        </w:rPr>
        <w:t>本项目接受联合体报价</w:t>
      </w:r>
      <w:r>
        <w:rPr>
          <w:rFonts w:ascii="宋体" w:hAnsi="宋体" w:eastAsia="宋体" w:cs="宋体"/>
          <w:sz w:val="24"/>
          <w:szCs w:val="24"/>
          <w:lang w:val="en-US"/>
        </w:rPr>
        <w:t>,联合体不超过2家。参与本项目报价的联合体各成员必须签订联合体协议书，明确联合体牵头人和各方权利义务。联合体各方不得再以自己的名义单独或参加其他联合体在同一采购中报价，否则其报价和与此相关的联合体报价将被拒绝。</w:t>
      </w:r>
    </w:p>
    <w:p w14:paraId="0F7F7FD1">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2、响应人应当在报价文件中详细列出并提供相关证明文件证明本项目负责人的学历、职称、从事相关工作的时间，承担过类似项目名称以及其它业绩证明材料。</w:t>
      </w:r>
    </w:p>
    <w:p w14:paraId="295739F0">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3、响应人应当在报价文件中提供相关资质证明等文件。</w:t>
      </w:r>
    </w:p>
    <w:p w14:paraId="12566AD5">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4、响应人应当说明与本项目类似的其它项目的业绩和服务情况等。</w:t>
      </w:r>
    </w:p>
    <w:p w14:paraId="184D1B2A">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5、响应人应当提供相关的财务及资信情况资料，以证明其经营状况及履约能力。</w:t>
      </w:r>
    </w:p>
    <w:p w14:paraId="6117CD0F">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6、响应人在保证质量的前提下，应能按时完成所有工作内容。</w:t>
      </w:r>
    </w:p>
    <w:p w14:paraId="69229821">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7、响应人</w:t>
      </w:r>
      <w:r>
        <w:rPr>
          <w:rFonts w:hint="eastAsia" w:ascii="宋体" w:hAnsi="宋体" w:eastAsia="宋体" w:cs="宋体"/>
          <w:sz w:val="24"/>
          <w:szCs w:val="24"/>
          <w:lang w:val="en-US"/>
        </w:rPr>
        <w:t>按照响应文件如实提供相关资料。</w:t>
      </w:r>
    </w:p>
    <w:p w14:paraId="6F332877">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8、在选取后的整个作业期间，响应人若发生人身伤亡、财物或其它损失，无论何种原因所致，采购人和采购人均不负责。</w:t>
      </w:r>
    </w:p>
    <w:p w14:paraId="18A44E73">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9、响应人必须负责本项目现场技术服务、现场考评、数据处理等所有相关工作及发生的费用。</w:t>
      </w:r>
    </w:p>
    <w:p w14:paraId="726256EF">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10、报价报价应为人民币含税全包价，包括所有项目的人工费、车辆使用费、办公场地租赁费、办公经费等等一切费用。</w:t>
      </w:r>
    </w:p>
    <w:p w14:paraId="41AE01C4">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11、采购合同由选取的响应人与采购人双方签订。</w:t>
      </w:r>
    </w:p>
    <w:p w14:paraId="4B868841">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12、验收标准：以国家、省和市现行相关规范为验收标准。</w:t>
      </w:r>
    </w:p>
    <w:p w14:paraId="03260D78">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13、合同履行期限：合同签订并生效后1年。</w:t>
      </w:r>
    </w:p>
    <w:p w14:paraId="65DF5EA0">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14、服务费用及付款方式</w:t>
      </w:r>
    </w:p>
    <w:p w14:paraId="453E1C82">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1.服务费用</w:t>
      </w:r>
    </w:p>
    <w:p w14:paraId="7AD885C8">
      <w:pPr>
        <w:spacing w:line="560" w:lineRule="exact"/>
        <w:ind w:firstLine="480" w:firstLineChars="200"/>
        <w:rPr>
          <w:rFonts w:ascii="楷体_GB2312" w:hAnsi="楷体_GB2312" w:eastAsia="楷体_GB2312" w:cs="楷体_GB2312"/>
          <w:sz w:val="24"/>
          <w:szCs w:val="24"/>
          <w:lang w:val="en-US"/>
        </w:rPr>
      </w:pPr>
      <w:r>
        <w:rPr>
          <w:rFonts w:hint="eastAsia" w:ascii="楷体_GB2312" w:hAnsi="楷体_GB2312" w:eastAsia="楷体_GB2312" w:cs="楷体_GB2312"/>
          <w:sz w:val="24"/>
          <w:szCs w:val="24"/>
          <w:lang w:val="en-US"/>
        </w:rPr>
        <w:t>（一）项目总费用</w:t>
      </w:r>
    </w:p>
    <w:p w14:paraId="5F9152B3">
      <w:pPr>
        <w:spacing w:line="560" w:lineRule="exact"/>
        <w:ind w:firstLine="480" w:firstLineChars="200"/>
        <w:rPr>
          <w:rFonts w:ascii="宋体" w:hAnsi="宋体" w:eastAsia="宋体" w:cs="宋体"/>
          <w:sz w:val="24"/>
          <w:szCs w:val="24"/>
          <w:highlight w:val="none"/>
          <w:lang w:val="en-US"/>
        </w:rPr>
      </w:pPr>
      <w:r>
        <w:rPr>
          <w:rFonts w:hint="eastAsia" w:ascii="宋体" w:hAnsi="宋体" w:eastAsia="宋体" w:cs="宋体"/>
          <w:sz w:val="24"/>
          <w:szCs w:val="24"/>
          <w:highlight w:val="none"/>
          <w:lang w:val="en-US"/>
        </w:rPr>
        <w:t>大写：人民币玖拾</w:t>
      </w:r>
      <w:r>
        <w:rPr>
          <w:rFonts w:hint="eastAsia" w:ascii="宋体" w:hAnsi="宋体" w:eastAsia="宋体" w:cs="宋体"/>
          <w:sz w:val="24"/>
          <w:szCs w:val="24"/>
          <w:highlight w:val="none"/>
          <w:lang w:val="en-US" w:eastAsia="zh-CN"/>
        </w:rPr>
        <w:t>万</w:t>
      </w:r>
      <w:r>
        <w:rPr>
          <w:rFonts w:hint="eastAsia" w:ascii="宋体" w:hAnsi="宋体" w:eastAsia="宋体" w:cs="宋体"/>
          <w:sz w:val="24"/>
          <w:szCs w:val="24"/>
          <w:highlight w:val="none"/>
          <w:lang w:val="en-US"/>
        </w:rPr>
        <w:t>元整（含税）</w:t>
      </w:r>
    </w:p>
    <w:p w14:paraId="651E7F68">
      <w:pPr>
        <w:spacing w:line="560" w:lineRule="exact"/>
        <w:ind w:firstLine="480" w:firstLineChars="200"/>
        <w:rPr>
          <w:rFonts w:ascii="宋体" w:hAnsi="宋体" w:eastAsia="宋体" w:cs="宋体"/>
          <w:sz w:val="24"/>
          <w:szCs w:val="24"/>
          <w:highlight w:val="none"/>
          <w:lang w:val="en-US"/>
        </w:rPr>
      </w:pPr>
      <w:r>
        <w:rPr>
          <w:rFonts w:hint="eastAsia" w:ascii="宋体" w:hAnsi="宋体" w:eastAsia="宋体" w:cs="宋体"/>
          <w:sz w:val="24"/>
          <w:szCs w:val="24"/>
          <w:highlight w:val="none"/>
          <w:lang w:val="en-US"/>
        </w:rPr>
        <w:t>小写：</w:t>
      </w:r>
      <w:r>
        <w:rPr>
          <w:rFonts w:ascii="宋体" w:hAnsi="宋体" w:eastAsia="宋体" w:cs="宋体"/>
          <w:sz w:val="24"/>
          <w:szCs w:val="24"/>
          <w:highlight w:val="none"/>
          <w:lang w:val="en-US"/>
        </w:rPr>
        <w:t>9</w:t>
      </w:r>
      <w:r>
        <w:rPr>
          <w:rFonts w:hint="eastAsia" w:ascii="宋体" w:hAnsi="宋体" w:eastAsia="宋体" w:cs="宋体"/>
          <w:sz w:val="24"/>
          <w:szCs w:val="24"/>
          <w:highlight w:val="none"/>
          <w:lang w:val="en-US" w:eastAsia="zh-CN"/>
        </w:rPr>
        <w:t>00</w:t>
      </w:r>
      <w:r>
        <w:rPr>
          <w:rFonts w:ascii="宋体" w:hAnsi="宋体" w:eastAsia="宋体" w:cs="宋体"/>
          <w:sz w:val="24"/>
          <w:szCs w:val="24"/>
          <w:highlight w:val="none"/>
          <w:lang w:val="en-US"/>
        </w:rPr>
        <w:t>000.00元（含税）</w:t>
      </w:r>
    </w:p>
    <w:p w14:paraId="5E0AA593">
      <w:pPr>
        <w:spacing w:line="560" w:lineRule="exact"/>
        <w:ind w:firstLine="480" w:firstLineChars="200"/>
        <w:rPr>
          <w:rFonts w:ascii="楷体_GB2312" w:hAnsi="楷体_GB2312" w:eastAsia="楷体_GB2312" w:cs="楷体_GB2312"/>
          <w:sz w:val="24"/>
          <w:szCs w:val="24"/>
          <w:lang w:val="en-US"/>
        </w:rPr>
      </w:pPr>
      <w:r>
        <w:rPr>
          <w:rFonts w:hint="eastAsia" w:ascii="楷体_GB2312" w:hAnsi="楷体_GB2312" w:eastAsia="楷体_GB2312" w:cs="楷体_GB2312"/>
          <w:sz w:val="24"/>
          <w:szCs w:val="24"/>
          <w:lang w:val="en-US"/>
        </w:rPr>
        <w:t>（二）项目总费用为包干价</w:t>
      </w:r>
    </w:p>
    <w:p w14:paraId="597EEEB6">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2.付款方式</w:t>
      </w:r>
    </w:p>
    <w:p w14:paraId="7598B50C">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1）每季度支付一次，在递交了季度考核服务工作报告并经验收合格后十五个工作日支付给服务单位。</w:t>
      </w:r>
    </w:p>
    <w:p w14:paraId="7E669401">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2）付款前，服务单位提供真实有效的发票。</w:t>
      </w:r>
    </w:p>
    <w:p w14:paraId="4048D3F0">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rPr>
        <w:t>（</w:t>
      </w:r>
      <w:r>
        <w:rPr>
          <w:rFonts w:ascii="宋体" w:hAnsi="宋体" w:eastAsia="宋体" w:cs="宋体"/>
          <w:sz w:val="24"/>
          <w:szCs w:val="24"/>
          <w:lang w:val="en-US"/>
        </w:rPr>
        <w:t>3</w:t>
      </w:r>
      <w:r>
        <w:rPr>
          <w:rFonts w:ascii="宋体" w:hAnsi="宋体" w:eastAsia="宋体" w:cs="宋体"/>
          <w:sz w:val="24"/>
          <w:szCs w:val="24"/>
        </w:rPr>
        <w:t>）若为联合体中选，</w:t>
      </w:r>
      <w:r>
        <w:rPr>
          <w:rFonts w:hint="eastAsia" w:ascii="宋体" w:hAnsi="宋体" w:eastAsia="宋体" w:cs="宋体"/>
          <w:sz w:val="24"/>
          <w:szCs w:val="24"/>
        </w:rPr>
        <w:t>联合体各成员根据内部协商的分成比例，分别向甲方开具发票。</w:t>
      </w:r>
    </w:p>
    <w:p w14:paraId="44F7757B">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15、其他</w:t>
      </w:r>
    </w:p>
    <w:p w14:paraId="6462BA9C">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1）响应人不得将本项目中的内容拆散进行报价。</w:t>
      </w:r>
    </w:p>
    <w:p w14:paraId="3A9DE517">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2）响应人必须由法定代表人或被授权代表参加本次采购项目的评审，随时接受采购委员会的询问，同时对有关问题予以正式解答。</w:t>
      </w:r>
    </w:p>
    <w:p w14:paraId="566A64D7">
      <w:pPr>
        <w:spacing w:line="560" w:lineRule="exact"/>
        <w:ind w:firstLine="480" w:firstLineChars="200"/>
        <w:rPr>
          <w:rFonts w:ascii="宋体" w:hAnsi="宋体" w:eastAsia="宋体" w:cs="宋体"/>
          <w:sz w:val="24"/>
          <w:szCs w:val="24"/>
          <w:lang w:val="en-US"/>
        </w:rPr>
      </w:pPr>
      <w:r>
        <w:rPr>
          <w:rFonts w:ascii="宋体" w:hAnsi="宋体" w:eastAsia="宋体" w:cs="宋体"/>
          <w:sz w:val="24"/>
          <w:szCs w:val="24"/>
          <w:lang w:val="en-US"/>
        </w:rPr>
        <w:t>16、联合体报价</w:t>
      </w:r>
    </w:p>
    <w:p w14:paraId="4AAB82DE">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1）联合体成员家数应不超过2家。</w:t>
      </w:r>
    </w:p>
    <w:p w14:paraId="30C854AB">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2）联合体各方应签订联合体报价协议书，明确联合体牵头人和各方权利义务。</w:t>
      </w:r>
    </w:p>
    <w:p w14:paraId="1064EBAE">
      <w:pPr>
        <w:spacing w:line="560" w:lineRule="exact"/>
        <w:ind w:firstLine="480" w:firstLineChars="200"/>
        <w:rPr>
          <w:rFonts w:ascii="宋体" w:hAnsi="宋体" w:eastAsia="宋体" w:cs="宋体"/>
          <w:sz w:val="24"/>
          <w:szCs w:val="24"/>
          <w:lang w:val="en-US"/>
        </w:rPr>
      </w:pPr>
      <w:r>
        <w:rPr>
          <w:rFonts w:hint="eastAsia" w:ascii="宋体" w:hAnsi="宋体" w:eastAsia="宋体" w:cs="宋体"/>
          <w:sz w:val="24"/>
          <w:szCs w:val="24"/>
          <w:lang w:val="en-US"/>
        </w:rPr>
        <w:t>（</w:t>
      </w:r>
      <w:r>
        <w:rPr>
          <w:rFonts w:ascii="宋体" w:hAnsi="宋体" w:eastAsia="宋体" w:cs="宋体"/>
          <w:sz w:val="24"/>
          <w:szCs w:val="24"/>
          <w:lang w:val="en-US"/>
        </w:rPr>
        <w:t>3）联合体各方不得再以自己名义或加入其他联合体在本项目报名。</w:t>
      </w:r>
    </w:p>
    <w:p w14:paraId="0AB23799">
      <w:pPr>
        <w:spacing w:line="560" w:lineRule="exact"/>
        <w:ind w:firstLine="480" w:firstLineChars="200"/>
        <w:rPr>
          <w:rFonts w:ascii="宋体" w:hAnsi="宋体" w:eastAsia="宋体" w:cs="宋体"/>
          <w:sz w:val="24"/>
          <w:szCs w:val="24"/>
        </w:rPr>
      </w:pPr>
      <w:r>
        <w:rPr>
          <w:rFonts w:hint="eastAsia" w:ascii="宋体" w:hAnsi="宋体" w:eastAsia="宋体" w:cs="宋体"/>
          <w:sz w:val="24"/>
          <w:szCs w:val="24"/>
          <w:lang w:val="en-US"/>
        </w:rPr>
        <w:t>（</w:t>
      </w:r>
      <w:r>
        <w:rPr>
          <w:rFonts w:ascii="宋体" w:hAnsi="宋体" w:eastAsia="宋体" w:cs="宋体"/>
          <w:sz w:val="24"/>
          <w:szCs w:val="24"/>
          <w:lang w:val="en-US"/>
        </w:rPr>
        <w:t>4）如响应人为联合体报价的须签署联合体协议书，联合体协议书须联合体各方均盖章；报价文件内容中的“响应人”</w:t>
      </w:r>
      <w:r>
        <w:rPr>
          <w:rFonts w:hint="eastAsia" w:ascii="宋体" w:hAnsi="宋体" w:eastAsia="宋体" w:cs="宋体"/>
          <w:sz w:val="24"/>
          <w:szCs w:val="24"/>
          <w:u w:val="single"/>
          <w:lang w:val="en-US"/>
        </w:rPr>
        <w:t>可只填写</w:t>
      </w:r>
      <w:r>
        <w:rPr>
          <w:rFonts w:hint="eastAsia" w:ascii="宋体" w:hAnsi="宋体" w:eastAsia="宋体" w:cs="宋体"/>
          <w:sz w:val="24"/>
          <w:szCs w:val="24"/>
          <w:lang w:val="en-US"/>
        </w:rPr>
        <w:t>联合体牵头人的单位全称、报价文件内容中的“加盖响应人公章”的可由牵头人盖章，法人证明及授权委托书可由牵头人提供，报价文件中由联合体成员提供的资料复印件可由牵头人盖章。</w:t>
      </w:r>
    </w:p>
    <w:p w14:paraId="720BA3B3">
      <w:pPr>
        <w:spacing w:line="560" w:lineRule="exact"/>
        <w:ind w:firstLine="480" w:firstLineChars="200"/>
        <w:rPr>
          <w:rFonts w:ascii="宋体" w:hAnsi="宋体" w:eastAsia="宋体" w:cs="宋体"/>
          <w:sz w:val="24"/>
          <w:szCs w:val="24"/>
        </w:rPr>
      </w:pPr>
      <w:r>
        <w:rPr>
          <w:rFonts w:ascii="宋体" w:hAnsi="宋体" w:eastAsia="宋体" w:cs="宋体"/>
          <w:sz w:val="24"/>
          <w:szCs w:val="24"/>
        </w:rPr>
        <w:br w:type="page"/>
      </w:r>
    </w:p>
    <w:p w14:paraId="4393EFEE">
      <w:pPr>
        <w:spacing w:line="360" w:lineRule="auto"/>
        <w:ind w:left="170" w:right="986"/>
        <w:jc w:val="center"/>
        <w:outlineLvl w:val="0"/>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第三部分</w:t>
      </w:r>
      <w:r>
        <w:rPr>
          <w:rFonts w:asciiTheme="minorEastAsia" w:hAnsiTheme="minorEastAsia" w:eastAsiaTheme="minorEastAsia" w:cstheme="minorEastAsia"/>
          <w:b/>
          <w:bCs/>
          <w:sz w:val="36"/>
          <w:szCs w:val="36"/>
          <w:lang w:val="en-US"/>
        </w:rPr>
        <w:t xml:space="preserve"> 响应人</w:t>
      </w:r>
      <w:r>
        <w:rPr>
          <w:rFonts w:hint="eastAsia" w:asciiTheme="minorEastAsia" w:hAnsiTheme="minorEastAsia" w:eastAsiaTheme="minorEastAsia" w:cstheme="minorEastAsia"/>
          <w:b/>
          <w:bCs/>
          <w:sz w:val="36"/>
          <w:szCs w:val="36"/>
        </w:rPr>
        <w:t>须知</w:t>
      </w:r>
      <w:bookmarkEnd w:id="10"/>
    </w:p>
    <w:p w14:paraId="1D685880">
      <w:pPr>
        <w:pStyle w:val="13"/>
        <w:spacing w:line="360" w:lineRule="auto"/>
        <w:rPr>
          <w:rFonts w:asciiTheme="minorEastAsia" w:hAnsiTheme="minorEastAsia" w:eastAsiaTheme="minorEastAsia" w:cstheme="minorEastAsia"/>
          <w:b/>
        </w:rPr>
      </w:pPr>
    </w:p>
    <w:p w14:paraId="4717F493">
      <w:pPr>
        <w:pStyle w:val="13"/>
        <w:spacing w:line="360" w:lineRule="auto"/>
        <w:rPr>
          <w:rFonts w:asciiTheme="minorEastAsia" w:hAnsiTheme="minorEastAsia" w:eastAsiaTheme="minorEastAsia" w:cstheme="minorEastAsia"/>
          <w:b/>
        </w:rPr>
      </w:pPr>
    </w:p>
    <w:p w14:paraId="72D16259">
      <w:pPr>
        <w:spacing w:before="340" w:line="360" w:lineRule="auto"/>
        <w:jc w:val="both"/>
        <w:outlineLvl w:val="1"/>
        <w:rPr>
          <w:rFonts w:asciiTheme="minorEastAsia" w:hAnsiTheme="minorEastAsia" w:eastAsiaTheme="minorEastAsia" w:cstheme="minorEastAsia"/>
          <w:b/>
          <w:bCs/>
          <w:sz w:val="24"/>
          <w:szCs w:val="24"/>
        </w:rPr>
        <w:sectPr>
          <w:pgSz w:w="11910" w:h="16840"/>
          <w:pgMar w:top="1440" w:right="1080" w:bottom="1440" w:left="1080" w:header="850" w:footer="1134" w:gutter="0"/>
          <w:cols w:space="720" w:num="1"/>
        </w:sectPr>
      </w:pPr>
      <w:bookmarkStart w:id="11" w:name="_Toc19003"/>
    </w:p>
    <w:p w14:paraId="32A71B59">
      <w:pPr>
        <w:spacing w:before="340" w:line="360" w:lineRule="auto"/>
        <w:jc w:val="center"/>
        <w:outlineLvl w:val="1"/>
        <w:rPr>
          <w:rFonts w:asciiTheme="minorEastAsia" w:hAnsiTheme="minorEastAsia" w:eastAsiaTheme="minorEastAsia" w:cstheme="minorEastAsia"/>
          <w:b/>
          <w:bCs/>
          <w:sz w:val="24"/>
          <w:szCs w:val="24"/>
        </w:rPr>
      </w:pPr>
      <w:bookmarkStart w:id="12" w:name="_Toc14893"/>
      <w:r>
        <w:rPr>
          <w:rFonts w:hint="eastAsia" w:asciiTheme="minorEastAsia" w:hAnsiTheme="minorEastAsia" w:eastAsiaTheme="minorEastAsia" w:cstheme="minorEastAsia"/>
          <w:b/>
          <w:bCs/>
          <w:sz w:val="24"/>
          <w:szCs w:val="24"/>
        </w:rPr>
        <w:t>一、说明</w:t>
      </w:r>
      <w:bookmarkEnd w:id="11"/>
      <w:bookmarkEnd w:id="12"/>
    </w:p>
    <w:p w14:paraId="4FD10577">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w:t>
      </w:r>
      <w:r>
        <w:rPr>
          <w:rFonts w:hint="eastAsia" w:asciiTheme="minorEastAsia" w:hAnsiTheme="minorEastAsia" w:eastAsiaTheme="minorEastAsia" w:cstheme="minorEastAsia"/>
          <w:sz w:val="24"/>
          <w:szCs w:val="24"/>
        </w:rPr>
        <w:t>适用范围</w:t>
      </w:r>
    </w:p>
    <w:p w14:paraId="20CB81CC">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1.1 </w:t>
      </w:r>
      <w:r>
        <w:rPr>
          <w:rFonts w:hint="eastAsia" w:asciiTheme="minorEastAsia" w:hAnsiTheme="minorEastAsia" w:eastAsiaTheme="minorEastAsia" w:cstheme="minorEastAsia"/>
          <w:sz w:val="24"/>
          <w:szCs w:val="24"/>
        </w:rPr>
        <w:t>本询价文件适用于本询价邀请中所述项目的政府采购。</w:t>
      </w:r>
    </w:p>
    <w:p w14:paraId="3A3F213D">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2.</w:t>
      </w:r>
      <w:r>
        <w:rPr>
          <w:rFonts w:hint="eastAsia" w:asciiTheme="minorEastAsia" w:hAnsiTheme="minorEastAsia" w:eastAsiaTheme="minorEastAsia" w:cstheme="minorEastAsia"/>
          <w:sz w:val="24"/>
          <w:szCs w:val="24"/>
        </w:rPr>
        <w:t>定义</w:t>
      </w:r>
    </w:p>
    <w:p w14:paraId="22EAE87E">
      <w:pPr>
        <w:pStyle w:val="61"/>
        <w:tabs>
          <w:tab w:val="left" w:pos="924"/>
        </w:tabs>
        <w:spacing w:line="360" w:lineRule="auto"/>
        <w:ind w:left="0"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2.1 </w:t>
      </w:r>
      <w:r>
        <w:rPr>
          <w:rFonts w:hint="eastAsia" w:asciiTheme="minorEastAsia" w:hAnsiTheme="minorEastAsia" w:eastAsiaTheme="minorEastAsia" w:cstheme="minorEastAsia"/>
          <w:sz w:val="24"/>
          <w:szCs w:val="24"/>
          <w:lang w:val="en-US"/>
        </w:rPr>
        <w:t>“采购人”是指江门市江海区城市管理和综合执法局。</w:t>
      </w:r>
    </w:p>
    <w:p w14:paraId="28E6009E">
      <w:pPr>
        <w:pStyle w:val="61"/>
        <w:tabs>
          <w:tab w:val="left" w:pos="924"/>
        </w:tabs>
        <w:spacing w:line="360" w:lineRule="auto"/>
        <w:ind w:left="0"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 </w:t>
      </w:r>
      <w:r>
        <w:rPr>
          <w:rFonts w:hint="eastAsia" w:asciiTheme="minorEastAsia" w:hAnsiTheme="minorEastAsia" w:eastAsiaTheme="minorEastAsia" w:cstheme="minorEastAsia"/>
          <w:sz w:val="24"/>
          <w:szCs w:val="24"/>
          <w:lang w:val="en-US"/>
        </w:rPr>
        <w:t>“采购人”暂无。</w:t>
      </w:r>
    </w:p>
    <w:p w14:paraId="1AB274E2">
      <w:pPr>
        <w:spacing w:line="360" w:lineRule="auto"/>
        <w:ind w:firstLine="480" w:firstLineChars="200"/>
        <w:rPr>
          <w:rFonts w:ascii="宋体" w:hAnsi="宋体" w:eastAsia="宋体" w:cs="宋体"/>
          <w:sz w:val="24"/>
          <w:szCs w:val="24"/>
          <w:lang w:val="en-US"/>
        </w:rPr>
      </w:pPr>
      <w:r>
        <w:rPr>
          <w:rFonts w:asciiTheme="minorEastAsia" w:hAnsiTheme="minorEastAsia" w:eastAsiaTheme="minorEastAsia" w:cstheme="minorEastAsia"/>
          <w:sz w:val="24"/>
          <w:szCs w:val="24"/>
          <w:lang w:val="en-US"/>
        </w:rPr>
        <w:t>2.</w:t>
      </w:r>
      <w:r>
        <w:rPr>
          <w:rFonts w:ascii="宋体" w:hAnsi="宋体" w:eastAsia="宋体" w:cs="宋体"/>
          <w:sz w:val="24"/>
          <w:szCs w:val="24"/>
          <w:lang w:val="en-US"/>
        </w:rPr>
        <w:t xml:space="preserve">3 </w:t>
      </w:r>
      <w:r>
        <w:rPr>
          <w:rFonts w:hint="eastAsia" w:ascii="宋体" w:hAnsi="宋体" w:eastAsia="宋体" w:cs="宋体"/>
          <w:sz w:val="24"/>
          <w:szCs w:val="24"/>
          <w:lang w:val="en-US"/>
        </w:rPr>
        <w:t>“响应人”是指向采购人和采购人提交响应文件的法人。</w:t>
      </w:r>
    </w:p>
    <w:p w14:paraId="4B3AC084">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2.4 </w:t>
      </w:r>
      <w:r>
        <w:rPr>
          <w:rFonts w:hint="eastAsia" w:ascii="宋体" w:hAnsi="宋体" w:eastAsia="宋体" w:cs="宋体"/>
          <w:sz w:val="24"/>
          <w:szCs w:val="24"/>
          <w:lang w:val="en-US"/>
        </w:rPr>
        <w:t>响应人应遵守《中华人民共和国政府采购法》等法律法规。</w:t>
      </w:r>
    </w:p>
    <w:p w14:paraId="27F86D8F">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2.5 </w:t>
      </w:r>
      <w:r>
        <w:rPr>
          <w:rFonts w:hint="eastAsia" w:ascii="宋体" w:hAnsi="宋体" w:eastAsia="宋体" w:cs="宋体"/>
          <w:sz w:val="24"/>
          <w:szCs w:val="24"/>
          <w:lang w:val="en-US"/>
        </w:rPr>
        <w:t>合格的响应人</w:t>
      </w:r>
    </w:p>
    <w:p w14:paraId="008FC61E">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(1)符合《政府采购法》第二十二条规定的响应人。</w:t>
      </w:r>
    </w:p>
    <w:p w14:paraId="26B02519">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(2)符合询价文件规定的资格要求。</w:t>
      </w:r>
    </w:p>
    <w:p w14:paraId="4E8BEC66">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(3)符合本询价文件采购项目的特殊条件要求。</w:t>
      </w:r>
    </w:p>
    <w:p w14:paraId="68F8F2DC">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2.6 </w:t>
      </w:r>
      <w:r>
        <w:rPr>
          <w:rFonts w:hint="eastAsia" w:ascii="宋体" w:hAnsi="宋体" w:eastAsia="宋体" w:cs="宋体"/>
          <w:sz w:val="24"/>
          <w:szCs w:val="24"/>
          <w:lang w:val="en-US"/>
        </w:rPr>
        <w:t>“成交响应人”是指经法定程序确定并授予合同的响应人。</w:t>
      </w:r>
    </w:p>
    <w:p w14:paraId="3189D65D">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2.7 </w:t>
      </w:r>
      <w:r>
        <w:rPr>
          <w:rFonts w:hint="eastAsia" w:ascii="宋体" w:hAnsi="宋体" w:eastAsia="宋体" w:cs="宋体"/>
          <w:sz w:val="24"/>
          <w:szCs w:val="24"/>
          <w:lang w:val="en-US"/>
        </w:rPr>
        <w:t>“三方询价响应文件”是指：响应人根据本文件要求，编制包含报价、技术和服务等所有内容的实质性响应文件。</w:t>
      </w:r>
    </w:p>
    <w:p w14:paraId="0FF16B9B">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3.合格的货物和服务、工程</w:t>
      </w:r>
    </w:p>
    <w:p w14:paraId="3BB9C72A">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3.1 </w:t>
      </w:r>
      <w:r>
        <w:rPr>
          <w:rFonts w:hint="eastAsia" w:ascii="宋体" w:hAnsi="宋体" w:eastAsia="宋体" w:cs="宋体"/>
          <w:sz w:val="24"/>
          <w:szCs w:val="24"/>
          <w:lang w:val="en-US"/>
        </w:rPr>
        <w:t>“货物”是指响应人制造或组织符合询价文件要求的货物等。询价文件中没有提及采购货物来源地的，根据《政府采购法》的相关规定均应是本国货物，优先采购节能、环保产品。询价的货物必须是其合法生产的符合国家有关标准要求的货物，并满足政府询价文件规定的规格、参数、质量、价格、有效期、售后服务等要求。</w:t>
      </w:r>
    </w:p>
    <w:p w14:paraId="611A7664">
      <w:pPr>
        <w:spacing w:line="360" w:lineRule="auto"/>
        <w:ind w:firstLine="480" w:firstLineChars="200"/>
        <w:rPr>
          <w:rFonts w:ascii="宋体" w:hAnsi="宋体" w:eastAsia="宋体" w:cs="宋体"/>
          <w:sz w:val="24"/>
          <w:szCs w:val="24"/>
          <w:lang w:val="en-US"/>
        </w:rPr>
      </w:pPr>
      <w:r>
        <w:rPr>
          <w:rFonts w:ascii="宋体" w:hAnsi="宋体" w:eastAsia="宋体" w:cs="宋体"/>
          <w:sz w:val="24"/>
          <w:szCs w:val="24"/>
          <w:lang w:val="en-US"/>
        </w:rPr>
        <w:t xml:space="preserve">3.2 </w:t>
      </w:r>
      <w:r>
        <w:rPr>
          <w:rFonts w:hint="eastAsia" w:ascii="宋体" w:hAnsi="宋体" w:eastAsia="宋体" w:cs="宋体"/>
          <w:sz w:val="24"/>
          <w:szCs w:val="24"/>
          <w:lang w:val="en-US"/>
        </w:rPr>
        <w:t>“服务”是指除货物和工程以外的其他政府采购对象</w:t>
      </w:r>
      <w:r>
        <w:rPr>
          <w:rFonts w:ascii="宋体" w:hAnsi="宋体" w:eastAsia="宋体" w:cs="宋体"/>
          <w:sz w:val="24"/>
          <w:szCs w:val="24"/>
          <w:lang w:val="en-US"/>
        </w:rPr>
        <w:t>,其中包括：响应人须承担的运输、安装、技术支持、培训以及询价文件规定的其它服务。</w:t>
      </w:r>
    </w:p>
    <w:p w14:paraId="4F3CB5E4">
      <w:pPr>
        <w:spacing w:line="360" w:lineRule="auto"/>
        <w:ind w:firstLine="480" w:firstLineChars="200"/>
        <w:rPr>
          <w:rFonts w:asciiTheme="minorEastAsia" w:hAnsiTheme="minorEastAsia" w:eastAsiaTheme="minorEastAsia" w:cstheme="minorEastAsia"/>
          <w:b/>
          <w:bCs/>
          <w:sz w:val="24"/>
          <w:szCs w:val="24"/>
          <w:lang w:val="en-US"/>
        </w:rPr>
      </w:pPr>
      <w:r>
        <w:rPr>
          <w:rFonts w:ascii="宋体" w:hAnsi="宋体" w:eastAsia="宋体" w:cs="宋体"/>
          <w:sz w:val="24"/>
          <w:szCs w:val="24"/>
          <w:lang w:val="en-US"/>
        </w:rPr>
        <w:t xml:space="preserve">3.3 </w:t>
      </w:r>
      <w:r>
        <w:rPr>
          <w:rFonts w:hint="eastAsia" w:ascii="宋体" w:hAnsi="宋体" w:eastAsia="宋体" w:cs="宋体"/>
          <w:sz w:val="24"/>
          <w:szCs w:val="24"/>
          <w:lang w:val="en-US"/>
        </w:rPr>
        <w:t>“工程”是指按照招标报价法及其实施条例必须进行招标的工程建设项目以外的工程建设项目。</w:t>
      </w:r>
      <w:r>
        <w:rPr>
          <w:rFonts w:asciiTheme="minorEastAsia" w:hAnsiTheme="minorEastAsia" w:eastAsiaTheme="minorEastAsia" w:cstheme="minorEastAsia"/>
          <w:b/>
          <w:sz w:val="24"/>
          <w:szCs w:val="24"/>
          <w:lang w:val="en-US"/>
        </w:rPr>
        <w:t xml:space="preserve">                         </w:t>
      </w:r>
      <w:r>
        <w:rPr>
          <w:rFonts w:asciiTheme="minorEastAsia" w:hAnsiTheme="minorEastAsia" w:eastAsiaTheme="minorEastAsia" w:cstheme="minorEastAsia"/>
          <w:b/>
          <w:bCs/>
          <w:sz w:val="24"/>
          <w:szCs w:val="24"/>
          <w:lang w:val="en-US"/>
        </w:rPr>
        <w:t xml:space="preserve">     </w:t>
      </w:r>
    </w:p>
    <w:p w14:paraId="671AC451">
      <w:pPr>
        <w:spacing w:before="159" w:line="360" w:lineRule="auto"/>
        <w:ind w:right="4067"/>
        <w:jc w:val="center"/>
        <w:rPr>
          <w:rFonts w:asciiTheme="minorEastAsia" w:hAnsiTheme="minorEastAsia" w:eastAsiaTheme="minorEastAsia" w:cstheme="minorEastAsia"/>
          <w:b/>
          <w:sz w:val="24"/>
          <w:szCs w:val="24"/>
        </w:rPr>
      </w:pPr>
      <w:r>
        <w:rPr>
          <w:rFonts w:asciiTheme="minorEastAsia" w:hAnsiTheme="minorEastAsia" w:eastAsiaTheme="minorEastAsia" w:cstheme="minorEastAsia"/>
          <w:b/>
          <w:bCs/>
          <w:sz w:val="24"/>
          <w:szCs w:val="24"/>
          <w:lang w:val="en-US"/>
        </w:rPr>
        <w:t xml:space="preserve">                      </w:t>
      </w:r>
      <w:r>
        <w:rPr>
          <w:rFonts w:hint="eastAsia" w:asciiTheme="minorEastAsia" w:hAnsiTheme="minorEastAsia" w:eastAsiaTheme="minorEastAsia" w:cstheme="minorEastAsia"/>
          <w:b/>
          <w:bCs/>
          <w:sz w:val="24"/>
          <w:szCs w:val="24"/>
        </w:rPr>
        <w:t>二、询价文件</w:t>
      </w:r>
    </w:p>
    <w:p w14:paraId="08EA4520">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5.</w:t>
      </w:r>
      <w:r>
        <w:rPr>
          <w:rFonts w:hint="eastAsia" w:asciiTheme="minorEastAsia" w:hAnsiTheme="minorEastAsia" w:eastAsiaTheme="minorEastAsia" w:cstheme="minorEastAsia"/>
          <w:sz w:val="24"/>
          <w:szCs w:val="24"/>
        </w:rPr>
        <w:t>询价文件的构成</w:t>
      </w:r>
    </w:p>
    <w:p w14:paraId="1E6A8D1B">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5.1 </w:t>
      </w:r>
      <w:r>
        <w:rPr>
          <w:rFonts w:hint="eastAsia" w:asciiTheme="minorEastAsia" w:hAnsiTheme="minorEastAsia" w:eastAsiaTheme="minorEastAsia" w:cstheme="minorEastAsia"/>
          <w:sz w:val="24"/>
          <w:szCs w:val="24"/>
        </w:rPr>
        <w:t>询价文件由下列文件以及在询价过程中发出的修正和补充文件组成：</w:t>
      </w:r>
    </w:p>
    <w:p w14:paraId="78B40C49">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w:t>
      </w:r>
      <w:r>
        <w:rPr>
          <w:rFonts w:hint="eastAsia" w:asciiTheme="minorEastAsia" w:hAnsiTheme="minorEastAsia" w:eastAsiaTheme="minorEastAsia" w:cstheme="minorEastAsia"/>
          <w:sz w:val="24"/>
          <w:szCs w:val="24"/>
        </w:rPr>
        <w:t>询价邀请函</w:t>
      </w:r>
    </w:p>
    <w:p w14:paraId="2E4857AA">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2、</w:t>
      </w:r>
      <w:r>
        <w:rPr>
          <w:rFonts w:hint="eastAsia" w:asciiTheme="minorEastAsia" w:hAnsiTheme="minorEastAsia" w:eastAsiaTheme="minorEastAsia" w:cstheme="minorEastAsia"/>
          <w:sz w:val="24"/>
          <w:szCs w:val="24"/>
        </w:rPr>
        <w:t>采购项目内容</w:t>
      </w:r>
    </w:p>
    <w:p w14:paraId="2857D413">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3、</w:t>
      </w:r>
      <w:r>
        <w:rPr>
          <w:rFonts w:hint="eastAsia" w:asciiTheme="minorEastAsia" w:hAnsiTheme="minorEastAsia" w:eastAsiaTheme="minorEastAsia" w:cstheme="minorEastAsia"/>
          <w:sz w:val="24"/>
          <w:szCs w:val="24"/>
        </w:rPr>
        <w:t>响应人须知</w:t>
      </w:r>
    </w:p>
    <w:p w14:paraId="4C6FA309">
      <w:pPr>
        <w:pStyle w:val="61"/>
        <w:tabs>
          <w:tab w:val="left" w:pos="924"/>
        </w:tabs>
        <w:spacing w:line="360" w:lineRule="auto"/>
        <w:ind w:left="0"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4、</w:t>
      </w:r>
      <w:r>
        <w:rPr>
          <w:rFonts w:hint="eastAsia" w:asciiTheme="minorEastAsia" w:hAnsiTheme="minorEastAsia" w:eastAsiaTheme="minorEastAsia" w:cstheme="minorEastAsia"/>
          <w:sz w:val="24"/>
          <w:szCs w:val="24"/>
          <w:lang w:val="en-US"/>
        </w:rPr>
        <w:t>询价</w:t>
      </w:r>
      <w:r>
        <w:rPr>
          <w:rFonts w:asciiTheme="minorEastAsia" w:hAnsiTheme="minorEastAsia" w:eastAsiaTheme="minorEastAsia" w:cstheme="minorEastAsia"/>
          <w:sz w:val="24"/>
          <w:szCs w:val="24"/>
          <w:lang w:val="en-US"/>
        </w:rPr>
        <w:t xml:space="preserve">办法   </w:t>
      </w:r>
    </w:p>
    <w:p w14:paraId="71CE6AB5">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5、</w:t>
      </w:r>
      <w:r>
        <w:rPr>
          <w:rFonts w:hint="eastAsia" w:asciiTheme="minorEastAsia" w:hAnsiTheme="minorEastAsia" w:eastAsiaTheme="minorEastAsia" w:cstheme="minorEastAsia"/>
          <w:sz w:val="24"/>
          <w:szCs w:val="24"/>
        </w:rPr>
        <w:t>合同书格式</w:t>
      </w:r>
    </w:p>
    <w:p w14:paraId="16E084D0">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6、</w:t>
      </w:r>
      <w:r>
        <w:rPr>
          <w:rFonts w:hint="eastAsia" w:asciiTheme="minorEastAsia" w:hAnsiTheme="minorEastAsia" w:eastAsiaTheme="minorEastAsia" w:cstheme="minorEastAsia"/>
          <w:sz w:val="24"/>
          <w:szCs w:val="24"/>
        </w:rPr>
        <w:t>响应文件格式</w:t>
      </w:r>
    </w:p>
    <w:p w14:paraId="3E53D822">
      <w:pPr>
        <w:pStyle w:val="61"/>
        <w:tabs>
          <w:tab w:val="left" w:pos="924"/>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7、</w:t>
      </w:r>
      <w:r>
        <w:rPr>
          <w:rFonts w:hint="eastAsia" w:asciiTheme="minorEastAsia" w:hAnsiTheme="minorEastAsia" w:eastAsiaTheme="minorEastAsia" w:cstheme="minorEastAsia"/>
          <w:sz w:val="24"/>
          <w:szCs w:val="24"/>
        </w:rPr>
        <w:t>在询价过程中由采购人发出的修正和补充文件等</w:t>
      </w:r>
    </w:p>
    <w:p w14:paraId="31976F83">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5.2 </w:t>
      </w:r>
      <w:r>
        <w:rPr>
          <w:rFonts w:hint="eastAsia" w:ascii="宋体" w:hAnsi="宋体" w:eastAsia="宋体" w:cs="宋体"/>
          <w:sz w:val="24"/>
          <w:szCs w:val="24"/>
          <w:lang w:val="en-US"/>
        </w:rPr>
        <w:t>响应人应认真阅读、并充分理解询价文件的全部内容（包括所有的补充、修改内容、重要事项、格式、条款和技术规范、参数及要求等）。响应人没有按照询价文件要求提交全部资料，或者询价没有对询价文件在各方面都做出实质性响应是响应人的风险，有可能导致其询价被拒绝，或被认定为无效响应或被确定为询价无效。</w:t>
      </w:r>
    </w:p>
    <w:p w14:paraId="199DC24B">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6.询价文件的澄清</w:t>
      </w:r>
    </w:p>
    <w:p w14:paraId="54337895">
      <w:pPr>
        <w:pStyle w:val="61"/>
        <w:tabs>
          <w:tab w:val="left" w:pos="924"/>
        </w:tabs>
        <w:spacing w:line="360" w:lineRule="auto"/>
        <w:ind w:left="0" w:firstLine="480" w:firstLineChars="200"/>
        <w:rPr>
          <w:rFonts w:ascii="宋体" w:hAnsi="宋体" w:eastAsia="宋体" w:cs="宋体"/>
          <w:sz w:val="24"/>
          <w:szCs w:val="24"/>
        </w:rPr>
      </w:pPr>
      <w:r>
        <w:rPr>
          <w:rFonts w:ascii="宋体" w:hAnsi="宋体" w:eastAsia="宋体" w:cs="宋体"/>
          <w:sz w:val="24"/>
          <w:szCs w:val="24"/>
          <w:lang w:val="en-US"/>
        </w:rPr>
        <w:t xml:space="preserve">6.1 </w:t>
      </w:r>
      <w:r>
        <w:rPr>
          <w:rFonts w:hint="eastAsia" w:ascii="宋体" w:hAnsi="宋体" w:eastAsia="宋体" w:cs="宋体"/>
          <w:sz w:val="24"/>
          <w:szCs w:val="24"/>
        </w:rPr>
        <w:t>采购人、采购人可以对已发出的询价文件进行必要的澄清或者修改，澄清或者修改的内容作为询价文件的组成部分。澄清或者修改的内容可能影响响应文件编制的，采购人、采购人应当在提交首次响应文件截止之日</w:t>
      </w:r>
      <w:r>
        <w:rPr>
          <w:rFonts w:ascii="宋体" w:hAnsi="宋体" w:eastAsia="宋体" w:cs="宋体"/>
          <w:sz w:val="24"/>
          <w:szCs w:val="24"/>
        </w:rPr>
        <w:t>5个工作日前。不足5个工作日的，应当顺延提交首次响应文件截止之日。响应人在收到上述通知后，应立即以书面形式向</w:t>
      </w:r>
      <w:r>
        <w:rPr>
          <w:rFonts w:hint="eastAsia" w:ascii="宋体" w:hAnsi="宋体" w:eastAsia="宋体" w:cs="宋体"/>
          <w:sz w:val="24"/>
          <w:szCs w:val="24"/>
        </w:rPr>
        <w:t>采购人</w:t>
      </w:r>
      <w:r>
        <w:rPr>
          <w:rFonts w:ascii="宋体" w:hAnsi="宋体" w:eastAsia="宋体" w:cs="宋体"/>
          <w:sz w:val="24"/>
          <w:szCs w:val="24"/>
        </w:rPr>
        <w:t>确认。</w:t>
      </w:r>
    </w:p>
    <w:p w14:paraId="55A5D4F4">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6.2 </w:t>
      </w:r>
      <w:r>
        <w:rPr>
          <w:rFonts w:hint="eastAsia" w:ascii="宋体" w:hAnsi="宋体" w:eastAsia="宋体" w:cs="宋体"/>
          <w:sz w:val="24"/>
          <w:szCs w:val="24"/>
          <w:lang w:val="en-US"/>
        </w:rPr>
        <w:t>响应人在法定的时间内未对询价文件澄清或提出疑问的，采购人将视其为无异议。对询价文件中描述有歧意或前后不一致的地方，询价评审小组有权进行评判，但对同一条款的评判应适用于每个响应人。</w:t>
      </w:r>
    </w:p>
    <w:p w14:paraId="55E772E6">
      <w:pPr>
        <w:spacing w:before="340" w:line="360" w:lineRule="auto"/>
        <w:jc w:val="center"/>
        <w:outlineLvl w:val="1"/>
        <w:rPr>
          <w:rFonts w:asciiTheme="minorEastAsia" w:hAnsiTheme="minorEastAsia" w:eastAsiaTheme="minorEastAsia" w:cstheme="minorEastAsia"/>
          <w:b/>
          <w:bCs/>
          <w:sz w:val="24"/>
          <w:szCs w:val="24"/>
        </w:rPr>
      </w:pPr>
      <w:bookmarkStart w:id="13" w:name="_Toc6727"/>
      <w:bookmarkStart w:id="14" w:name="_Toc24139"/>
      <w:r>
        <w:rPr>
          <w:rFonts w:hint="eastAsia" w:asciiTheme="minorEastAsia" w:hAnsiTheme="minorEastAsia" w:eastAsiaTheme="minorEastAsia" w:cstheme="minorEastAsia"/>
          <w:b/>
          <w:bCs/>
          <w:sz w:val="24"/>
          <w:szCs w:val="24"/>
        </w:rPr>
        <w:t>三、响应文件的编制和数量</w:t>
      </w:r>
      <w:bookmarkEnd w:id="13"/>
      <w:bookmarkEnd w:id="14"/>
    </w:p>
    <w:p w14:paraId="2B2FCEBA">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7.询价的语言</w:t>
      </w:r>
    </w:p>
    <w:p w14:paraId="641A81FF">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7.1 </w:t>
      </w:r>
      <w:r>
        <w:rPr>
          <w:rFonts w:hint="eastAsia" w:ascii="宋体" w:hAnsi="宋体" w:eastAsia="宋体" w:cs="宋体"/>
          <w:sz w:val="24"/>
          <w:szCs w:val="24"/>
          <w:lang w:val="en-US"/>
        </w:rPr>
        <w:t>响应人提交的响应文件以及响应人与采购人就有关询价的所有来往函电均应使用中文。响应人提交的支持文件或印刷的资料可以用另一种语言，但相应内容应附有中文翻译本，在解释响应文件的修改内容时以中文翻译本为准。对中文翻译有异议的，以权威机构的译本为准。</w:t>
      </w:r>
    </w:p>
    <w:p w14:paraId="67F9F7F7">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8.响应文件的构成应符合法律法规及询价文件的要求。</w:t>
      </w:r>
    </w:p>
    <w:p w14:paraId="7BAAA0E2">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9.响应文件编制</w:t>
      </w:r>
    </w:p>
    <w:p w14:paraId="5BEAFC5B">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9.1 </w:t>
      </w:r>
      <w:r>
        <w:rPr>
          <w:rFonts w:hint="eastAsia" w:ascii="宋体" w:hAnsi="宋体" w:eastAsia="宋体" w:cs="宋体"/>
          <w:sz w:val="24"/>
          <w:szCs w:val="24"/>
          <w:lang w:val="en-US"/>
        </w:rPr>
        <w:t>响应人对询价文件中多个包（组）进行响应的，其响应文件的编制应按每个包（组）的要求分别装订和封装。响应人应当对响应文件进行装订，对未经装订的响应文件可能发生的文件散落或缺损，由此产生的后果由响应人承担。</w:t>
      </w:r>
    </w:p>
    <w:p w14:paraId="60E00B72">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9.2 </w:t>
      </w:r>
      <w:r>
        <w:rPr>
          <w:rFonts w:hint="eastAsia" w:ascii="宋体" w:hAnsi="宋体" w:eastAsia="宋体" w:cs="宋体"/>
          <w:sz w:val="24"/>
          <w:szCs w:val="24"/>
          <w:lang w:val="en-US"/>
        </w:rPr>
        <w:t>响应人应完整、真实、准确的填写询价文件中规定的所有内容。三方询价响应文件必须按本文件的全部内容，包括所有的补充通知及附件进行编制。如果因为响应人响应文件填报的内容不详，或没有提供询价文件中所要求的全部资料及数据，由此造成的后果，其责任由响应人承担。</w:t>
      </w:r>
    </w:p>
    <w:p w14:paraId="0E23ECD5">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9.3 </w:t>
      </w:r>
      <w:r>
        <w:rPr>
          <w:rFonts w:hint="eastAsia" w:ascii="宋体" w:hAnsi="宋体" w:eastAsia="宋体" w:cs="宋体"/>
          <w:sz w:val="24"/>
          <w:szCs w:val="24"/>
          <w:lang w:val="en-US"/>
        </w:rPr>
        <w:t>响应人必须对响应文件所提供的全部资料的真实性承担法律责任，并无条件接受采购人及政府采购监督管理部门等对其中任何资料进行核实的要求。响应人必须对响应文件所提供的全部资料的真实性承担法律责任。</w:t>
      </w:r>
    </w:p>
    <w:p w14:paraId="4F35BEFC">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10.询价报价</w:t>
      </w:r>
    </w:p>
    <w:p w14:paraId="5BECB704">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10.1 </w:t>
      </w:r>
      <w:r>
        <w:rPr>
          <w:rFonts w:hint="eastAsia" w:ascii="宋体" w:hAnsi="宋体" w:eastAsia="宋体" w:cs="宋体"/>
          <w:sz w:val="24"/>
          <w:szCs w:val="24"/>
          <w:lang w:val="en-US"/>
        </w:rPr>
        <w:t>响应人所提供的货物和服务、工程均应以人民币报价，若同时以人民币及外币报价的，以人民币报价为准。</w:t>
      </w:r>
    </w:p>
    <w:p w14:paraId="2335FCC1">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10.2 </w:t>
      </w:r>
      <w:r>
        <w:rPr>
          <w:rFonts w:hint="eastAsia" w:ascii="宋体" w:hAnsi="宋体" w:eastAsia="宋体" w:cs="宋体"/>
          <w:sz w:val="24"/>
          <w:szCs w:val="24"/>
          <w:lang w:val="en-US"/>
        </w:rPr>
        <w:t>响应人应按照“第二部分</w:t>
      </w:r>
      <w:r>
        <w:rPr>
          <w:rFonts w:ascii="宋体" w:hAnsi="宋体" w:eastAsia="宋体" w:cs="宋体"/>
          <w:sz w:val="24"/>
          <w:szCs w:val="24"/>
          <w:lang w:val="en-US"/>
        </w:rPr>
        <w:t xml:space="preserve"> </w:t>
      </w:r>
      <w:r>
        <w:rPr>
          <w:rFonts w:hint="eastAsia" w:ascii="宋体" w:hAnsi="宋体" w:eastAsia="宋体" w:cs="宋体"/>
          <w:sz w:val="24"/>
          <w:szCs w:val="24"/>
          <w:lang w:val="en-US"/>
        </w:rPr>
        <w:t>采购项目内容”规定的内容、责任范围以及合同条款进行报价。并按《报价一览表》和《询价明细报价表》确定的格式报出分项价格和总价。询价总价中不得包含询价文件要求以外的内容，否则，在询价时不予核减。询价总价中也不得缺漏询价文件所要求的内容，否则，其响应文件将可能被视为无效响应或确定为响应</w:t>
      </w:r>
      <w:r>
        <w:rPr>
          <w:rFonts w:ascii="宋体" w:hAnsi="宋体" w:eastAsia="宋体" w:cs="宋体"/>
          <w:sz w:val="24"/>
          <w:szCs w:val="24"/>
          <w:lang w:val="en-US"/>
        </w:rPr>
        <w:t>/询价无效。</w:t>
      </w:r>
    </w:p>
    <w:p w14:paraId="692E4BF5">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10.3《询价明细报价表》填写时应响应下列要求：</w:t>
      </w:r>
    </w:p>
    <w:p w14:paraId="3024D9A9">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1)对于报价免费的项目必须标明“免费”；</w:t>
      </w:r>
    </w:p>
    <w:p w14:paraId="10BEF234">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2)所有根据合同或其它原因应由响应人支付的税款和其它应交纳的费用都要包括在响应人提交的询价价格中；</w:t>
      </w:r>
    </w:p>
    <w:p w14:paraId="085E6526">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10.4 </w:t>
      </w:r>
      <w:r>
        <w:rPr>
          <w:rFonts w:hint="eastAsia" w:ascii="宋体" w:hAnsi="宋体" w:eastAsia="宋体" w:cs="宋体"/>
          <w:sz w:val="24"/>
          <w:szCs w:val="24"/>
          <w:lang w:val="en-US"/>
        </w:rPr>
        <w:t>每一种规格的货物只允许有一个报价，否则将被视为无效响应。</w:t>
      </w:r>
    </w:p>
    <w:p w14:paraId="285B1562">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11.备选方案</w:t>
      </w:r>
    </w:p>
    <w:p w14:paraId="49501B61">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11.1 </w:t>
      </w:r>
      <w:r>
        <w:rPr>
          <w:rFonts w:hint="eastAsia" w:ascii="宋体" w:hAnsi="宋体" w:eastAsia="宋体" w:cs="宋体"/>
          <w:sz w:val="24"/>
          <w:szCs w:val="24"/>
          <w:lang w:val="en-US"/>
        </w:rPr>
        <w:t>只允许响应人有一个响应方案，否则将被视为无效询价。（询价文件允许有备选方案的除外）</w:t>
      </w:r>
    </w:p>
    <w:p w14:paraId="21373CB8">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12.联合体询价</w:t>
      </w:r>
    </w:p>
    <w:p w14:paraId="5F212892">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 xml:space="preserve">12.1 </w:t>
      </w:r>
      <w:r>
        <w:rPr>
          <w:rFonts w:hint="eastAsia" w:ascii="宋体" w:hAnsi="宋体" w:eastAsia="宋体" w:cs="宋体"/>
          <w:sz w:val="24"/>
          <w:szCs w:val="24"/>
          <w:lang w:val="en-US"/>
        </w:rPr>
        <w:t>组成联合体询价的按政府采购的法律、法规、规章等有关规定执行。</w:t>
      </w:r>
    </w:p>
    <w:p w14:paraId="161E5F0E">
      <w:pPr>
        <w:pStyle w:val="61"/>
        <w:tabs>
          <w:tab w:val="left" w:pos="924"/>
        </w:tabs>
        <w:spacing w:line="360" w:lineRule="auto"/>
        <w:ind w:left="0" w:firstLine="480" w:firstLineChars="200"/>
        <w:rPr>
          <w:rFonts w:ascii="宋体" w:hAnsi="宋体" w:eastAsia="宋体" w:cs="宋体"/>
          <w:sz w:val="24"/>
          <w:szCs w:val="24"/>
          <w:lang w:val="en-US"/>
        </w:rPr>
      </w:pPr>
      <w:r>
        <w:rPr>
          <w:rFonts w:ascii="宋体" w:hAnsi="宋体" w:eastAsia="宋体" w:cs="宋体"/>
          <w:sz w:val="24"/>
          <w:szCs w:val="24"/>
          <w:lang w:val="en-US"/>
        </w:rPr>
        <w:t>13.响应人资格证明文件</w:t>
      </w:r>
    </w:p>
    <w:p w14:paraId="263152C9">
      <w:pPr>
        <w:pStyle w:val="61"/>
        <w:tabs>
          <w:tab w:val="left" w:pos="1197"/>
          <w:tab w:val="left" w:pos="1198"/>
        </w:tabs>
        <w:spacing w:line="360" w:lineRule="auto"/>
        <w:ind w:left="0" w:firstLine="480" w:firstLineChars="200"/>
        <w:rPr>
          <w:rFonts w:asciiTheme="minorEastAsia" w:hAnsiTheme="minorEastAsia" w:eastAsiaTheme="minorEastAsia" w:cstheme="minorEastAsia"/>
          <w:sz w:val="24"/>
          <w:szCs w:val="24"/>
        </w:rPr>
      </w:pPr>
      <w:r>
        <w:rPr>
          <w:rFonts w:ascii="宋体" w:hAnsi="宋体" w:eastAsia="宋体" w:cs="宋体"/>
          <w:sz w:val="24"/>
          <w:szCs w:val="24"/>
          <w:lang w:val="en-US"/>
        </w:rPr>
        <w:t xml:space="preserve">13.1 </w:t>
      </w:r>
      <w:r>
        <w:rPr>
          <w:rFonts w:hint="eastAsia" w:ascii="宋体" w:hAnsi="宋体" w:eastAsia="宋体" w:cs="宋体"/>
          <w:sz w:val="24"/>
          <w:szCs w:val="24"/>
          <w:lang w:val="en-US"/>
        </w:rPr>
        <w:t>响应人应按询价文件的要求，提交证</w:t>
      </w:r>
      <w:r>
        <w:rPr>
          <w:rFonts w:hint="eastAsia" w:asciiTheme="minorEastAsia" w:hAnsiTheme="minorEastAsia" w:eastAsiaTheme="minorEastAsia" w:cstheme="minorEastAsia"/>
          <w:sz w:val="24"/>
          <w:szCs w:val="24"/>
          <w:lang w:val="en-US"/>
        </w:rPr>
        <w:t>明其有资格参加询价和成交后有履行合同能力的文件，并作为其响应文件的组成部分</w:t>
      </w:r>
      <w:r>
        <w:rPr>
          <w:rFonts w:hint="eastAsia" w:asciiTheme="minorEastAsia" w:hAnsiTheme="minorEastAsia" w:eastAsiaTheme="minorEastAsia" w:cstheme="minorEastAsia"/>
          <w:sz w:val="24"/>
          <w:szCs w:val="24"/>
        </w:rPr>
        <w:t>，详见本文件中“关于资格的声明函”。</w:t>
      </w:r>
    </w:p>
    <w:p w14:paraId="4D41B36C">
      <w:pPr>
        <w:pStyle w:val="61"/>
        <w:tabs>
          <w:tab w:val="left" w:pos="1197"/>
          <w:tab w:val="left" w:pos="119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13.2 </w:t>
      </w:r>
      <w:r>
        <w:rPr>
          <w:rFonts w:hint="eastAsia" w:asciiTheme="minorEastAsia" w:hAnsiTheme="minorEastAsia" w:eastAsiaTheme="minorEastAsia" w:cstheme="minorEastAsia"/>
          <w:sz w:val="24"/>
          <w:szCs w:val="24"/>
        </w:rPr>
        <w:t>资格证明文件必须真实有效，复印件必须加盖单位印章。</w:t>
      </w:r>
    </w:p>
    <w:p w14:paraId="6C8D1E3C">
      <w:pPr>
        <w:pStyle w:val="61"/>
        <w:tabs>
          <w:tab w:val="left" w:pos="1197"/>
          <w:tab w:val="left" w:pos="119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14.</w:t>
      </w:r>
      <w:r>
        <w:rPr>
          <w:rFonts w:hint="eastAsia" w:asciiTheme="minorEastAsia" w:hAnsiTheme="minorEastAsia" w:eastAsiaTheme="minorEastAsia" w:cstheme="minorEastAsia"/>
          <w:sz w:val="24"/>
          <w:szCs w:val="24"/>
        </w:rPr>
        <w:t>证明询价标的的合格性和符合询价文件规定的资料：按本询价文件中第二部分“采购项目内容”中的要求提供。</w:t>
      </w:r>
    </w:p>
    <w:p w14:paraId="7CCDC221">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15.</w:t>
      </w:r>
      <w:r>
        <w:rPr>
          <w:rFonts w:hint="eastAsia" w:asciiTheme="minorEastAsia" w:hAnsiTheme="minorEastAsia" w:eastAsiaTheme="minorEastAsia" w:cstheme="minorEastAsia"/>
          <w:sz w:val="24"/>
          <w:szCs w:val="24"/>
        </w:rPr>
        <w:t>询价</w:t>
      </w:r>
      <w:r>
        <w:rPr>
          <w:rFonts w:hint="eastAsia" w:asciiTheme="minorEastAsia" w:hAnsiTheme="minorEastAsia" w:eastAsiaTheme="minorEastAsia" w:cstheme="minorEastAsia"/>
          <w:sz w:val="24"/>
          <w:szCs w:val="24"/>
          <w:lang w:val="en-US"/>
        </w:rPr>
        <w:t>·</w:t>
      </w:r>
      <w:r>
        <w:rPr>
          <w:rFonts w:hint="eastAsia" w:asciiTheme="minorEastAsia" w:hAnsiTheme="minorEastAsia" w:eastAsiaTheme="minorEastAsia" w:cstheme="minorEastAsia"/>
          <w:sz w:val="24"/>
          <w:szCs w:val="24"/>
        </w:rPr>
        <w:t>保证金</w:t>
      </w:r>
    </w:p>
    <w:p w14:paraId="7C9D6033">
      <w:pPr>
        <w:pStyle w:val="61"/>
        <w:tabs>
          <w:tab w:val="left" w:pos="778"/>
        </w:tabs>
        <w:spacing w:line="360" w:lineRule="auto"/>
        <w:ind w:left="0" w:firstLine="480" w:firstLineChars="200"/>
        <w:rPr>
          <w:rFonts w:asciiTheme="minorEastAsia" w:hAnsiTheme="minorEastAsia" w:eastAsiaTheme="minorEastAsia" w:cstheme="minorEastAsia"/>
          <w:b/>
          <w:bCs/>
          <w:sz w:val="24"/>
          <w:szCs w:val="24"/>
          <w:lang w:val="en-US"/>
        </w:rPr>
      </w:pPr>
      <w:r>
        <w:rPr>
          <w:rFonts w:hint="eastAsia" w:asciiTheme="minorEastAsia" w:hAnsiTheme="minorEastAsia" w:eastAsiaTheme="minorEastAsia" w:cstheme="minorEastAsia"/>
          <w:b/>
          <w:bCs/>
          <w:sz w:val="24"/>
          <w:szCs w:val="24"/>
          <w:lang w:val="en-US"/>
        </w:rPr>
        <w:t>本项目不设保证金。</w:t>
      </w:r>
    </w:p>
    <w:p w14:paraId="3C807A3D">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16.</w:t>
      </w:r>
      <w:r>
        <w:rPr>
          <w:rFonts w:hint="eastAsia" w:asciiTheme="minorEastAsia" w:hAnsiTheme="minorEastAsia" w:eastAsiaTheme="minorEastAsia" w:cstheme="minorEastAsia"/>
          <w:sz w:val="24"/>
          <w:szCs w:val="24"/>
        </w:rPr>
        <w:t>询价的截止期</w:t>
      </w:r>
    </w:p>
    <w:p w14:paraId="27DE5DCA">
      <w:pPr>
        <w:pStyle w:val="61"/>
        <w:tabs>
          <w:tab w:val="left" w:pos="1197"/>
          <w:tab w:val="left" w:pos="1198"/>
        </w:tabs>
        <w:spacing w:line="360" w:lineRule="auto"/>
        <w:ind w:left="0" w:right="221" w:firstLine="452"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pacing w:val="-7"/>
          <w:sz w:val="24"/>
          <w:szCs w:val="24"/>
          <w:lang w:val="en-US"/>
        </w:rPr>
        <w:t xml:space="preserve">16.1 </w:t>
      </w:r>
      <w:r>
        <w:rPr>
          <w:rFonts w:hint="eastAsia" w:asciiTheme="minorEastAsia" w:hAnsiTheme="minorEastAsia" w:eastAsiaTheme="minorEastAsia" w:cstheme="minorEastAsia"/>
          <w:spacing w:val="-7"/>
          <w:sz w:val="24"/>
          <w:szCs w:val="24"/>
        </w:rPr>
        <w:t>询价的截止时间为</w:t>
      </w:r>
      <w:r>
        <w:rPr>
          <w:rFonts w:asciiTheme="minorEastAsia" w:hAnsiTheme="minorEastAsia" w:eastAsiaTheme="minorEastAsia" w:cstheme="minorEastAsia"/>
          <w:spacing w:val="-7"/>
          <w:sz w:val="24"/>
          <w:szCs w:val="24"/>
        </w:rPr>
        <w:t>202</w:t>
      </w:r>
      <w:r>
        <w:rPr>
          <w:rFonts w:hint="eastAsia" w:asciiTheme="minorEastAsia" w:hAnsiTheme="minorEastAsia" w:eastAsiaTheme="minorEastAsia" w:cstheme="minorEastAsia"/>
          <w:spacing w:val="-7"/>
          <w:sz w:val="24"/>
          <w:szCs w:val="24"/>
          <w:lang w:val="en-US" w:eastAsia="zh-CN"/>
        </w:rPr>
        <w:t>4</w:t>
      </w:r>
      <w:r>
        <w:rPr>
          <w:rFonts w:asciiTheme="minorEastAsia" w:hAnsiTheme="minorEastAsia" w:eastAsiaTheme="minorEastAsia" w:cstheme="minorEastAsia"/>
          <w:spacing w:val="-7"/>
          <w:sz w:val="24"/>
          <w:szCs w:val="24"/>
        </w:rPr>
        <w:t xml:space="preserve">年 9 </w:t>
      </w:r>
      <w:r>
        <w:rPr>
          <w:rFonts w:hint="eastAsia" w:asciiTheme="minorEastAsia" w:hAnsiTheme="minorEastAsia" w:eastAsiaTheme="minorEastAsia" w:cstheme="minorEastAsia"/>
          <w:spacing w:val="-7"/>
          <w:sz w:val="24"/>
          <w:szCs w:val="24"/>
        </w:rPr>
        <w:t>月</w:t>
      </w:r>
      <w:r>
        <w:rPr>
          <w:rFonts w:asciiTheme="minorEastAsia" w:hAnsiTheme="minorEastAsia" w:eastAsiaTheme="minorEastAsia" w:cstheme="minorEastAsia"/>
          <w:spacing w:val="-7"/>
          <w:sz w:val="24"/>
          <w:szCs w:val="24"/>
          <w:lang w:val="en-US"/>
        </w:rPr>
        <w:t xml:space="preserve"> </w:t>
      </w:r>
      <w:r>
        <w:rPr>
          <w:rFonts w:hint="eastAsia" w:asciiTheme="minorEastAsia" w:hAnsiTheme="minorEastAsia" w:eastAsiaTheme="minorEastAsia" w:cstheme="minorEastAsia"/>
          <w:spacing w:val="-7"/>
          <w:sz w:val="24"/>
          <w:szCs w:val="24"/>
          <w:lang w:val="en-US" w:eastAsia="zh-CN"/>
        </w:rPr>
        <w:t>23</w:t>
      </w:r>
      <w:r>
        <w:rPr>
          <w:rFonts w:asciiTheme="minorEastAsia" w:hAnsiTheme="minorEastAsia" w:eastAsiaTheme="minorEastAsia" w:cstheme="minorEastAsia"/>
          <w:spacing w:val="-7"/>
          <w:sz w:val="24"/>
          <w:szCs w:val="24"/>
          <w:lang w:val="en-US"/>
        </w:rPr>
        <w:t xml:space="preserve"> </w:t>
      </w:r>
      <w:r>
        <w:rPr>
          <w:rFonts w:hint="eastAsia" w:asciiTheme="minorEastAsia" w:hAnsiTheme="minorEastAsia" w:eastAsiaTheme="minorEastAsia" w:cstheme="minorEastAsia"/>
          <w:spacing w:val="-7"/>
          <w:sz w:val="24"/>
          <w:szCs w:val="24"/>
        </w:rPr>
        <w:t>日</w:t>
      </w:r>
      <w:r>
        <w:rPr>
          <w:rFonts w:asciiTheme="minorEastAsia" w:hAnsiTheme="minorEastAsia" w:eastAsiaTheme="minorEastAsia" w:cstheme="minorEastAsia"/>
          <w:spacing w:val="-7"/>
          <w:sz w:val="24"/>
          <w:szCs w:val="24"/>
          <w:lang w:val="en-US"/>
        </w:rPr>
        <w:t xml:space="preserve"> </w:t>
      </w:r>
      <w:r>
        <w:rPr>
          <w:rFonts w:hint="eastAsia" w:asciiTheme="minorEastAsia" w:hAnsiTheme="minorEastAsia" w:eastAsiaTheme="minorEastAsia" w:cstheme="minorEastAsia"/>
          <w:spacing w:val="-7"/>
          <w:sz w:val="24"/>
          <w:szCs w:val="24"/>
          <w:lang w:val="en-US" w:eastAsia="zh-CN"/>
        </w:rPr>
        <w:t>17</w:t>
      </w:r>
      <w:r>
        <w:rPr>
          <w:rFonts w:asciiTheme="minorEastAsia" w:hAnsiTheme="minorEastAsia" w:eastAsiaTheme="minorEastAsia" w:cstheme="minorEastAsia"/>
          <w:spacing w:val="-7"/>
          <w:sz w:val="24"/>
          <w:szCs w:val="24"/>
          <w:lang w:val="en-US"/>
        </w:rPr>
        <w:t xml:space="preserve"> </w:t>
      </w:r>
      <w:r>
        <w:rPr>
          <w:rFonts w:hint="eastAsia" w:asciiTheme="minorEastAsia" w:hAnsiTheme="minorEastAsia" w:eastAsiaTheme="minorEastAsia" w:cstheme="minorEastAsia"/>
          <w:spacing w:val="-7"/>
          <w:sz w:val="24"/>
          <w:szCs w:val="24"/>
        </w:rPr>
        <w:t>时</w:t>
      </w:r>
      <w:r>
        <w:rPr>
          <w:rFonts w:asciiTheme="minorEastAsia" w:hAnsiTheme="minorEastAsia" w:eastAsiaTheme="minorEastAsia" w:cstheme="minorEastAsia"/>
          <w:spacing w:val="-7"/>
          <w:sz w:val="24"/>
          <w:szCs w:val="24"/>
        </w:rPr>
        <w:t xml:space="preserve"> </w:t>
      </w:r>
      <w:r>
        <w:rPr>
          <w:rFonts w:hint="eastAsia" w:asciiTheme="minorEastAsia" w:hAnsiTheme="minorEastAsia" w:eastAsiaTheme="minorEastAsia" w:cstheme="minorEastAsia"/>
          <w:spacing w:val="-7"/>
          <w:sz w:val="24"/>
          <w:szCs w:val="24"/>
          <w:lang w:val="en-US" w:eastAsia="zh-CN"/>
        </w:rPr>
        <w:t>3</w:t>
      </w:r>
      <w:r>
        <w:rPr>
          <w:rFonts w:asciiTheme="minorEastAsia" w:hAnsiTheme="minorEastAsia" w:eastAsiaTheme="minorEastAsia" w:cstheme="minorEastAsia"/>
          <w:spacing w:val="-7"/>
          <w:sz w:val="24"/>
          <w:szCs w:val="24"/>
        </w:rPr>
        <w:t>0</w:t>
      </w:r>
      <w:r>
        <w:rPr>
          <w:rFonts w:asciiTheme="minorEastAsia" w:hAnsiTheme="minorEastAsia" w:eastAsiaTheme="minorEastAsia" w:cstheme="minorEastAsia"/>
          <w:spacing w:val="-7"/>
          <w:sz w:val="24"/>
          <w:szCs w:val="24"/>
          <w:lang w:val="en-US"/>
        </w:rPr>
        <w:t xml:space="preserve"> </w:t>
      </w:r>
      <w:r>
        <w:rPr>
          <w:rFonts w:hint="eastAsia" w:asciiTheme="minorEastAsia" w:hAnsiTheme="minorEastAsia" w:eastAsiaTheme="minorEastAsia" w:cstheme="minorEastAsia"/>
          <w:spacing w:val="-7"/>
          <w:sz w:val="24"/>
          <w:szCs w:val="24"/>
        </w:rPr>
        <w:t>分</w:t>
      </w:r>
      <w:r>
        <w:rPr>
          <w:rFonts w:hint="eastAsia" w:asciiTheme="minorEastAsia" w:hAnsiTheme="minorEastAsia" w:eastAsiaTheme="minorEastAsia" w:cstheme="minorEastAsia"/>
          <w:spacing w:val="-4"/>
          <w:sz w:val="24"/>
          <w:szCs w:val="24"/>
        </w:rPr>
        <w:t>，</w:t>
      </w:r>
      <w:r>
        <w:rPr>
          <w:rFonts w:hint="eastAsia" w:asciiTheme="minorEastAsia" w:hAnsiTheme="minorEastAsia" w:eastAsiaTheme="minorEastAsia" w:cstheme="minorEastAsia"/>
          <w:sz w:val="24"/>
          <w:szCs w:val="24"/>
        </w:rPr>
        <w:t>响应人应当在询价文件要求的截止时间前，将响应文件密封送达指定地点。在截止时间后送达的响应文件为无效文件，采购人、采购人或者询价评审小组应当拒收。</w:t>
      </w:r>
    </w:p>
    <w:p w14:paraId="18C0C9E1">
      <w:pPr>
        <w:pStyle w:val="61"/>
        <w:tabs>
          <w:tab w:val="left" w:pos="778"/>
        </w:tabs>
        <w:spacing w:line="360" w:lineRule="auto"/>
        <w:ind w:left="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17.</w:t>
      </w:r>
      <w:r>
        <w:rPr>
          <w:rFonts w:hint="eastAsia" w:asciiTheme="minorEastAsia" w:hAnsiTheme="minorEastAsia" w:eastAsiaTheme="minorEastAsia" w:cstheme="minorEastAsia"/>
          <w:sz w:val="24"/>
          <w:szCs w:val="24"/>
        </w:rPr>
        <w:t>响应文件的数量和签署</w:t>
      </w:r>
    </w:p>
    <w:p w14:paraId="370D78C2">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17.1 </w:t>
      </w:r>
      <w:r>
        <w:rPr>
          <w:rFonts w:hint="eastAsia" w:asciiTheme="minorEastAsia" w:hAnsiTheme="minorEastAsia" w:eastAsiaTheme="minorEastAsia" w:cstheme="minorEastAsia"/>
          <w:sz w:val="24"/>
          <w:szCs w:val="24"/>
        </w:rPr>
        <w:t>响应人应编制响应文件一式</w:t>
      </w:r>
      <w:r>
        <w:rPr>
          <w:rFonts w:hint="eastAsia" w:asciiTheme="minorEastAsia" w:hAnsiTheme="minorEastAsia" w:eastAsiaTheme="minorEastAsia" w:cstheme="minorEastAsia"/>
          <w:sz w:val="24"/>
          <w:szCs w:val="24"/>
          <w:lang w:val="en-US"/>
        </w:rPr>
        <w:t>三</w:t>
      </w:r>
      <w:r>
        <w:rPr>
          <w:rFonts w:hint="eastAsia" w:asciiTheme="minorEastAsia" w:hAnsiTheme="minorEastAsia" w:eastAsiaTheme="minorEastAsia" w:cstheme="minorEastAsia"/>
          <w:sz w:val="24"/>
          <w:szCs w:val="24"/>
        </w:rPr>
        <w:t>份，其中正本一份和副本</w:t>
      </w:r>
      <w:r>
        <w:rPr>
          <w:rFonts w:hint="eastAsia" w:asciiTheme="minorEastAsia" w:hAnsiTheme="minorEastAsia" w:eastAsiaTheme="minorEastAsia" w:cstheme="minorEastAsia"/>
          <w:sz w:val="24"/>
          <w:szCs w:val="24"/>
          <w:lang w:val="en-US"/>
        </w:rPr>
        <w:t>二</w:t>
      </w:r>
      <w:r>
        <w:rPr>
          <w:rFonts w:hint="eastAsia" w:asciiTheme="minorEastAsia" w:hAnsiTheme="minorEastAsia" w:eastAsiaTheme="minorEastAsia" w:cstheme="minorEastAsia"/>
          <w:sz w:val="24"/>
          <w:szCs w:val="24"/>
        </w:rPr>
        <w:t>份，响应文件的副本可采用正本的复印件。每套响应文件须清楚地标明“正本”、“副本”。若副本与正本不符，以正本为准。</w:t>
      </w:r>
    </w:p>
    <w:p w14:paraId="1ADE70E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17.2 </w:t>
      </w:r>
      <w:r>
        <w:rPr>
          <w:rFonts w:hint="eastAsia" w:asciiTheme="minorEastAsia" w:hAnsiTheme="minorEastAsia" w:eastAsiaTheme="minorEastAsia" w:cstheme="minorEastAsia"/>
          <w:sz w:val="24"/>
          <w:szCs w:val="24"/>
        </w:rPr>
        <w:t>响应文件的正本需打印或用不褪色墨水书写，并由法定代表人或经其正式授权的代表签字。授权代表须出具书面授权证明，其《法定代表人授权书》应附在响应文件中。</w:t>
      </w:r>
    </w:p>
    <w:p w14:paraId="629E6A9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17.3 </w:t>
      </w:r>
      <w:r>
        <w:rPr>
          <w:rFonts w:hint="eastAsia" w:asciiTheme="minorEastAsia" w:hAnsiTheme="minorEastAsia" w:eastAsiaTheme="minorEastAsia" w:cstheme="minorEastAsia"/>
          <w:sz w:val="24"/>
          <w:szCs w:val="24"/>
        </w:rPr>
        <w:t>响应文件中的任何重要的插字、涂改和增删，必须由法定代表人或经其正式授权的代表在旁边签章或签字才有效。</w:t>
      </w:r>
    </w:p>
    <w:p w14:paraId="726C1BC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17.4 </w:t>
      </w:r>
      <w:r>
        <w:rPr>
          <w:rFonts w:hint="eastAsia" w:asciiTheme="minorEastAsia" w:hAnsiTheme="minorEastAsia" w:eastAsiaTheme="minorEastAsia" w:cstheme="minorEastAsia"/>
          <w:sz w:val="24"/>
          <w:szCs w:val="24"/>
        </w:rPr>
        <w:t>邮件、电报、电话、传真形式的响应文件概不接受。</w:t>
      </w:r>
    </w:p>
    <w:p w14:paraId="3872F4AB">
      <w:pPr>
        <w:spacing w:before="340" w:line="360" w:lineRule="auto"/>
        <w:jc w:val="center"/>
        <w:outlineLvl w:val="1"/>
        <w:rPr>
          <w:rFonts w:asciiTheme="minorEastAsia" w:hAnsiTheme="minorEastAsia" w:eastAsiaTheme="minorEastAsia" w:cstheme="minorEastAsia"/>
          <w:b/>
          <w:bCs/>
          <w:sz w:val="24"/>
          <w:szCs w:val="24"/>
        </w:rPr>
      </w:pPr>
      <w:bookmarkStart w:id="15" w:name="_Toc28301"/>
      <w:bookmarkStart w:id="16" w:name="_Toc15652"/>
      <w:r>
        <w:rPr>
          <w:rFonts w:hint="eastAsia" w:asciiTheme="minorEastAsia" w:hAnsiTheme="minorEastAsia" w:eastAsiaTheme="minorEastAsia" w:cstheme="minorEastAsia"/>
          <w:b/>
          <w:bCs/>
          <w:sz w:val="24"/>
          <w:szCs w:val="24"/>
        </w:rPr>
        <w:t>四、响应文件的递交</w:t>
      </w:r>
      <w:bookmarkEnd w:id="15"/>
      <w:bookmarkEnd w:id="16"/>
    </w:p>
    <w:p w14:paraId="2D210755">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18.</w:t>
      </w:r>
      <w:r>
        <w:rPr>
          <w:rFonts w:hint="eastAsia" w:asciiTheme="minorEastAsia" w:hAnsiTheme="minorEastAsia" w:eastAsiaTheme="minorEastAsia" w:cstheme="minorEastAsia"/>
          <w:sz w:val="24"/>
          <w:szCs w:val="24"/>
        </w:rPr>
        <w:t>响应文件的密封和标记</w:t>
      </w:r>
    </w:p>
    <w:p w14:paraId="67231F18">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18.1 </w:t>
      </w:r>
      <w:r>
        <w:rPr>
          <w:rFonts w:hint="eastAsia" w:asciiTheme="minorEastAsia" w:hAnsiTheme="minorEastAsia" w:eastAsiaTheme="minorEastAsia" w:cstheme="minorEastAsia"/>
          <w:sz w:val="24"/>
          <w:szCs w:val="24"/>
        </w:rPr>
        <w:t>响应人应将响应文件正本和副本分别密封包装，并在外包装上清晰标明“正本”、“副本”字样。</w:t>
      </w:r>
    </w:p>
    <w:p w14:paraId="496CC60B">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18.2 </w:t>
      </w:r>
      <w:r>
        <w:rPr>
          <w:rFonts w:hint="eastAsia" w:asciiTheme="minorEastAsia" w:hAnsiTheme="minorEastAsia" w:eastAsiaTheme="minorEastAsia" w:cstheme="minorEastAsia"/>
          <w:sz w:val="24"/>
          <w:szCs w:val="24"/>
        </w:rPr>
        <w:t>为了方便开启响应文件时唱标，响应人应将响应文件正本中的《</w:t>
      </w:r>
      <w:r>
        <w:rPr>
          <w:rFonts w:hint="eastAsia" w:asciiTheme="minorEastAsia" w:hAnsiTheme="minorEastAsia" w:eastAsiaTheme="minorEastAsia" w:cstheme="minorEastAsia"/>
          <w:sz w:val="24"/>
          <w:szCs w:val="24"/>
          <w:lang w:val="en-US"/>
        </w:rPr>
        <w:t>报价</w:t>
      </w:r>
      <w:r>
        <w:rPr>
          <w:rFonts w:hint="eastAsia" w:asciiTheme="minorEastAsia" w:hAnsiTheme="minorEastAsia" w:eastAsiaTheme="minorEastAsia" w:cstheme="minorEastAsia"/>
          <w:sz w:val="24"/>
          <w:szCs w:val="24"/>
        </w:rPr>
        <w:t>一览表》复印一份，加盖公章后，密封在单独信封内，并在信封上标明“评审一览表”字样。</w:t>
      </w:r>
    </w:p>
    <w:p w14:paraId="6CF6642B">
      <w:pPr>
        <w:pStyle w:val="61"/>
        <w:tabs>
          <w:tab w:val="left" w:pos="1198"/>
        </w:tabs>
        <w:spacing w:line="360" w:lineRule="auto"/>
        <w:ind w:left="0" w:right="340"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18.3 </w:t>
      </w:r>
      <w:r>
        <w:rPr>
          <w:rFonts w:hint="eastAsia" w:asciiTheme="minorEastAsia" w:hAnsiTheme="minorEastAsia" w:eastAsiaTheme="minorEastAsia" w:cstheme="minorEastAsia"/>
          <w:sz w:val="24"/>
          <w:szCs w:val="24"/>
        </w:rPr>
        <w:t>外包装上应当注明项目名称、采购编号和“</w:t>
      </w:r>
      <w:r>
        <w:rPr>
          <w:rFonts w:hint="eastAsia" w:asciiTheme="minorEastAsia" w:hAnsiTheme="minorEastAsia" w:eastAsiaTheme="minorEastAsia" w:cstheme="minorEastAsia"/>
          <w:b/>
          <w:bCs/>
          <w:sz w:val="24"/>
          <w:szCs w:val="24"/>
          <w:highlight w:val="none"/>
        </w:rPr>
        <w:t>在</w:t>
      </w:r>
      <w:r>
        <w:rPr>
          <w:rFonts w:asciiTheme="minorEastAsia" w:hAnsiTheme="minorEastAsia" w:eastAsiaTheme="minorEastAsia" w:cstheme="minorEastAsia"/>
          <w:b/>
          <w:bCs/>
          <w:sz w:val="24"/>
          <w:szCs w:val="24"/>
          <w:highlight w:val="none"/>
        </w:rPr>
        <w:t>202</w:t>
      </w:r>
      <w:r>
        <w:rPr>
          <w:rFonts w:hint="eastAsia" w:asciiTheme="minorEastAsia" w:hAnsiTheme="minorEastAsia" w:eastAsiaTheme="minorEastAsia" w:cstheme="minorEastAsia"/>
          <w:b/>
          <w:bCs/>
          <w:sz w:val="24"/>
          <w:szCs w:val="24"/>
          <w:highlight w:val="none"/>
          <w:lang w:val="en-US" w:eastAsia="zh-CN"/>
        </w:rPr>
        <w:t>4</w:t>
      </w:r>
      <w:r>
        <w:rPr>
          <w:rFonts w:asciiTheme="minorEastAsia" w:hAnsiTheme="minorEastAsia" w:eastAsiaTheme="minorEastAsia" w:cstheme="minorEastAsia"/>
          <w:b/>
          <w:bCs/>
          <w:sz w:val="24"/>
          <w:szCs w:val="24"/>
          <w:highlight w:val="none"/>
        </w:rPr>
        <w:t>年9</w:t>
      </w:r>
      <w:r>
        <w:rPr>
          <w:rFonts w:hint="eastAsia" w:asciiTheme="minorEastAsia" w:hAnsiTheme="minorEastAsia" w:eastAsiaTheme="minorEastAsia" w:cstheme="minorEastAsia"/>
          <w:b/>
          <w:bCs/>
          <w:sz w:val="24"/>
          <w:szCs w:val="24"/>
          <w:highlight w:val="none"/>
        </w:rPr>
        <w:t>月</w:t>
      </w:r>
      <w:r>
        <w:rPr>
          <w:rFonts w:hint="eastAsia" w:asciiTheme="minorEastAsia" w:hAnsiTheme="minorEastAsia" w:eastAsiaTheme="minorEastAsia" w:cstheme="minorEastAsia"/>
          <w:b/>
          <w:bCs/>
          <w:sz w:val="24"/>
          <w:szCs w:val="24"/>
          <w:highlight w:val="none"/>
          <w:lang w:val="en-US" w:eastAsia="zh-CN"/>
        </w:rPr>
        <w:t>23</w:t>
      </w:r>
      <w:r>
        <w:rPr>
          <w:rFonts w:hint="eastAsia" w:asciiTheme="minorEastAsia" w:hAnsiTheme="minorEastAsia" w:eastAsiaTheme="minorEastAsia" w:cstheme="minorEastAsia"/>
          <w:b/>
          <w:bCs/>
          <w:sz w:val="24"/>
          <w:szCs w:val="24"/>
          <w:highlight w:val="none"/>
        </w:rPr>
        <w:t>日</w:t>
      </w:r>
      <w:r>
        <w:rPr>
          <w:rFonts w:hint="eastAsia" w:asciiTheme="minorEastAsia" w:hAnsiTheme="minorEastAsia" w:eastAsiaTheme="minorEastAsia" w:cstheme="minorEastAsia"/>
          <w:b/>
          <w:bCs/>
          <w:sz w:val="24"/>
          <w:szCs w:val="24"/>
          <w:highlight w:val="none"/>
          <w:lang w:val="en-US" w:eastAsia="zh-CN"/>
        </w:rPr>
        <w:t>17</w:t>
      </w:r>
      <w:r>
        <w:rPr>
          <w:rFonts w:hint="eastAsia" w:asciiTheme="minorEastAsia" w:hAnsiTheme="minorEastAsia" w:eastAsiaTheme="minorEastAsia" w:cstheme="minorEastAsia"/>
          <w:b/>
          <w:bCs/>
          <w:sz w:val="24"/>
          <w:szCs w:val="24"/>
          <w:highlight w:val="none"/>
        </w:rPr>
        <w:t>时</w:t>
      </w:r>
      <w:r>
        <w:rPr>
          <w:rFonts w:hint="eastAsia" w:asciiTheme="minorEastAsia" w:hAnsiTheme="minorEastAsia" w:eastAsiaTheme="minorEastAsia" w:cstheme="minorEastAsia"/>
          <w:b/>
          <w:bCs/>
          <w:sz w:val="24"/>
          <w:szCs w:val="24"/>
          <w:highlight w:val="none"/>
          <w:lang w:val="en-US" w:eastAsia="zh-CN"/>
        </w:rPr>
        <w:t>3</w:t>
      </w:r>
      <w:r>
        <w:rPr>
          <w:rFonts w:asciiTheme="minorEastAsia" w:hAnsiTheme="minorEastAsia" w:eastAsiaTheme="minorEastAsia" w:cstheme="minorEastAsia"/>
          <w:b/>
          <w:bCs/>
          <w:sz w:val="24"/>
          <w:szCs w:val="24"/>
          <w:highlight w:val="none"/>
        </w:rPr>
        <w:t>0</w:t>
      </w:r>
      <w:r>
        <w:rPr>
          <w:rFonts w:hint="eastAsia" w:asciiTheme="minorEastAsia" w:hAnsiTheme="minorEastAsia" w:eastAsiaTheme="minorEastAsia" w:cstheme="minorEastAsia"/>
          <w:b/>
          <w:bCs/>
          <w:sz w:val="24"/>
          <w:szCs w:val="24"/>
          <w:highlight w:val="none"/>
        </w:rPr>
        <w:t>分</w:t>
      </w:r>
      <w:r>
        <w:rPr>
          <w:rFonts w:hint="eastAsia" w:asciiTheme="minorEastAsia" w:hAnsiTheme="minorEastAsia" w:eastAsiaTheme="minorEastAsia" w:cstheme="minorEastAsia"/>
          <w:sz w:val="24"/>
          <w:szCs w:val="24"/>
          <w:highlight w:val="none"/>
        </w:rPr>
        <w:t>之</w:t>
      </w:r>
      <w:r>
        <w:rPr>
          <w:rFonts w:hint="eastAsia" w:asciiTheme="minorEastAsia" w:hAnsiTheme="minorEastAsia" w:eastAsiaTheme="minorEastAsia" w:cstheme="minorEastAsia"/>
          <w:sz w:val="24"/>
          <w:szCs w:val="24"/>
        </w:rPr>
        <w:t>前不得启封”的字样，封口处应加盖响应人印章。</w:t>
      </w:r>
    </w:p>
    <w:p w14:paraId="436DAD1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18.4 </w:t>
      </w:r>
      <w:r>
        <w:rPr>
          <w:rFonts w:hint="eastAsia" w:asciiTheme="minorEastAsia" w:hAnsiTheme="minorEastAsia" w:eastAsiaTheme="minorEastAsia" w:cstheme="minorEastAsia"/>
          <w:sz w:val="24"/>
          <w:szCs w:val="24"/>
        </w:rPr>
        <w:t>如果未按要求密封和标记，采购人对误投或提前启封概不负责。</w:t>
      </w:r>
    </w:p>
    <w:p w14:paraId="61966C1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18.5 </w:t>
      </w:r>
      <w:r>
        <w:rPr>
          <w:rFonts w:hint="eastAsia" w:asciiTheme="minorEastAsia" w:hAnsiTheme="minorEastAsia" w:eastAsiaTheme="minorEastAsia" w:cstheme="minorEastAsia"/>
          <w:sz w:val="24"/>
          <w:szCs w:val="24"/>
          <w:lang w:val="en-US"/>
        </w:rPr>
        <w:t>如响应人为联合体报价的，所有报价文件的密封袋的封口处应骑缝加盖牵头人公章及法定代表人或其授权委托人签字或盖章。</w:t>
      </w:r>
    </w:p>
    <w:p w14:paraId="62BD067E">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19.</w:t>
      </w:r>
      <w:r>
        <w:rPr>
          <w:rFonts w:hint="eastAsia" w:asciiTheme="minorEastAsia" w:hAnsiTheme="minorEastAsia" w:eastAsiaTheme="minorEastAsia" w:cstheme="minorEastAsia"/>
          <w:sz w:val="24"/>
          <w:szCs w:val="24"/>
        </w:rPr>
        <w:t>响应文件的修改和撤回</w:t>
      </w:r>
    </w:p>
    <w:p w14:paraId="08AEF7B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19.1 </w:t>
      </w:r>
      <w:r>
        <w:rPr>
          <w:rFonts w:hint="eastAsia" w:asciiTheme="minorEastAsia" w:hAnsiTheme="minorEastAsia" w:eastAsiaTheme="minorEastAsia" w:cstheme="minorEastAsia"/>
          <w:sz w:val="24"/>
          <w:szCs w:val="24"/>
        </w:rPr>
        <w:t>响应人在询价截止时间前，可以对所递交的响应文件进行补充、修改或者撤回，并书面通知采购人。补充、修改的内容应当按询价文件要求签署、盖章，并作为响应文件的组成部分。在询价截止时点之后，响应人不得对其响应文件做任何修改和补充。</w:t>
      </w:r>
    </w:p>
    <w:p w14:paraId="3B616565">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19.2 </w:t>
      </w:r>
      <w:r>
        <w:rPr>
          <w:rFonts w:hint="eastAsia" w:asciiTheme="minorEastAsia" w:hAnsiTheme="minorEastAsia" w:eastAsiaTheme="minorEastAsia" w:cstheme="minorEastAsia"/>
          <w:sz w:val="24"/>
          <w:szCs w:val="24"/>
        </w:rPr>
        <w:t>响应人在递交响应文件后，可以撤回其询价，但响应人必须在规定的询价截止时点前以书面形式告知采购人。</w:t>
      </w:r>
    </w:p>
    <w:p w14:paraId="227BA59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19.3 </w:t>
      </w:r>
      <w:r>
        <w:rPr>
          <w:rFonts w:hint="eastAsia" w:asciiTheme="minorEastAsia" w:hAnsiTheme="minorEastAsia" w:eastAsiaTheme="minorEastAsia" w:cstheme="minorEastAsia"/>
          <w:sz w:val="24"/>
          <w:szCs w:val="24"/>
        </w:rPr>
        <w:t>响应人所提交的响应文件在询价结束后，无论成交与否都不退还。</w:t>
      </w:r>
    </w:p>
    <w:p w14:paraId="7C8C59C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19.4 </w:t>
      </w:r>
      <w:r>
        <w:rPr>
          <w:rFonts w:hint="eastAsia" w:asciiTheme="minorEastAsia" w:hAnsiTheme="minorEastAsia" w:eastAsiaTheme="minorEastAsia" w:cstheme="minorEastAsia"/>
          <w:sz w:val="24"/>
          <w:szCs w:val="24"/>
        </w:rPr>
        <w:t>响应文件从询价评审之日起，询价有效期为</w:t>
      </w:r>
      <w:r>
        <w:rPr>
          <w:rFonts w:asciiTheme="minorEastAsia" w:hAnsiTheme="minorEastAsia" w:eastAsiaTheme="minorEastAsia" w:cstheme="minorEastAsia"/>
          <w:sz w:val="24"/>
          <w:szCs w:val="24"/>
        </w:rPr>
        <w:t>3个日历</w:t>
      </w:r>
      <w:r>
        <w:rPr>
          <w:rFonts w:hint="eastAsia" w:asciiTheme="minorEastAsia" w:hAnsiTheme="minorEastAsia" w:eastAsiaTheme="minorEastAsia" w:cstheme="minorEastAsia"/>
          <w:sz w:val="24"/>
          <w:szCs w:val="24"/>
          <w:lang w:val="en-US"/>
        </w:rPr>
        <w:t>天</w:t>
      </w:r>
      <w:r>
        <w:rPr>
          <w:rFonts w:hint="eastAsia" w:asciiTheme="minorEastAsia" w:hAnsiTheme="minorEastAsia" w:eastAsiaTheme="minorEastAsia" w:cstheme="minorEastAsia"/>
          <w:sz w:val="24"/>
          <w:szCs w:val="24"/>
        </w:rPr>
        <w:t>。特殊情况下，采购人可于询价有效期期满之前，要求响应人同意延长询价有效期，要求与答复均应为书面形式。对于响应人，既不要求也不允许其修改响应文件。</w:t>
      </w:r>
    </w:p>
    <w:p w14:paraId="2F5D5C3F">
      <w:pPr>
        <w:spacing w:before="340" w:line="360" w:lineRule="auto"/>
        <w:jc w:val="center"/>
        <w:outlineLvl w:val="1"/>
        <w:rPr>
          <w:rFonts w:asciiTheme="minorEastAsia" w:hAnsiTheme="minorEastAsia" w:eastAsiaTheme="minorEastAsia" w:cstheme="minorEastAsia"/>
          <w:b/>
          <w:bCs/>
          <w:sz w:val="24"/>
          <w:szCs w:val="24"/>
        </w:rPr>
      </w:pPr>
      <w:bookmarkStart w:id="17" w:name="_Toc15650"/>
      <w:bookmarkStart w:id="18" w:name="_Toc22459"/>
      <w:r>
        <w:rPr>
          <w:rFonts w:hint="eastAsia" w:asciiTheme="minorEastAsia" w:hAnsiTheme="minorEastAsia" w:eastAsiaTheme="minorEastAsia" w:cstheme="minorEastAsia"/>
          <w:b/>
          <w:bCs/>
          <w:sz w:val="24"/>
          <w:szCs w:val="24"/>
        </w:rPr>
        <w:t>五、询价评审</w:t>
      </w:r>
      <w:bookmarkEnd w:id="17"/>
      <w:bookmarkEnd w:id="18"/>
    </w:p>
    <w:p w14:paraId="2BA8A9D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20.询价评审仪式</w:t>
      </w:r>
    </w:p>
    <w:p w14:paraId="0088657E">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20.1 </w:t>
      </w:r>
      <w:r>
        <w:rPr>
          <w:rFonts w:hint="eastAsia" w:asciiTheme="minorEastAsia" w:hAnsiTheme="minorEastAsia" w:eastAsiaTheme="minorEastAsia" w:cstheme="minorEastAsia"/>
          <w:sz w:val="24"/>
          <w:szCs w:val="24"/>
          <w:lang w:val="en-US"/>
        </w:rPr>
        <w:t>采购人按照《询价邀请函》中规定的日期、时间和地点组织询价评审仪式。</w:t>
      </w:r>
    </w:p>
    <w:p w14:paraId="0BAA31B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20.2 </w:t>
      </w:r>
      <w:r>
        <w:rPr>
          <w:rFonts w:hint="eastAsia" w:asciiTheme="minorEastAsia" w:hAnsiTheme="minorEastAsia" w:eastAsiaTheme="minorEastAsia" w:cstheme="minorEastAsia"/>
          <w:sz w:val="24"/>
          <w:szCs w:val="24"/>
          <w:lang w:val="en-US"/>
        </w:rPr>
        <w:t>评审时，由采购人代表检查响应文件的密封情况，经确认无误后当众宣读响应人名称、询价相关事项。</w:t>
      </w:r>
    </w:p>
    <w:p w14:paraId="1B423A5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21.</w:t>
      </w:r>
      <w:r>
        <w:rPr>
          <w:rFonts w:hint="eastAsia" w:asciiTheme="minorEastAsia" w:hAnsiTheme="minorEastAsia" w:eastAsiaTheme="minorEastAsia" w:cstheme="minorEastAsia"/>
          <w:sz w:val="24"/>
          <w:szCs w:val="24"/>
          <w:lang w:val="en-US"/>
        </w:rPr>
        <w:t>询价评审</w:t>
      </w:r>
      <w:r>
        <w:rPr>
          <w:rFonts w:asciiTheme="minorEastAsia" w:hAnsiTheme="minorEastAsia" w:eastAsiaTheme="minorEastAsia" w:cstheme="minorEastAsia"/>
          <w:sz w:val="24"/>
          <w:szCs w:val="24"/>
          <w:lang w:val="en-US"/>
        </w:rPr>
        <w:t>小组的组成</w:t>
      </w:r>
    </w:p>
    <w:p w14:paraId="56C5AA95">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21.1 </w:t>
      </w:r>
      <w:r>
        <w:rPr>
          <w:rFonts w:hint="eastAsia" w:asciiTheme="minorEastAsia" w:hAnsiTheme="minorEastAsia" w:eastAsiaTheme="minorEastAsia" w:cstheme="minorEastAsia"/>
          <w:sz w:val="24"/>
          <w:szCs w:val="24"/>
          <w:lang w:val="en-US"/>
        </w:rPr>
        <w:t>询价评审小组由采购人代表依法组成。</w:t>
      </w:r>
    </w:p>
    <w:p w14:paraId="782DFF70">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22.对响应文件的初审</w:t>
      </w:r>
    </w:p>
    <w:p w14:paraId="17AD6406">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22.1 </w:t>
      </w:r>
      <w:r>
        <w:rPr>
          <w:rFonts w:hint="eastAsia" w:asciiTheme="minorEastAsia" w:hAnsiTheme="minorEastAsia" w:eastAsiaTheme="minorEastAsia" w:cstheme="minorEastAsia"/>
          <w:sz w:val="24"/>
          <w:szCs w:val="24"/>
          <w:lang w:val="en-US"/>
        </w:rPr>
        <w:t>开启响应文件当日，采购人通过“信用中国”网站（</w:t>
      </w:r>
      <w:r>
        <w:rPr>
          <w:rFonts w:asciiTheme="minorEastAsia" w:hAnsiTheme="minorEastAsia" w:eastAsiaTheme="minorEastAsia" w:cstheme="minorEastAsia"/>
          <w:sz w:val="24"/>
          <w:szCs w:val="24"/>
          <w:lang w:val="en-US"/>
        </w:rPr>
        <w:t>www.creditchina.gov.cn）、中国政府采购网（www.ccgp.gov.cn）查询响应人信用记录（信用信息查询记录和证据以网页打印方式与其他采购文件一并保存）。</w:t>
      </w:r>
    </w:p>
    <w:p w14:paraId="71E3093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22.2 </w:t>
      </w:r>
      <w:r>
        <w:rPr>
          <w:rFonts w:hint="eastAsia" w:asciiTheme="minorEastAsia" w:hAnsiTheme="minorEastAsia" w:eastAsiaTheme="minorEastAsia" w:cstheme="minorEastAsia"/>
          <w:sz w:val="24"/>
          <w:szCs w:val="24"/>
          <w:lang w:val="en-US"/>
        </w:rPr>
        <w:t>开启响应文件后，采购人将组织询价评审小组审查响应文件是否完整；资格证明文件是否齐全；是否有计算错误；响应文件签署是否合格、响应文件的编排是否有序。对列入失信被执行人、重大税收违法案件当事人名单、政府采购严重违法失信行为记录名单及其他不符合《中华人民共和国政府采购法》第二十二条规定条件的响应人，拒绝其参与政府采购活动，同时其响应将被拒绝而作为无效响应处理（处罚期限届满的除外）。</w:t>
      </w:r>
    </w:p>
    <w:p w14:paraId="2DE5E81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22.3 </w:t>
      </w:r>
      <w:r>
        <w:rPr>
          <w:rFonts w:hint="eastAsia" w:asciiTheme="minorEastAsia" w:hAnsiTheme="minorEastAsia" w:eastAsiaTheme="minorEastAsia" w:cstheme="minorEastAsia"/>
          <w:sz w:val="24"/>
          <w:szCs w:val="24"/>
          <w:lang w:val="en-US"/>
        </w:rPr>
        <w:t>响应文件报价出现前后不一致的，按照下列规定修正：</w:t>
      </w:r>
    </w:p>
    <w:p w14:paraId="680665B1">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1）响应文件中报价一览表内容与响应文件中相应内容不一致的，以报价一览表为准；</w:t>
      </w:r>
    </w:p>
    <w:p w14:paraId="58782A3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2）大写金额和小写金额不一致的，以大写金额为准；</w:t>
      </w:r>
    </w:p>
    <w:p w14:paraId="14F9586E">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3）单价金额小数点或者百分比有明显错位的，以报价一览表表的总价为准，并修改单价；</w:t>
      </w:r>
    </w:p>
    <w:p w14:paraId="3CC2278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4）总价金额与按单价汇总金额不一致的，以单价金额计算结果为准。</w:t>
      </w:r>
    </w:p>
    <w:p w14:paraId="7F72A53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同时出现两种以上不一致的，按照前款规定的顺序修正。响应人的报价修正应当采用书面形式，并加盖响应人公章，或者由法定代表人或委托代理人签字。修正后的报价经响应人确认后产生约束力，响应人不确认的，其响应无效。</w:t>
      </w:r>
    </w:p>
    <w:p w14:paraId="6C399DB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22.4 </w:t>
      </w:r>
      <w:r>
        <w:rPr>
          <w:rFonts w:hint="eastAsia" w:asciiTheme="minorEastAsia" w:hAnsiTheme="minorEastAsia" w:eastAsiaTheme="minorEastAsia" w:cstheme="minorEastAsia"/>
          <w:sz w:val="24"/>
          <w:szCs w:val="24"/>
          <w:lang w:val="en-US"/>
        </w:rPr>
        <w:t>在对响应文件进行评估和比较之前，询价评审小组将审查每份响应文件是否实质上响应了询价文件的要求。实质性响应应该是与询价文件要求的关键条款、条件和规格相符，没有重大偏离的响应。对关键条文的偏离、保留或反对，例如关于适用法律、税及关税、采购项目的基本商务要求、主要技术规格和技术标准等内容的偏离将被认为是实质上的偏离，而纠正这些偏离将影响到其他实质性响的响应人的公平竞争地位。</w:t>
      </w:r>
    </w:p>
    <w:p w14:paraId="7963D12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22.5 </w:t>
      </w:r>
      <w:r>
        <w:rPr>
          <w:rFonts w:hint="eastAsia" w:asciiTheme="minorEastAsia" w:hAnsiTheme="minorEastAsia" w:eastAsiaTheme="minorEastAsia" w:cstheme="minorEastAsia"/>
          <w:sz w:val="24"/>
          <w:szCs w:val="24"/>
          <w:lang w:val="en-US"/>
        </w:rPr>
        <w:t>询价评审小组确定响应文件的响应性只根据响应文件本身的真实无误的内容，而不依据外部的证据（信用信息查询记录和证据除外），但响应有不真实不正确的内容时除外。</w:t>
      </w:r>
    </w:p>
    <w:p w14:paraId="055B285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22.6 </w:t>
      </w:r>
      <w:r>
        <w:rPr>
          <w:rFonts w:hint="eastAsia" w:asciiTheme="minorEastAsia" w:hAnsiTheme="minorEastAsia" w:eastAsiaTheme="minorEastAsia" w:cstheme="minorEastAsia"/>
          <w:sz w:val="24"/>
          <w:szCs w:val="24"/>
          <w:lang w:val="en-US"/>
        </w:rPr>
        <w:t>实质上没有响应询价文件要求的响应文件将被拒绝。如果发现下列情况之一的，其响应将作无效响应处理：</w:t>
      </w:r>
    </w:p>
    <w:p w14:paraId="1526AE5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1）响应人以他人名义报价、与其他响应人串通报价、以行贿手段谋取中选或以其他弄虚作假方式报价的；</w:t>
      </w:r>
    </w:p>
    <w:p w14:paraId="07FA8C82">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2）响应文件未按询价文件要求签署和盖章的；</w:t>
      </w:r>
    </w:p>
    <w:p w14:paraId="31ED0F5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3）响应文件签字人（或盖章）无有效委托的；</w:t>
      </w:r>
    </w:p>
    <w:p w14:paraId="6E72A50B">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4）响应人资格条件不符合国家规定和询价文件要求的，或者拒不按照要求对响应文件进行澄清、说明或者纠正的；</w:t>
      </w:r>
    </w:p>
    <w:p w14:paraId="3F327D6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5）响应报价不符合询价文件规定的报价要求；</w:t>
      </w:r>
    </w:p>
    <w:p w14:paraId="0F027DC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6）响应有效期不足的；</w:t>
      </w:r>
    </w:p>
    <w:p w14:paraId="6D9F8066">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w:t>
      </w:r>
      <w:r>
        <w:rPr>
          <w:rFonts w:asciiTheme="minorEastAsia" w:hAnsiTheme="minorEastAsia" w:eastAsiaTheme="minorEastAsia" w:cstheme="minorEastAsia"/>
          <w:sz w:val="24"/>
          <w:szCs w:val="24"/>
          <w:lang w:val="en-US"/>
        </w:rPr>
        <w:t>7）响应文件中附有采购人不能接受的条件或不符合询价文件中规定的其他实质性要求的。</w:t>
      </w:r>
    </w:p>
    <w:p w14:paraId="1B0DABB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23.询价及响应文件的澄清、说明或者更正</w:t>
      </w:r>
    </w:p>
    <w:p w14:paraId="76822DA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23.1 </w:t>
      </w:r>
      <w:r>
        <w:rPr>
          <w:rFonts w:hint="eastAsia" w:asciiTheme="minorEastAsia" w:hAnsiTheme="minorEastAsia" w:eastAsiaTheme="minorEastAsia" w:cstheme="minorEastAsia"/>
          <w:sz w:val="24"/>
          <w:szCs w:val="24"/>
          <w:lang w:val="en-US"/>
        </w:rPr>
        <w:t>在评审期间，询价评审小组将按照询价文件确定的评审标准和方法，对响应文件进行评审和比较，且有权以书面形式要求响应人对响应文件中含义不明确、同类问题表述不一致或者有明显文字和计算错误的内容作必要的澄清、说明或者更正。但是澄清、说明或者更正不得超出响应文件的范围或者改变响应文件的实质性内容。响应人有责任按照采购人通知的时间、地点，指派专人进行认真的澄清、说明或者更正。响应人的澄清、说明或者更正应当采用书面形式，并经法定代表人或委托代理人签字或加盖响应人公章，作为响应文件的一部分，对响应人有约束力。</w:t>
      </w:r>
    </w:p>
    <w:p w14:paraId="7B1F32A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23.2</w:t>
      </w:r>
      <w:r>
        <w:rPr>
          <w:rFonts w:hint="eastAsia" w:asciiTheme="minorEastAsia" w:hAnsiTheme="minorEastAsia" w:eastAsiaTheme="minorEastAsia" w:cstheme="minorEastAsia"/>
          <w:sz w:val="24"/>
          <w:szCs w:val="24"/>
          <w:lang w:val="en-US"/>
        </w:rPr>
        <w:t>询价评审小组所有成员集中，根据各响应人的询价文件进行比选。询价文件内容分为商务部分、技术部分及响应价格。询价文件有实质性变动的，询价评审小组将以书面形式通知所有参加询价的响应人。如询价评审小组认为有必要，可进行二轮及以上轮次的询价。</w:t>
      </w:r>
    </w:p>
    <w:p w14:paraId="76E6B3E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23.3 </w:t>
      </w:r>
      <w:r>
        <w:rPr>
          <w:rFonts w:hint="eastAsia" w:asciiTheme="minorEastAsia" w:hAnsiTheme="minorEastAsia" w:eastAsiaTheme="minorEastAsia" w:cstheme="minorEastAsia"/>
          <w:sz w:val="24"/>
          <w:szCs w:val="24"/>
          <w:lang w:val="en-US"/>
        </w:rPr>
        <w:t>除询价评审小组主动要求澄清、说明或者更正外，从开启响应文件后至授予合同期间，任何响应人均不得就与其响应有关的任何问题与询价评审小组联系。如果响应人希望递交其他资料给采购人和询价评审小组以提醒采购人和询价评审小组注意，应以书面形式提交。</w:t>
      </w:r>
    </w:p>
    <w:p w14:paraId="0B90047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23.4 </w:t>
      </w:r>
      <w:r>
        <w:rPr>
          <w:rFonts w:hint="eastAsia" w:asciiTheme="minorEastAsia" w:hAnsiTheme="minorEastAsia" w:eastAsiaTheme="minorEastAsia" w:cstheme="minorEastAsia"/>
          <w:sz w:val="24"/>
          <w:szCs w:val="24"/>
          <w:lang w:val="en-US"/>
        </w:rPr>
        <w:t>询价是评审中的重要环节，响应人代表必须接受询价评审小组的询价。</w:t>
      </w:r>
    </w:p>
    <w:p w14:paraId="2F087D4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24.评审原则</w:t>
      </w:r>
    </w:p>
    <w:p w14:paraId="73BB1F80">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24.1 </w:t>
      </w:r>
      <w:r>
        <w:rPr>
          <w:rFonts w:hint="eastAsia" w:asciiTheme="minorEastAsia" w:hAnsiTheme="minorEastAsia" w:eastAsiaTheme="minorEastAsia" w:cstheme="minorEastAsia"/>
          <w:sz w:val="24"/>
          <w:szCs w:val="24"/>
          <w:lang w:val="en-US"/>
        </w:rPr>
        <w:t>询价评审小组只对被确定为实质上响应询价文件要求的响应文件进行评估和比较。</w:t>
      </w:r>
    </w:p>
    <w:p w14:paraId="6CB4645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24.2 </w:t>
      </w:r>
      <w:r>
        <w:rPr>
          <w:rFonts w:hint="eastAsia" w:asciiTheme="minorEastAsia" w:hAnsiTheme="minorEastAsia" w:eastAsiaTheme="minorEastAsia" w:cstheme="minorEastAsia"/>
          <w:sz w:val="24"/>
          <w:szCs w:val="24"/>
          <w:lang w:val="en-US"/>
        </w:rPr>
        <w:t>询价评审小组对所有响应人的响应评估，都采用相同的程序和标准。询价评审小组按照询价文件确定的评审标准和方法对响应文件进行比较与评价。询价评审小组在比较与评价后最后做出评审结论。</w:t>
      </w:r>
    </w:p>
    <w:p w14:paraId="5F7B2F28">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25.评定原则与评审方法</w:t>
      </w:r>
    </w:p>
    <w:p w14:paraId="13CCF69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详见询价文件第四部分。</w:t>
      </w:r>
    </w:p>
    <w:p w14:paraId="391D99C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26.保密及其它注意事项</w:t>
      </w:r>
    </w:p>
    <w:p w14:paraId="3FA18910">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26.1 </w:t>
      </w:r>
      <w:r>
        <w:rPr>
          <w:rFonts w:hint="eastAsia" w:asciiTheme="minorEastAsia" w:hAnsiTheme="minorEastAsia" w:eastAsiaTheme="minorEastAsia" w:cstheme="minorEastAsia"/>
          <w:sz w:val="24"/>
          <w:szCs w:val="24"/>
          <w:lang w:val="en-US"/>
        </w:rPr>
        <w:t>评审是采购工作的重要环节，评审工作在询价评审小组内独立进行。询价评审小组将公正、平等地对待所有响应人。</w:t>
      </w:r>
    </w:p>
    <w:p w14:paraId="33140ADF">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26.2 </w:t>
      </w:r>
      <w:r>
        <w:rPr>
          <w:rFonts w:hint="eastAsia" w:asciiTheme="minorEastAsia" w:hAnsiTheme="minorEastAsia" w:eastAsiaTheme="minorEastAsia" w:cstheme="minorEastAsia"/>
          <w:sz w:val="24"/>
          <w:szCs w:val="24"/>
          <w:lang w:val="en-US"/>
        </w:rPr>
        <w:t>询价评审小组所有成员集中与单一响应人分别进行询价。在询价中，询价的任何一方不得透露与询价有关的其他响应人的技术资料、价格和其它信息。询价文件有实质性变动的，询价评审小组将以书面形式通知所有参加询价的响应人。</w:t>
      </w:r>
    </w:p>
    <w:p w14:paraId="22F1E19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26.3 </w:t>
      </w:r>
      <w:r>
        <w:rPr>
          <w:rFonts w:hint="eastAsia" w:asciiTheme="minorEastAsia" w:hAnsiTheme="minorEastAsia" w:eastAsiaTheme="minorEastAsia" w:cstheme="minorEastAsia"/>
          <w:sz w:val="24"/>
          <w:szCs w:val="24"/>
          <w:lang w:val="en-US"/>
        </w:rPr>
        <w:t>在开启响应文件、评审期间，响应人不得向询价评审小组成员询问评审情况，不得进行旨在影响评审结果的活动。</w:t>
      </w:r>
    </w:p>
    <w:p w14:paraId="3468D3E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26.4 </w:t>
      </w:r>
      <w:r>
        <w:rPr>
          <w:rFonts w:hint="eastAsia" w:asciiTheme="minorEastAsia" w:hAnsiTheme="minorEastAsia" w:eastAsiaTheme="minorEastAsia" w:cstheme="minorEastAsia"/>
          <w:sz w:val="24"/>
          <w:szCs w:val="24"/>
          <w:lang w:val="en-US"/>
        </w:rPr>
        <w:t>为保证评定的公正性，询价评审小组成员不得私下接触响应人。在采购工作结束后，凡与评审情况有接触的任何人，不得也不应将评审情况扩散出询价评审小组成员之外。</w:t>
      </w:r>
    </w:p>
    <w:p w14:paraId="3496CBB1">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26.5 </w:t>
      </w:r>
      <w:r>
        <w:rPr>
          <w:rFonts w:hint="eastAsia" w:asciiTheme="minorEastAsia" w:hAnsiTheme="minorEastAsia" w:eastAsiaTheme="minorEastAsia" w:cstheme="minorEastAsia"/>
          <w:sz w:val="24"/>
          <w:szCs w:val="24"/>
          <w:lang w:val="en-US"/>
        </w:rPr>
        <w:t>询价评审小组不向落标方解释落标原因，不退还响应文件。</w:t>
      </w:r>
    </w:p>
    <w:p w14:paraId="18111FAB">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27.质疑</w:t>
      </w:r>
    </w:p>
    <w:p w14:paraId="63F898D8">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27.1 </w:t>
      </w:r>
      <w:r>
        <w:rPr>
          <w:rFonts w:hint="eastAsia" w:asciiTheme="minorEastAsia" w:hAnsiTheme="minorEastAsia" w:eastAsiaTheme="minorEastAsia" w:cstheme="minorEastAsia"/>
          <w:sz w:val="24"/>
          <w:szCs w:val="24"/>
          <w:lang w:val="en-US"/>
        </w:rPr>
        <w:t>响应人认为采购文件、采购过程和成交、成交结果使自己的权益受到损害的，可以在知道或者应当知道其权益受到损害之日起</w:t>
      </w:r>
      <w:r>
        <w:rPr>
          <w:rFonts w:asciiTheme="minorEastAsia" w:hAnsiTheme="minorEastAsia" w:eastAsiaTheme="minorEastAsia" w:cstheme="minorEastAsia"/>
          <w:sz w:val="24"/>
          <w:szCs w:val="24"/>
          <w:lang w:val="en-US"/>
        </w:rPr>
        <w:t xml:space="preserve"> 3 </w:t>
      </w:r>
      <w:r>
        <w:rPr>
          <w:rFonts w:hint="eastAsia" w:asciiTheme="minorEastAsia" w:hAnsiTheme="minorEastAsia" w:eastAsiaTheme="minorEastAsia" w:cstheme="minorEastAsia"/>
          <w:sz w:val="24"/>
          <w:szCs w:val="24"/>
          <w:lang w:val="en-US"/>
        </w:rPr>
        <w:t>个工作日内，以书面形式向采购人提出质疑。</w:t>
      </w:r>
    </w:p>
    <w:p w14:paraId="530C7960">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27.2 </w:t>
      </w:r>
      <w:r>
        <w:rPr>
          <w:rFonts w:hint="eastAsia" w:asciiTheme="minorEastAsia" w:hAnsiTheme="minorEastAsia" w:eastAsiaTheme="minorEastAsia" w:cstheme="minorEastAsia"/>
          <w:sz w:val="24"/>
          <w:szCs w:val="24"/>
          <w:lang w:val="en-US"/>
        </w:rPr>
        <w:t>提出质疑的响应人（以下简称质疑响应人）提起质疑应当符合下列条件：</w:t>
      </w:r>
    </w:p>
    <w:p w14:paraId="209928B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1、质疑响应人应当是参与所质疑项目采购活动的响应人。潜在响应人已依法获取其可质疑的采购文件的，可以对该文件提出质疑。</w:t>
      </w:r>
    </w:p>
    <w:p w14:paraId="2EBC1AA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2、以联合体形式参与的，由联合体共同提出；</w:t>
      </w:r>
    </w:p>
    <w:p w14:paraId="01580DAF">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3、质疑书以及证明资料应当符合本中心政府采购响应人质疑处理办法的规定；</w:t>
      </w:r>
    </w:p>
    <w:p w14:paraId="2A1193D8">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4、在质疑有效期内提起质疑；</w:t>
      </w:r>
    </w:p>
    <w:p w14:paraId="7F6191D1">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5、政府采购监督管理部门规定的其他条件。</w:t>
      </w:r>
    </w:p>
    <w:p w14:paraId="5D240E26">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27.3 </w:t>
      </w:r>
      <w:r>
        <w:rPr>
          <w:rFonts w:hint="eastAsia" w:asciiTheme="minorEastAsia" w:hAnsiTheme="minorEastAsia" w:eastAsiaTheme="minorEastAsia" w:cstheme="minorEastAsia"/>
          <w:sz w:val="24"/>
          <w:szCs w:val="24"/>
          <w:lang w:val="en-US"/>
        </w:rPr>
        <w:t>响应人提出质疑应当提交质疑函和必要的证明材料。质疑函应当包括下列内容：</w:t>
      </w:r>
    </w:p>
    <w:p w14:paraId="4B3FBCC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1、响应人的姓名或者名称、地址、邮编、联系人及联系电话；</w:t>
      </w:r>
    </w:p>
    <w:p w14:paraId="673999C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2、质疑项目的名称、编号；</w:t>
      </w:r>
    </w:p>
    <w:p w14:paraId="27CE04D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3、具体、明确的质疑事项和与质疑事项相关的请求；</w:t>
      </w:r>
    </w:p>
    <w:p w14:paraId="259CB53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4、事实依据；</w:t>
      </w:r>
    </w:p>
    <w:p w14:paraId="07E134F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5、必要的法律依据；</w:t>
      </w:r>
    </w:p>
    <w:p w14:paraId="65BA62E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6、提出质疑的日期。</w:t>
      </w:r>
    </w:p>
    <w:p w14:paraId="3A709946">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响应人为自然人的，应当由本人签字；响应人为法人或者其他组织的，应当由法定代表人、主要负责人，或者其授权代表签字或者盖章，并加盖公章。</w:t>
      </w:r>
    </w:p>
    <w:p w14:paraId="0CB4E11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27.4 </w:t>
      </w:r>
      <w:r>
        <w:rPr>
          <w:rFonts w:hint="eastAsia" w:asciiTheme="minorEastAsia" w:hAnsiTheme="minorEastAsia" w:eastAsiaTheme="minorEastAsia" w:cstheme="minorEastAsia"/>
          <w:sz w:val="24"/>
          <w:szCs w:val="24"/>
          <w:lang w:val="en-US"/>
        </w:rPr>
        <w:t>按照“谁质疑、谁举证”的原则，质疑响应人的质疑事项应有必要的法律依据，应提供充分的能证明质疑事项成立的书面材料。质疑证明材料中有外文资料的，需提交加盖翻译单位印章或翻译人签字的相应中文译本。</w:t>
      </w:r>
    </w:p>
    <w:p w14:paraId="122C9803">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27.5 </w:t>
      </w:r>
      <w:r>
        <w:rPr>
          <w:rFonts w:hint="eastAsia" w:asciiTheme="minorEastAsia" w:hAnsiTheme="minorEastAsia" w:eastAsiaTheme="minorEastAsia" w:cstheme="minorEastAsia"/>
          <w:sz w:val="24"/>
          <w:szCs w:val="24"/>
          <w:lang w:val="en-US"/>
        </w:rPr>
        <w:t>质疑文件以及证明材料一式三份。</w:t>
      </w:r>
    </w:p>
    <w:p w14:paraId="53D05E5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27.6 </w:t>
      </w:r>
      <w:r>
        <w:rPr>
          <w:rFonts w:hint="eastAsia" w:asciiTheme="minorEastAsia" w:hAnsiTheme="minorEastAsia" w:eastAsiaTheme="minorEastAsia" w:cstheme="minorEastAsia"/>
          <w:sz w:val="24"/>
          <w:szCs w:val="24"/>
          <w:lang w:val="en-US"/>
        </w:rPr>
        <w:t>响应人在法定质疑期内针对同一采购程序环节的质疑只能一次性提出。</w:t>
      </w:r>
    </w:p>
    <w:p w14:paraId="7BC012BB">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27.7 </w:t>
      </w:r>
      <w:r>
        <w:rPr>
          <w:rFonts w:hint="eastAsia" w:asciiTheme="minorEastAsia" w:hAnsiTheme="minorEastAsia" w:eastAsiaTheme="minorEastAsia" w:cstheme="minorEastAsia"/>
          <w:sz w:val="24"/>
          <w:szCs w:val="24"/>
          <w:lang w:val="en-US"/>
        </w:rPr>
        <w:t>不在法定质疑期内提出的质疑函拒收。</w:t>
      </w:r>
    </w:p>
    <w:p w14:paraId="129B9C0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27.8 </w:t>
      </w:r>
      <w:r>
        <w:rPr>
          <w:rFonts w:hint="eastAsia" w:asciiTheme="minorEastAsia" w:hAnsiTheme="minorEastAsia" w:eastAsiaTheme="minorEastAsia" w:cstheme="minorEastAsia"/>
          <w:sz w:val="24"/>
          <w:szCs w:val="24"/>
          <w:lang w:val="en-US"/>
        </w:rPr>
        <w:t>不符合要求的质疑函在法定质疑期内及时补充完整，否则作质疑不成立处理。</w:t>
      </w:r>
    </w:p>
    <w:p w14:paraId="76BE6BF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27.9 </w:t>
      </w:r>
      <w:r>
        <w:rPr>
          <w:rFonts w:hint="eastAsia" w:asciiTheme="minorEastAsia" w:hAnsiTheme="minorEastAsia" w:eastAsiaTheme="minorEastAsia" w:cstheme="minorEastAsia"/>
          <w:sz w:val="24"/>
          <w:szCs w:val="24"/>
          <w:lang w:val="en-US"/>
        </w:rPr>
        <w:t>本中心处理质疑不向质疑响应人和其他相关单位、人员收取任何费用。</w:t>
      </w:r>
    </w:p>
    <w:p w14:paraId="024113B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r>
        <w:rPr>
          <w:rFonts w:asciiTheme="minorEastAsia" w:hAnsiTheme="minorEastAsia" w:eastAsiaTheme="minorEastAsia" w:cstheme="minorEastAsia"/>
          <w:sz w:val="24"/>
          <w:szCs w:val="24"/>
          <w:lang w:val="en-US"/>
        </w:rPr>
        <w:t xml:space="preserve">27.10 </w:t>
      </w:r>
      <w:r>
        <w:rPr>
          <w:rFonts w:hint="eastAsia" w:asciiTheme="minorEastAsia" w:hAnsiTheme="minorEastAsia" w:eastAsiaTheme="minorEastAsia" w:cstheme="minorEastAsia"/>
          <w:sz w:val="24"/>
          <w:szCs w:val="24"/>
          <w:lang w:val="en-US"/>
        </w:rPr>
        <w:t>采购人在收到质疑响应人的书面质疑后，七个工作日内以书面形式答复质疑响应人</w:t>
      </w:r>
      <w:r>
        <w:rPr>
          <w:rFonts w:hint="eastAsia" w:asciiTheme="minorEastAsia" w:hAnsiTheme="minorEastAsia" w:eastAsiaTheme="minorEastAsia" w:cstheme="minorEastAsia"/>
          <w:sz w:val="24"/>
          <w:szCs w:val="24"/>
        </w:rPr>
        <w:t>和其他有关响应人。</w:t>
      </w:r>
    </w:p>
    <w:p w14:paraId="159E0875">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27.11 </w:t>
      </w:r>
      <w:r>
        <w:rPr>
          <w:rFonts w:hint="eastAsia" w:asciiTheme="minorEastAsia" w:hAnsiTheme="minorEastAsia" w:eastAsiaTheme="minorEastAsia" w:cstheme="minorEastAsia"/>
          <w:sz w:val="24"/>
          <w:szCs w:val="24"/>
          <w:lang w:val="en-US"/>
        </w:rPr>
        <w:t>质疑响应人对采购人的质疑答复不满意，或者采购人未在规定期限内作出答复的，可以在答复期满后十五个工作日内向同级政府采购监督管理部门提起投诉。投诉事项应当是经过质疑的事项。</w:t>
      </w:r>
    </w:p>
    <w:p w14:paraId="6AB7341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27.12 </w:t>
      </w:r>
      <w:r>
        <w:rPr>
          <w:rFonts w:hint="eastAsia" w:asciiTheme="minorEastAsia" w:hAnsiTheme="minorEastAsia" w:eastAsiaTheme="minorEastAsia" w:cstheme="minorEastAsia"/>
          <w:sz w:val="24"/>
          <w:szCs w:val="24"/>
          <w:lang w:val="en-US"/>
        </w:rPr>
        <w:t>质疑响应人须对质疑内容的真实性承担法律责任。</w:t>
      </w:r>
    </w:p>
    <w:p w14:paraId="1156410E">
      <w:pPr>
        <w:spacing w:before="340" w:line="360" w:lineRule="auto"/>
        <w:jc w:val="center"/>
        <w:outlineLvl w:val="1"/>
        <w:rPr>
          <w:rFonts w:asciiTheme="minorEastAsia" w:hAnsiTheme="minorEastAsia" w:eastAsiaTheme="minorEastAsia" w:cstheme="minorEastAsia"/>
          <w:b/>
          <w:bCs/>
          <w:sz w:val="24"/>
          <w:szCs w:val="24"/>
          <w:lang w:val="en-US"/>
        </w:rPr>
      </w:pPr>
      <w:bookmarkStart w:id="19" w:name="_Toc22622"/>
      <w:r>
        <w:rPr>
          <w:rFonts w:hint="eastAsia" w:asciiTheme="minorEastAsia" w:hAnsiTheme="minorEastAsia" w:eastAsiaTheme="minorEastAsia" w:cstheme="minorEastAsia"/>
          <w:b/>
          <w:bCs/>
          <w:sz w:val="24"/>
          <w:szCs w:val="24"/>
          <w:lang w:val="en-US"/>
        </w:rPr>
        <w:t>六、授予合同</w:t>
      </w:r>
      <w:bookmarkEnd w:id="19"/>
    </w:p>
    <w:p w14:paraId="350A82B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28.合同授予标准</w:t>
      </w:r>
    </w:p>
    <w:p w14:paraId="6F465F8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28.1.</w:t>
      </w:r>
      <w:r>
        <w:rPr>
          <w:rFonts w:hint="eastAsia" w:asciiTheme="minorEastAsia" w:hAnsiTheme="minorEastAsia" w:eastAsiaTheme="minorEastAsia" w:cstheme="minorEastAsia"/>
          <w:sz w:val="24"/>
          <w:szCs w:val="24"/>
          <w:lang w:val="en-US"/>
        </w:rPr>
        <w:t>询价评审小组</w:t>
      </w:r>
      <w:r>
        <w:rPr>
          <w:rFonts w:asciiTheme="minorEastAsia" w:hAnsiTheme="minorEastAsia" w:eastAsiaTheme="minorEastAsia" w:cstheme="minorEastAsia"/>
          <w:sz w:val="24"/>
          <w:szCs w:val="24"/>
          <w:lang w:val="en-US"/>
        </w:rPr>
        <w:t>严格按照询价文件确定的评审标准和方法进行评审，择优评定。</w:t>
      </w:r>
    </w:p>
    <w:p w14:paraId="79CBBA32">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28.2.本次采购，合同将授予符合询价文件的要求，并且报价最合理，能提供优质服务的响应人。</w:t>
      </w:r>
    </w:p>
    <w:p w14:paraId="17B30F9F">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29.接受和拒绝任何或所有响应的权力</w:t>
      </w:r>
    </w:p>
    <w:p w14:paraId="4B6AF930">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29.1.根据响应或评审情况，</w:t>
      </w:r>
      <w:r>
        <w:rPr>
          <w:rFonts w:hint="eastAsia" w:asciiTheme="minorEastAsia" w:hAnsiTheme="minorEastAsia" w:eastAsiaTheme="minorEastAsia" w:cstheme="minorEastAsia"/>
          <w:sz w:val="24"/>
          <w:szCs w:val="24"/>
          <w:lang w:val="en-US"/>
        </w:rPr>
        <w:t>采购人</w:t>
      </w:r>
      <w:r>
        <w:rPr>
          <w:rFonts w:asciiTheme="minorEastAsia" w:hAnsiTheme="minorEastAsia" w:eastAsiaTheme="minorEastAsia" w:cstheme="minorEastAsia"/>
          <w:sz w:val="24"/>
          <w:szCs w:val="24"/>
          <w:lang w:val="en-US"/>
        </w:rPr>
        <w:t>保留在授标之前任何时候接受或拒绝任何响应，以及宣布采购程序无效或拒绝所有响应的权力，对受影响的响应人不承担任何责任，也无义务向受影响的响应人解释这一行动的理由。</w:t>
      </w:r>
    </w:p>
    <w:p w14:paraId="61E689A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30.成交通知书</w:t>
      </w:r>
    </w:p>
    <w:p w14:paraId="643B454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30.1.评审结束后，由</w:t>
      </w:r>
      <w:r>
        <w:rPr>
          <w:rFonts w:hint="eastAsia" w:asciiTheme="minorEastAsia" w:hAnsiTheme="minorEastAsia" w:eastAsiaTheme="minorEastAsia" w:cstheme="minorEastAsia"/>
          <w:sz w:val="24"/>
          <w:szCs w:val="24"/>
          <w:lang w:val="en-US"/>
        </w:rPr>
        <w:t>采购人</w:t>
      </w:r>
      <w:r>
        <w:rPr>
          <w:rFonts w:asciiTheme="minorEastAsia" w:hAnsiTheme="minorEastAsia" w:eastAsiaTheme="minorEastAsia" w:cstheme="minorEastAsia"/>
          <w:sz w:val="24"/>
          <w:szCs w:val="24"/>
          <w:lang w:val="en-US"/>
        </w:rPr>
        <w:t>签发《成交通知书》。</w:t>
      </w:r>
    </w:p>
    <w:p w14:paraId="50DE63F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30.2.《成交通知书》将作为签订合同的重要依据，是合同的组成部分。</w:t>
      </w:r>
    </w:p>
    <w:p w14:paraId="7EAD5E5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31. </w:t>
      </w:r>
      <w:r>
        <w:rPr>
          <w:rFonts w:hint="eastAsia" w:asciiTheme="minorEastAsia" w:hAnsiTheme="minorEastAsia" w:eastAsiaTheme="minorEastAsia" w:cstheme="minorEastAsia"/>
          <w:sz w:val="24"/>
          <w:szCs w:val="24"/>
          <w:lang w:val="en-US"/>
        </w:rPr>
        <w:t>签订合同</w:t>
      </w:r>
    </w:p>
    <w:p w14:paraId="5C08C2C9">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31.1.成交响应人应当自成交通知书发出之日起三十（30）日内，应与采购人签订合同。</w:t>
      </w:r>
    </w:p>
    <w:p w14:paraId="5725860A">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31.2.询价文件、成交响应人的响应文件及其澄清、说明或者更正文件等，均为签订合同的依据。</w:t>
      </w:r>
    </w:p>
    <w:p w14:paraId="5594127C">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31.3.采购人应当自合同签订之日起七个工作日内</w:t>
      </w:r>
      <w:r>
        <w:rPr>
          <w:rFonts w:hint="eastAsia" w:asciiTheme="minorEastAsia" w:hAnsiTheme="minorEastAsia" w:eastAsiaTheme="minorEastAsia" w:cstheme="minorEastAsia"/>
          <w:sz w:val="24"/>
          <w:szCs w:val="24"/>
          <w:lang w:val="en-US"/>
        </w:rPr>
        <w:t>，采购人</w:t>
      </w:r>
      <w:r>
        <w:rPr>
          <w:rFonts w:asciiTheme="minorEastAsia" w:hAnsiTheme="minorEastAsia" w:eastAsiaTheme="minorEastAsia" w:cstheme="minorEastAsia"/>
          <w:sz w:val="24"/>
          <w:szCs w:val="24"/>
          <w:lang w:val="en-US"/>
        </w:rPr>
        <w:t>归档。</w:t>
      </w:r>
    </w:p>
    <w:p w14:paraId="2C960B9F">
      <w:pPr>
        <w:pStyle w:val="3"/>
        <w:spacing w:before="120" w:beforeLines="50" w:line="480" w:lineRule="exact"/>
        <w:rPr>
          <w:sz w:val="24"/>
          <w:szCs w:val="24"/>
        </w:rPr>
      </w:pPr>
      <w:bookmarkStart w:id="20" w:name="_Toc497922655"/>
      <w:bookmarkStart w:id="21" w:name="_Toc14070"/>
      <w:bookmarkStart w:id="22" w:name="_Toc29486"/>
      <w:r>
        <w:rPr>
          <w:rFonts w:hint="eastAsia"/>
          <w:sz w:val="24"/>
          <w:szCs w:val="24"/>
          <w:lang w:val="en-US"/>
        </w:rPr>
        <w:t>七</w:t>
      </w:r>
      <w:r>
        <w:rPr>
          <w:rFonts w:hint="eastAsia"/>
          <w:sz w:val="24"/>
          <w:szCs w:val="24"/>
        </w:rPr>
        <w:t>、履约保证金</w:t>
      </w:r>
      <w:bookmarkEnd w:id="20"/>
      <w:bookmarkEnd w:id="21"/>
      <w:bookmarkEnd w:id="22"/>
    </w:p>
    <w:p w14:paraId="13488DCF">
      <w:pPr>
        <w:spacing w:line="480" w:lineRule="exact"/>
        <w:ind w:firstLine="480" w:firstLineChars="200"/>
        <w:rPr>
          <w:rFonts w:ascii="宋体" w:hAnsi="宋体" w:eastAsia="宋体" w:cs="宋体"/>
          <w:sz w:val="24"/>
          <w:szCs w:val="24"/>
        </w:rPr>
      </w:pPr>
      <w:r>
        <w:rPr>
          <w:rFonts w:ascii="宋体" w:hAnsi="宋体" w:eastAsia="宋体" w:cs="宋体"/>
          <w:sz w:val="24"/>
          <w:szCs w:val="24"/>
          <w:lang w:val="en-US"/>
        </w:rPr>
        <w:t>32</w:t>
      </w:r>
      <w:r>
        <w:rPr>
          <w:rFonts w:ascii="宋体" w:hAnsi="宋体" w:eastAsia="宋体" w:cs="宋体"/>
          <w:sz w:val="24"/>
          <w:szCs w:val="24"/>
        </w:rPr>
        <w:t>.</w:t>
      </w:r>
      <w:r>
        <w:rPr>
          <w:rFonts w:hint="eastAsia" w:ascii="宋体" w:hAnsi="宋体" w:eastAsia="宋体" w:cs="宋体"/>
          <w:sz w:val="24"/>
          <w:szCs w:val="24"/>
          <w:lang w:val="en-US"/>
        </w:rPr>
        <w:t>履约保证金双方另行约定</w:t>
      </w:r>
      <w:r>
        <w:rPr>
          <w:rFonts w:hint="eastAsia" w:ascii="宋体" w:hAnsi="宋体" w:eastAsia="宋体" w:cs="宋体"/>
          <w:sz w:val="24"/>
          <w:szCs w:val="24"/>
        </w:rPr>
        <w:t>。</w:t>
      </w:r>
    </w:p>
    <w:p w14:paraId="70428E7D">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sectPr>
          <w:pgSz w:w="11910" w:h="16840"/>
          <w:pgMar w:top="1440" w:right="1080" w:bottom="1440" w:left="1080" w:header="850" w:footer="1134" w:gutter="0"/>
          <w:cols w:space="720" w:num="1"/>
        </w:sectPr>
      </w:pPr>
    </w:p>
    <w:p w14:paraId="5F2BC2B9">
      <w:pPr>
        <w:spacing w:line="360" w:lineRule="auto"/>
        <w:ind w:left="170" w:right="70"/>
        <w:jc w:val="center"/>
        <w:outlineLvl w:val="0"/>
        <w:rPr>
          <w:rFonts w:asciiTheme="minorEastAsia" w:hAnsiTheme="minorEastAsia" w:eastAsiaTheme="minorEastAsia" w:cstheme="minorEastAsia"/>
          <w:b/>
          <w:bCs/>
          <w:sz w:val="36"/>
          <w:szCs w:val="36"/>
          <w:lang w:val="en-US"/>
        </w:rPr>
      </w:pPr>
      <w:bookmarkStart w:id="23" w:name="_Toc6000"/>
      <w:r>
        <w:rPr>
          <w:rFonts w:hint="eastAsia" w:asciiTheme="minorEastAsia" w:hAnsiTheme="minorEastAsia" w:eastAsiaTheme="minorEastAsia" w:cstheme="minorEastAsia"/>
          <w:b/>
          <w:bCs/>
          <w:sz w:val="36"/>
          <w:szCs w:val="36"/>
        </w:rPr>
        <w:t>第</w:t>
      </w:r>
      <w:r>
        <w:rPr>
          <w:rFonts w:hint="eastAsia" w:asciiTheme="minorEastAsia" w:hAnsiTheme="minorEastAsia" w:eastAsiaTheme="minorEastAsia" w:cstheme="minorEastAsia"/>
          <w:b/>
          <w:bCs/>
          <w:sz w:val="36"/>
          <w:szCs w:val="36"/>
          <w:lang w:val="en-US"/>
        </w:rPr>
        <w:t>四</w:t>
      </w:r>
      <w:r>
        <w:rPr>
          <w:rFonts w:hint="eastAsia" w:asciiTheme="minorEastAsia" w:hAnsiTheme="minorEastAsia" w:eastAsiaTheme="minorEastAsia" w:cstheme="minorEastAsia"/>
          <w:b/>
          <w:bCs/>
          <w:sz w:val="36"/>
          <w:szCs w:val="36"/>
        </w:rPr>
        <w:t>部分</w:t>
      </w:r>
      <w:bookmarkEnd w:id="23"/>
      <w:bookmarkStart w:id="24" w:name="_Toc16569"/>
      <w:r>
        <w:rPr>
          <w:rFonts w:asciiTheme="minorEastAsia" w:hAnsiTheme="minorEastAsia" w:eastAsiaTheme="minorEastAsia" w:cstheme="minorEastAsia"/>
          <w:b/>
          <w:bCs/>
          <w:sz w:val="36"/>
          <w:szCs w:val="36"/>
          <w:lang w:val="en-US"/>
        </w:rPr>
        <w:t xml:space="preserve"> 评</w:t>
      </w:r>
      <w:r>
        <w:rPr>
          <w:rFonts w:hint="eastAsia" w:asciiTheme="minorEastAsia" w:hAnsiTheme="minorEastAsia" w:eastAsiaTheme="minorEastAsia" w:cstheme="minorEastAsia"/>
          <w:b/>
          <w:bCs/>
          <w:sz w:val="36"/>
          <w:szCs w:val="36"/>
          <w:lang w:val="en-US"/>
        </w:rPr>
        <w:t>审</w:t>
      </w:r>
      <w:r>
        <w:rPr>
          <w:rFonts w:asciiTheme="minorEastAsia" w:hAnsiTheme="minorEastAsia" w:eastAsiaTheme="minorEastAsia" w:cstheme="minorEastAsia"/>
          <w:b/>
          <w:bCs/>
          <w:sz w:val="36"/>
          <w:szCs w:val="36"/>
          <w:lang w:val="en-US"/>
        </w:rPr>
        <w:t>办法</w:t>
      </w:r>
    </w:p>
    <w:p w14:paraId="0CB45D65">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sectPr>
          <w:pgSz w:w="11910" w:h="16840"/>
          <w:pgMar w:top="1440" w:right="1080" w:bottom="1440" w:left="1080" w:header="850" w:footer="1134" w:gutter="0"/>
          <w:cols w:space="720" w:num="1"/>
        </w:sectPr>
      </w:pPr>
    </w:p>
    <w:p w14:paraId="482169C4">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按能够最大限度地满足询价文件中规定的各项综合评价标准的响应人成交的原则定审。由询价评审小组对所有响应文件进行响应性审查，未能响应询价文件要求的响应文件作无效响应处理，通过符合性审查的响应人才能进入评比阶段。</w:t>
      </w:r>
    </w:p>
    <w:p w14:paraId="44E36D07">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经询价确定最终采购需求和提交最后报价的响应人后，由询价评审小组采用综合评分法对提交最后报价的响应人的响应文件和最后询价报价进行综合评分，评审以询价文件规定的条件为原则，最低报价不作为成交的唯一依据。本项目的评分权重及评审因素如下：</w:t>
      </w:r>
    </w:p>
    <w:p w14:paraId="63DA83CD">
      <w:pPr>
        <w:pStyle w:val="61"/>
        <w:tabs>
          <w:tab w:val="left" w:pos="1617"/>
          <w:tab w:val="left" w:pos="1618"/>
        </w:tabs>
        <w:spacing w:before="161" w:line="360" w:lineRule="auto"/>
        <w:ind w:left="0" w:right="246" w:firstLine="480" w:firstLineChars="200"/>
        <w:jc w:val="both"/>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rPr>
        <w:t>一、</w:t>
      </w:r>
      <w:r>
        <w:rPr>
          <w:rFonts w:hint="eastAsia" w:asciiTheme="minorEastAsia" w:hAnsiTheme="minorEastAsia" w:eastAsiaTheme="minorEastAsia" w:cstheme="minorEastAsia"/>
          <w:sz w:val="24"/>
          <w:szCs w:val="24"/>
        </w:rPr>
        <w:t>资格和符合性审查</w:t>
      </w:r>
    </w:p>
    <w:tbl>
      <w:tblPr>
        <w:tblStyle w:val="29"/>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5"/>
        <w:gridCol w:w="8144"/>
      </w:tblGrid>
      <w:tr w14:paraId="5552C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blHeader/>
          <w:jc w:val="center"/>
        </w:trPr>
        <w:tc>
          <w:tcPr>
            <w:tcW w:w="1515" w:type="dxa"/>
            <w:vAlign w:val="center"/>
          </w:tcPr>
          <w:p w14:paraId="50FF3CA4">
            <w:pPr>
              <w:pStyle w:val="18"/>
              <w:jc w:val="center"/>
              <w:rPr>
                <w:rFonts w:asciiTheme="minorEastAsia" w:hAnsiTheme="minorEastAsia" w:eastAsiaTheme="minorEastAsia" w:cstheme="minorEastAsia"/>
                <w:szCs w:val="22"/>
                <w:lang w:val="en-US"/>
              </w:rPr>
            </w:pPr>
            <w:r>
              <w:rPr>
                <w:rFonts w:hint="eastAsia" w:asciiTheme="minorEastAsia" w:hAnsiTheme="minorEastAsia" w:eastAsiaTheme="minorEastAsia" w:cstheme="minorEastAsia"/>
                <w:b/>
                <w:bCs/>
                <w:szCs w:val="22"/>
                <w:lang w:val="en-US"/>
              </w:rPr>
              <w:t>审查项目</w:t>
            </w:r>
          </w:p>
        </w:tc>
        <w:tc>
          <w:tcPr>
            <w:tcW w:w="8144" w:type="dxa"/>
            <w:vAlign w:val="center"/>
          </w:tcPr>
          <w:p w14:paraId="6AC6525E">
            <w:pPr>
              <w:pStyle w:val="18"/>
              <w:jc w:val="center"/>
              <w:rPr>
                <w:rFonts w:asciiTheme="minorEastAsia" w:hAnsiTheme="minorEastAsia" w:eastAsiaTheme="minorEastAsia" w:cstheme="minorEastAsia"/>
                <w:szCs w:val="22"/>
                <w:lang w:val="en-US"/>
              </w:rPr>
            </w:pPr>
            <w:r>
              <w:rPr>
                <w:rFonts w:hint="eastAsia" w:asciiTheme="minorEastAsia" w:hAnsiTheme="minorEastAsia" w:eastAsiaTheme="minorEastAsia" w:cstheme="minorEastAsia"/>
                <w:b/>
                <w:bCs/>
                <w:szCs w:val="22"/>
                <w:lang w:val="en-US"/>
              </w:rPr>
              <w:t>审查要求</w:t>
            </w:r>
          </w:p>
        </w:tc>
      </w:tr>
      <w:tr w14:paraId="05A1C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1515" w:type="dxa"/>
            <w:vMerge w:val="restart"/>
            <w:vAlign w:val="center"/>
          </w:tcPr>
          <w:p w14:paraId="63485E8D">
            <w:pPr>
              <w:pStyle w:val="18"/>
              <w:spacing w:line="460" w:lineRule="exact"/>
              <w:jc w:val="center"/>
              <w:rPr>
                <w:rFonts w:asciiTheme="minorEastAsia" w:hAnsiTheme="minorEastAsia" w:eastAsiaTheme="minorEastAsia" w:cstheme="minorEastAsia"/>
                <w:szCs w:val="22"/>
                <w:lang w:val="en-US"/>
              </w:rPr>
            </w:pPr>
            <w:r>
              <w:rPr>
                <w:rFonts w:hint="eastAsia" w:asciiTheme="minorEastAsia" w:hAnsiTheme="minorEastAsia" w:eastAsiaTheme="minorEastAsia" w:cstheme="minorEastAsia"/>
                <w:b/>
                <w:bCs/>
                <w:szCs w:val="22"/>
                <w:lang w:val="en-US"/>
              </w:rPr>
              <w:t>资格审查</w:t>
            </w:r>
          </w:p>
        </w:tc>
        <w:tc>
          <w:tcPr>
            <w:tcW w:w="8144" w:type="dxa"/>
            <w:vAlign w:val="center"/>
          </w:tcPr>
          <w:p w14:paraId="6A602614">
            <w:pPr>
              <w:pStyle w:val="61"/>
              <w:tabs>
                <w:tab w:val="left" w:pos="1617"/>
                <w:tab w:val="left" w:pos="1618"/>
              </w:tabs>
              <w:ind w:left="0" w:firstLine="0"/>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响应人应当符合《中华人民共和国政府采购法》第二十二条规定的条件；</w:t>
            </w:r>
          </w:p>
        </w:tc>
      </w:tr>
      <w:tr w14:paraId="0C351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1515" w:type="dxa"/>
            <w:vMerge w:val="continue"/>
            <w:vAlign w:val="center"/>
          </w:tcPr>
          <w:p w14:paraId="2B15091D">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610B5E7F">
            <w:pPr>
              <w:pStyle w:val="13"/>
              <w:spacing w:line="360" w:lineRule="auto"/>
              <w:jc w:val="both"/>
              <w:rPr>
                <w:rFonts w:asciiTheme="minorEastAsia" w:hAnsiTheme="minorEastAsia" w:eastAsiaTheme="minorEastAsia" w:cstheme="minorEastAsia"/>
                <w:sz w:val="22"/>
                <w:szCs w:val="22"/>
                <w:lang w:val="en-US"/>
              </w:rPr>
            </w:pPr>
            <w:r>
              <w:rPr>
                <w:rFonts w:hint="eastAsia" w:asciiTheme="minorEastAsia" w:hAnsiTheme="minorEastAsia" w:eastAsiaTheme="minorEastAsia" w:cstheme="minorEastAsia"/>
                <w:sz w:val="22"/>
                <w:szCs w:val="22"/>
                <w:lang w:val="en-US"/>
              </w:rPr>
              <w:t>响应人应当是合法经营资格的法人、其他组织或自然人，具有良好的信誉；</w:t>
            </w:r>
          </w:p>
        </w:tc>
      </w:tr>
      <w:tr w14:paraId="5CE67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6" w:hRule="atLeast"/>
          <w:jc w:val="center"/>
        </w:trPr>
        <w:tc>
          <w:tcPr>
            <w:tcW w:w="1515" w:type="dxa"/>
            <w:vMerge w:val="continue"/>
            <w:vAlign w:val="center"/>
          </w:tcPr>
          <w:p w14:paraId="6C45D38C">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4DD18D28">
            <w:pPr>
              <w:pStyle w:val="61"/>
              <w:tabs>
                <w:tab w:val="left" w:pos="1617"/>
                <w:tab w:val="left" w:pos="1618"/>
              </w:tabs>
              <w:ind w:left="0" w:right="2" w:firstLine="0"/>
              <w:rPr>
                <w:rFonts w:asciiTheme="minorEastAsia" w:hAnsiTheme="minorEastAsia" w:eastAsiaTheme="minorEastAsia" w:cstheme="minorEastAsia"/>
                <w:lang w:val="en-US"/>
              </w:rPr>
            </w:pPr>
          </w:p>
          <w:p w14:paraId="7B211590">
            <w:pPr>
              <w:pStyle w:val="61"/>
              <w:tabs>
                <w:tab w:val="left" w:pos="1617"/>
                <w:tab w:val="left" w:pos="1618"/>
              </w:tabs>
              <w:ind w:left="0" w:right="2" w:firstLine="0"/>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响应人未被列入“信用中国”网站（</w:t>
            </w:r>
            <w:r>
              <w:rPr>
                <w:rFonts w:asciiTheme="minorEastAsia" w:hAnsiTheme="minorEastAsia" w:eastAsiaTheme="minorEastAsia" w:cstheme="minorEastAsia"/>
                <w:lang w:val="en-US"/>
              </w:rPr>
              <w:t>www.creditchina.gov.cn）“失信被执行人或重大税收违法案件当事人名单或政府采购严重违法失信行为”记录名单；不处于中国政府采购网（www.ccgp.gov.cn）“政府采购严重违法失信行为信息记录”中的禁止参加政府采购活动期间；</w:t>
            </w:r>
          </w:p>
          <w:p w14:paraId="3F4533F1">
            <w:pPr>
              <w:pStyle w:val="61"/>
              <w:tabs>
                <w:tab w:val="left" w:pos="1617"/>
                <w:tab w:val="left" w:pos="1618"/>
              </w:tabs>
              <w:ind w:left="0" w:right="2" w:firstLine="0"/>
              <w:rPr>
                <w:rFonts w:asciiTheme="minorEastAsia" w:hAnsiTheme="minorEastAsia" w:eastAsiaTheme="minorEastAsia" w:cstheme="minorEastAsia"/>
                <w:lang w:val="en-US"/>
              </w:rPr>
            </w:pPr>
          </w:p>
        </w:tc>
      </w:tr>
      <w:tr w14:paraId="6E441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1515" w:type="dxa"/>
            <w:vMerge w:val="continue"/>
            <w:vAlign w:val="center"/>
          </w:tcPr>
          <w:p w14:paraId="1169158E">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076CA6B5">
            <w:pPr>
              <w:pStyle w:val="61"/>
              <w:tabs>
                <w:tab w:val="left" w:pos="1617"/>
                <w:tab w:val="left" w:pos="1618"/>
              </w:tabs>
              <w:ind w:left="0" w:right="2" w:firstLine="0"/>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单位负责人为同一人或者存在直接控股、管理关系的不同响应人，不得参加同一合同项下的政府采购活动；</w:t>
            </w:r>
          </w:p>
        </w:tc>
      </w:tr>
      <w:tr w14:paraId="1A047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jc w:val="center"/>
        </w:trPr>
        <w:tc>
          <w:tcPr>
            <w:tcW w:w="1515" w:type="dxa"/>
            <w:vMerge w:val="continue"/>
            <w:vAlign w:val="center"/>
          </w:tcPr>
          <w:p w14:paraId="4451A1E9">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0ABD44C9">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本项目接受联合体报价</w:t>
            </w:r>
            <w:r>
              <w:rPr>
                <w:rFonts w:asciiTheme="minorEastAsia" w:hAnsiTheme="minorEastAsia" w:eastAsiaTheme="minorEastAsia" w:cstheme="minorEastAsia"/>
                <w:lang w:val="en-US"/>
              </w:rPr>
              <w:t>,联合体不超过2家。参与本项目报价的联合体各成员必须签订联合体协议书，明确联合体牵头人和各方权利义务。联合体各方不得再以自己的名义单独或参加其他联合体在同一</w:t>
            </w:r>
            <w:r>
              <w:rPr>
                <w:rFonts w:hint="eastAsia" w:asciiTheme="minorEastAsia" w:hAnsiTheme="minorEastAsia" w:eastAsiaTheme="minorEastAsia" w:cstheme="minorEastAsia"/>
                <w:lang w:val="en-US"/>
              </w:rPr>
              <w:t>采购</w:t>
            </w:r>
            <w:r>
              <w:rPr>
                <w:rFonts w:asciiTheme="minorEastAsia" w:hAnsiTheme="minorEastAsia" w:eastAsiaTheme="minorEastAsia" w:cstheme="minorEastAsia"/>
                <w:lang w:val="en-US"/>
              </w:rPr>
              <w:t>中报价，否则其报价和与此相关的联合体报价将被拒绝。</w:t>
            </w:r>
          </w:p>
        </w:tc>
      </w:tr>
      <w:tr w14:paraId="3B54A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515" w:type="dxa"/>
            <w:vAlign w:val="center"/>
          </w:tcPr>
          <w:p w14:paraId="3963B66C">
            <w:pPr>
              <w:pStyle w:val="18"/>
              <w:spacing w:line="460" w:lineRule="exact"/>
              <w:jc w:val="center"/>
              <w:rPr>
                <w:rFonts w:asciiTheme="minorEastAsia" w:hAnsiTheme="minorEastAsia" w:eastAsiaTheme="minorEastAsia" w:cstheme="minorEastAsia"/>
                <w:szCs w:val="22"/>
                <w:lang w:val="en-US"/>
              </w:rPr>
            </w:pPr>
            <w:r>
              <w:rPr>
                <w:rFonts w:hint="eastAsia" w:asciiTheme="minorEastAsia" w:hAnsiTheme="minorEastAsia" w:eastAsiaTheme="minorEastAsia" w:cstheme="minorEastAsia"/>
                <w:b/>
                <w:bCs/>
                <w:szCs w:val="22"/>
                <w:lang w:val="en-US"/>
              </w:rPr>
              <w:t>符合性审查</w:t>
            </w:r>
          </w:p>
        </w:tc>
        <w:tc>
          <w:tcPr>
            <w:tcW w:w="8144" w:type="dxa"/>
            <w:vAlign w:val="center"/>
          </w:tcPr>
          <w:p w14:paraId="415A2BF2">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响应文件按照询价文件规定要求签署、盖章</w:t>
            </w:r>
          </w:p>
        </w:tc>
      </w:tr>
      <w:tr w14:paraId="235D8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515" w:type="dxa"/>
            <w:vMerge w:val="restart"/>
            <w:vAlign w:val="center"/>
          </w:tcPr>
          <w:p w14:paraId="3A8424B0">
            <w:pPr>
              <w:pStyle w:val="18"/>
              <w:spacing w:line="460" w:lineRule="exact"/>
              <w:jc w:val="center"/>
              <w:rPr>
                <w:rFonts w:asciiTheme="minorEastAsia" w:hAnsiTheme="minorEastAsia" w:eastAsiaTheme="minorEastAsia" w:cstheme="minorEastAsia"/>
                <w:szCs w:val="22"/>
                <w:lang w:val="en-US"/>
              </w:rPr>
            </w:pPr>
            <w:r>
              <w:rPr>
                <w:rFonts w:hint="eastAsia" w:asciiTheme="minorEastAsia" w:hAnsiTheme="minorEastAsia" w:eastAsiaTheme="minorEastAsia" w:cstheme="minorEastAsia"/>
                <w:szCs w:val="22"/>
                <w:lang w:val="en-US"/>
              </w:rPr>
              <w:t>响应文件签字人（或盖章）无有效委托的</w:t>
            </w:r>
          </w:p>
        </w:tc>
        <w:tc>
          <w:tcPr>
            <w:tcW w:w="8144" w:type="dxa"/>
            <w:vAlign w:val="center"/>
          </w:tcPr>
          <w:p w14:paraId="7A803426">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响应文件签字人（或盖章）有有效委托</w:t>
            </w:r>
          </w:p>
        </w:tc>
      </w:tr>
      <w:tr w14:paraId="2BDF2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515" w:type="dxa"/>
            <w:vMerge w:val="continue"/>
          </w:tcPr>
          <w:p w14:paraId="56651283">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7E841323">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响应报价符合询价文件规定的报价要求</w:t>
            </w:r>
          </w:p>
        </w:tc>
      </w:tr>
      <w:tr w14:paraId="684C5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15" w:type="dxa"/>
            <w:vMerge w:val="continue"/>
          </w:tcPr>
          <w:p w14:paraId="2AE6B84F">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70397BB9">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响应有效期符合询价文件要求</w:t>
            </w:r>
          </w:p>
        </w:tc>
      </w:tr>
      <w:tr w14:paraId="2C52D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515" w:type="dxa"/>
            <w:vMerge w:val="continue"/>
          </w:tcPr>
          <w:p w14:paraId="54BBE7FF">
            <w:pPr>
              <w:pStyle w:val="18"/>
              <w:spacing w:line="460" w:lineRule="exact"/>
              <w:jc w:val="center"/>
              <w:rPr>
                <w:rFonts w:asciiTheme="minorEastAsia" w:hAnsiTheme="minorEastAsia" w:eastAsiaTheme="minorEastAsia" w:cstheme="minorEastAsia"/>
                <w:szCs w:val="22"/>
                <w:lang w:val="en-US"/>
              </w:rPr>
            </w:pPr>
          </w:p>
        </w:tc>
        <w:tc>
          <w:tcPr>
            <w:tcW w:w="8144" w:type="dxa"/>
            <w:vAlign w:val="center"/>
          </w:tcPr>
          <w:p w14:paraId="47C0037E">
            <w:pPr>
              <w:pStyle w:val="61"/>
              <w:tabs>
                <w:tab w:val="left" w:pos="1617"/>
                <w:tab w:val="left" w:pos="1618"/>
              </w:tabs>
              <w:ind w:left="0" w:right="2" w:firstLine="0"/>
              <w:jc w:val="both"/>
              <w:rPr>
                <w:rFonts w:asciiTheme="minorEastAsia" w:hAnsiTheme="minorEastAsia" w:eastAsiaTheme="minorEastAsia" w:cstheme="minorEastAsia"/>
                <w:lang w:val="en-US"/>
              </w:rPr>
            </w:pPr>
            <w:r>
              <w:rPr>
                <w:rFonts w:hint="eastAsia" w:asciiTheme="minorEastAsia" w:hAnsiTheme="minorEastAsia" w:eastAsiaTheme="minorEastAsia" w:cstheme="minorEastAsia"/>
                <w:lang w:val="en-US"/>
              </w:rPr>
              <w:t>响应文件不存在询价文件或法规明确规定的其他无效响应情形</w:t>
            </w:r>
          </w:p>
        </w:tc>
      </w:tr>
    </w:tbl>
    <w:p w14:paraId="01AE53F8">
      <w:pPr>
        <w:pStyle w:val="61"/>
        <w:tabs>
          <w:tab w:val="left" w:pos="1197"/>
          <w:tab w:val="left" w:pos="1198"/>
        </w:tabs>
        <w:spacing w:line="360" w:lineRule="auto"/>
        <w:ind w:left="0" w:right="221" w:firstLine="480" w:firstLineChars="200"/>
        <w:rPr>
          <w:rFonts w:asciiTheme="minorEastAsia" w:hAnsiTheme="minorEastAsia" w:eastAsiaTheme="minorEastAsia" w:cstheme="minorEastAsia"/>
          <w:sz w:val="24"/>
          <w:szCs w:val="24"/>
        </w:rPr>
      </w:pPr>
    </w:p>
    <w:p w14:paraId="17D7FAAF">
      <w:pPr>
        <w:pStyle w:val="61"/>
        <w:tabs>
          <w:tab w:val="left" w:pos="1197"/>
          <w:tab w:val="left" w:pos="1198"/>
        </w:tabs>
        <w:ind w:left="220" w:leftChars="100" w:right="221" w:firstLine="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二、本项目评分权重及评审因素如下：</w:t>
      </w:r>
    </w:p>
    <w:tbl>
      <w:tblPr>
        <w:tblStyle w:val="29"/>
        <w:tblW w:w="964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88"/>
        <w:gridCol w:w="1147"/>
        <w:gridCol w:w="565"/>
        <w:gridCol w:w="6940"/>
      </w:tblGrid>
      <w:tr w14:paraId="25F49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2" w:hRule="atLeast"/>
          <w:jc w:val="center"/>
        </w:trPr>
        <w:tc>
          <w:tcPr>
            <w:tcW w:w="988" w:type="dxa"/>
            <w:vAlign w:val="center"/>
          </w:tcPr>
          <w:p w14:paraId="53B8B7C9">
            <w:pPr>
              <w:pStyle w:val="62"/>
              <w:spacing w:before="1"/>
              <w:ind w:left="107"/>
              <w:jc w:val="center"/>
              <w:rPr>
                <w:rFonts w:ascii="宋体" w:hAnsi="宋体" w:eastAsia="宋体" w:cs="宋体"/>
                <w:sz w:val="21"/>
                <w:szCs w:val="21"/>
              </w:rPr>
            </w:pPr>
            <w:r>
              <w:rPr>
                <w:rFonts w:hint="eastAsia" w:ascii="宋体" w:hAnsi="宋体" w:eastAsia="宋体" w:cs="宋体"/>
                <w:sz w:val="21"/>
                <w:szCs w:val="21"/>
              </w:rPr>
              <w:t>类别</w:t>
            </w:r>
            <w:r>
              <w:rPr>
                <w:rFonts w:ascii="宋体" w:hAnsi="宋体" w:eastAsia="宋体" w:cs="宋体"/>
                <w:sz w:val="21"/>
                <w:szCs w:val="21"/>
              </w:rPr>
              <w:t>/</w:t>
            </w:r>
          </w:p>
          <w:p w14:paraId="706F6AF1">
            <w:pPr>
              <w:pStyle w:val="62"/>
              <w:spacing w:before="4" w:line="290" w:lineRule="exact"/>
              <w:ind w:firstLine="210" w:firstLineChars="100"/>
              <w:jc w:val="both"/>
              <w:rPr>
                <w:rFonts w:ascii="宋体" w:hAnsi="宋体" w:eastAsia="宋体" w:cs="宋体"/>
                <w:sz w:val="21"/>
                <w:szCs w:val="21"/>
              </w:rPr>
            </w:pPr>
            <w:r>
              <w:rPr>
                <w:rFonts w:hint="eastAsia" w:ascii="宋体" w:hAnsi="宋体" w:eastAsia="宋体" w:cs="宋体"/>
                <w:sz w:val="21"/>
                <w:szCs w:val="21"/>
              </w:rPr>
              <w:t>权重</w:t>
            </w:r>
          </w:p>
        </w:tc>
        <w:tc>
          <w:tcPr>
            <w:tcW w:w="1147" w:type="dxa"/>
            <w:vAlign w:val="center"/>
          </w:tcPr>
          <w:p w14:paraId="7D667FFB">
            <w:pPr>
              <w:pStyle w:val="62"/>
              <w:spacing w:before="157"/>
              <w:jc w:val="center"/>
              <w:rPr>
                <w:rFonts w:ascii="宋体" w:hAnsi="宋体" w:eastAsia="宋体" w:cs="宋体"/>
                <w:sz w:val="21"/>
                <w:szCs w:val="21"/>
              </w:rPr>
            </w:pPr>
            <w:r>
              <w:rPr>
                <w:rFonts w:hint="eastAsia" w:ascii="宋体" w:hAnsi="宋体" w:eastAsia="宋体" w:cs="宋体"/>
                <w:sz w:val="21"/>
                <w:szCs w:val="21"/>
              </w:rPr>
              <w:t>评分项目</w:t>
            </w:r>
          </w:p>
        </w:tc>
        <w:tc>
          <w:tcPr>
            <w:tcW w:w="565" w:type="dxa"/>
            <w:vAlign w:val="center"/>
          </w:tcPr>
          <w:p w14:paraId="6048B7B1">
            <w:pPr>
              <w:pStyle w:val="62"/>
              <w:spacing w:before="1"/>
              <w:ind w:left="123"/>
              <w:jc w:val="center"/>
              <w:rPr>
                <w:rFonts w:ascii="宋体" w:hAnsi="宋体" w:eastAsia="宋体" w:cs="宋体"/>
                <w:sz w:val="21"/>
                <w:szCs w:val="21"/>
              </w:rPr>
            </w:pPr>
            <w:r>
              <w:rPr>
                <w:rFonts w:hint="eastAsia" w:ascii="宋体" w:hAnsi="宋体" w:eastAsia="宋体" w:cs="宋体"/>
                <w:sz w:val="21"/>
                <w:szCs w:val="21"/>
              </w:rPr>
              <w:t>分值</w:t>
            </w:r>
          </w:p>
        </w:tc>
        <w:tc>
          <w:tcPr>
            <w:tcW w:w="6940" w:type="dxa"/>
            <w:vAlign w:val="center"/>
          </w:tcPr>
          <w:p w14:paraId="60BBF6B6">
            <w:pPr>
              <w:pStyle w:val="62"/>
              <w:spacing w:before="157"/>
              <w:ind w:left="2437" w:right="2431"/>
              <w:jc w:val="center"/>
              <w:rPr>
                <w:rFonts w:ascii="宋体" w:hAnsi="宋体" w:eastAsia="宋体" w:cs="宋体"/>
                <w:sz w:val="21"/>
                <w:szCs w:val="21"/>
              </w:rPr>
            </w:pPr>
            <w:r>
              <w:rPr>
                <w:rFonts w:hint="eastAsia" w:ascii="宋体" w:hAnsi="宋体" w:eastAsia="宋体" w:cs="宋体"/>
                <w:sz w:val="21"/>
                <w:szCs w:val="21"/>
              </w:rPr>
              <w:t>说明及评分原则</w:t>
            </w:r>
          </w:p>
        </w:tc>
      </w:tr>
      <w:tr w14:paraId="4977A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0" w:hRule="atLeast"/>
          <w:jc w:val="center"/>
        </w:trPr>
        <w:tc>
          <w:tcPr>
            <w:tcW w:w="988" w:type="dxa"/>
            <w:vMerge w:val="restart"/>
            <w:vAlign w:val="center"/>
          </w:tcPr>
          <w:p w14:paraId="333167E8">
            <w:pPr>
              <w:pStyle w:val="62"/>
              <w:spacing w:before="183" w:line="242" w:lineRule="auto"/>
              <w:ind w:left="167" w:right="157"/>
              <w:jc w:val="center"/>
              <w:rPr>
                <w:rFonts w:ascii="宋体" w:hAnsi="宋体" w:eastAsia="宋体" w:cs="宋体"/>
                <w:sz w:val="21"/>
                <w:szCs w:val="21"/>
                <w:lang w:val="en-US"/>
              </w:rPr>
            </w:pPr>
            <w:r>
              <w:rPr>
                <w:rFonts w:hint="eastAsia" w:ascii="宋体" w:hAnsi="宋体" w:eastAsia="宋体" w:cs="宋体"/>
                <w:sz w:val="21"/>
                <w:szCs w:val="21"/>
              </w:rPr>
              <w:t>技术评分</w:t>
            </w:r>
            <w:r>
              <w:rPr>
                <w:rFonts w:ascii="宋体" w:hAnsi="宋体" w:eastAsia="宋体" w:cs="宋体"/>
                <w:sz w:val="21"/>
                <w:szCs w:val="21"/>
                <w:lang w:val="en-US"/>
              </w:rPr>
              <w:t>60分</w:t>
            </w:r>
          </w:p>
        </w:tc>
        <w:tc>
          <w:tcPr>
            <w:tcW w:w="1147" w:type="dxa"/>
            <w:vAlign w:val="center"/>
          </w:tcPr>
          <w:p w14:paraId="096BEDED">
            <w:pPr>
              <w:pStyle w:val="62"/>
              <w:jc w:val="center"/>
              <w:rPr>
                <w:rFonts w:ascii="宋体" w:hAnsi="宋体" w:eastAsia="宋体" w:cs="宋体"/>
                <w:sz w:val="21"/>
                <w:szCs w:val="21"/>
              </w:rPr>
            </w:pPr>
            <w:r>
              <w:rPr>
                <w:rFonts w:hint="eastAsia" w:ascii="宋体" w:hAnsi="宋体" w:eastAsia="宋体" w:cs="宋体"/>
                <w:sz w:val="21"/>
                <w:szCs w:val="21"/>
              </w:rPr>
              <w:t>项目理解程度</w:t>
            </w:r>
          </w:p>
        </w:tc>
        <w:tc>
          <w:tcPr>
            <w:tcW w:w="565" w:type="dxa"/>
            <w:vAlign w:val="center"/>
          </w:tcPr>
          <w:p w14:paraId="0C934AE2">
            <w:pPr>
              <w:pStyle w:val="62"/>
              <w:jc w:val="center"/>
              <w:rPr>
                <w:rFonts w:ascii="宋体" w:hAnsi="宋体" w:eastAsia="宋体" w:cs="宋体"/>
                <w:sz w:val="21"/>
                <w:szCs w:val="21"/>
                <w:lang w:val="en-US"/>
              </w:rPr>
            </w:pPr>
            <w:r>
              <w:rPr>
                <w:rFonts w:ascii="宋体" w:hAnsi="宋体" w:eastAsia="宋体" w:cs="宋体"/>
                <w:sz w:val="21"/>
                <w:szCs w:val="21"/>
                <w:lang w:val="en-US"/>
              </w:rPr>
              <w:t>10</w:t>
            </w:r>
          </w:p>
        </w:tc>
        <w:tc>
          <w:tcPr>
            <w:tcW w:w="6940" w:type="dxa"/>
            <w:vAlign w:val="center"/>
          </w:tcPr>
          <w:p w14:paraId="09AC72E8">
            <w:pPr>
              <w:pStyle w:val="62"/>
              <w:jc w:val="both"/>
              <w:rPr>
                <w:rFonts w:ascii="宋体" w:hAnsi="宋体" w:eastAsia="宋体" w:cs="宋体"/>
                <w:sz w:val="21"/>
                <w:szCs w:val="21"/>
                <w:lang w:val="en-US"/>
              </w:rPr>
            </w:pPr>
            <w:r>
              <w:rPr>
                <w:rFonts w:hint="eastAsia" w:ascii="宋体" w:hAnsi="宋体" w:eastAsia="宋体" w:cs="宋体"/>
                <w:sz w:val="21"/>
                <w:szCs w:val="21"/>
                <w:lang w:val="en-US"/>
              </w:rPr>
              <w:t>根据报价人对本项目的内容、目标、要求的理解情况进行综合评价：</w:t>
            </w:r>
          </w:p>
          <w:p w14:paraId="37C0E79A">
            <w:pPr>
              <w:pStyle w:val="62"/>
              <w:numPr>
                <w:ilvl w:val="0"/>
                <w:numId w:val="2"/>
              </w:numPr>
              <w:jc w:val="both"/>
              <w:rPr>
                <w:rFonts w:ascii="宋体" w:hAnsi="宋体" w:eastAsia="宋体" w:cs="宋体"/>
                <w:sz w:val="21"/>
                <w:szCs w:val="21"/>
                <w:lang w:val="en-US"/>
              </w:rPr>
            </w:pPr>
            <w:r>
              <w:rPr>
                <w:rFonts w:hint="eastAsia" w:ascii="宋体" w:hAnsi="宋体" w:eastAsia="宋体" w:cs="宋体"/>
                <w:sz w:val="21"/>
                <w:szCs w:val="21"/>
                <w:lang w:val="en-US"/>
              </w:rPr>
              <w:t>理解程度、项目背景和要求清晰明确，理解透彻的得</w:t>
            </w:r>
            <w:r>
              <w:rPr>
                <w:rFonts w:ascii="宋体" w:hAnsi="宋体" w:eastAsia="宋体" w:cs="宋体"/>
                <w:sz w:val="21"/>
                <w:szCs w:val="21"/>
                <w:lang w:val="en-US"/>
              </w:rPr>
              <w:t>10分；</w:t>
            </w:r>
          </w:p>
          <w:p w14:paraId="7E81D70F">
            <w:pPr>
              <w:pStyle w:val="62"/>
              <w:numPr>
                <w:ilvl w:val="0"/>
                <w:numId w:val="2"/>
              </w:numPr>
              <w:jc w:val="both"/>
              <w:rPr>
                <w:rFonts w:ascii="宋体" w:hAnsi="宋体" w:eastAsia="宋体" w:cs="宋体"/>
                <w:sz w:val="21"/>
                <w:szCs w:val="21"/>
                <w:lang w:val="en-US"/>
              </w:rPr>
            </w:pPr>
            <w:r>
              <w:rPr>
                <w:rFonts w:hint="eastAsia" w:ascii="宋体" w:hAnsi="宋体" w:eastAsia="宋体" w:cs="宋体"/>
                <w:sz w:val="21"/>
                <w:szCs w:val="21"/>
                <w:lang w:val="en-US"/>
              </w:rPr>
              <w:t>理解程度、项目背景和要求了解，但不全面的得</w:t>
            </w:r>
            <w:r>
              <w:rPr>
                <w:rFonts w:ascii="宋体" w:hAnsi="宋体" w:eastAsia="宋体" w:cs="宋体"/>
                <w:sz w:val="21"/>
                <w:szCs w:val="21"/>
                <w:lang w:val="en-US"/>
              </w:rPr>
              <w:t>5分；</w:t>
            </w:r>
          </w:p>
          <w:p w14:paraId="56244BAA">
            <w:pPr>
              <w:pStyle w:val="62"/>
              <w:numPr>
                <w:ilvl w:val="0"/>
                <w:numId w:val="2"/>
              </w:numPr>
              <w:ind w:right="587" w:rightChars="267"/>
              <w:jc w:val="both"/>
              <w:rPr>
                <w:rFonts w:ascii="宋体" w:hAnsi="宋体" w:eastAsia="宋体" w:cs="宋体"/>
                <w:sz w:val="21"/>
                <w:szCs w:val="21"/>
                <w:lang w:val="en-US"/>
              </w:rPr>
            </w:pPr>
            <w:r>
              <w:rPr>
                <w:rFonts w:hint="eastAsia" w:ascii="宋体" w:hAnsi="宋体" w:eastAsia="宋体" w:cs="宋体"/>
                <w:sz w:val="21"/>
                <w:szCs w:val="21"/>
                <w:lang w:val="en-US"/>
              </w:rPr>
              <w:t>理解程度、项目背景和要求理解不了解或不清晰的得</w:t>
            </w:r>
            <w:r>
              <w:rPr>
                <w:rFonts w:ascii="宋体" w:hAnsi="宋体" w:eastAsia="宋体" w:cs="宋体"/>
                <w:sz w:val="21"/>
                <w:szCs w:val="21"/>
                <w:lang w:val="en-US"/>
              </w:rPr>
              <w:t>3分。</w:t>
            </w:r>
          </w:p>
        </w:tc>
      </w:tr>
      <w:tr w14:paraId="79C6C6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2" w:hRule="atLeast"/>
          <w:jc w:val="center"/>
        </w:trPr>
        <w:tc>
          <w:tcPr>
            <w:tcW w:w="988" w:type="dxa"/>
            <w:vMerge w:val="continue"/>
            <w:vAlign w:val="center"/>
          </w:tcPr>
          <w:p w14:paraId="0DE62ABD">
            <w:pPr>
              <w:pStyle w:val="62"/>
              <w:spacing w:before="183" w:line="242" w:lineRule="auto"/>
              <w:ind w:left="167" w:right="157"/>
              <w:jc w:val="both"/>
              <w:rPr>
                <w:rFonts w:ascii="宋体" w:hAnsi="宋体" w:eastAsia="宋体" w:cs="宋体"/>
                <w:sz w:val="21"/>
                <w:szCs w:val="21"/>
              </w:rPr>
            </w:pPr>
          </w:p>
        </w:tc>
        <w:tc>
          <w:tcPr>
            <w:tcW w:w="1147" w:type="dxa"/>
            <w:vAlign w:val="center"/>
          </w:tcPr>
          <w:p w14:paraId="52023A33">
            <w:pPr>
              <w:pStyle w:val="62"/>
              <w:jc w:val="center"/>
              <w:rPr>
                <w:rFonts w:ascii="宋体" w:hAnsi="宋体" w:eastAsia="宋体" w:cs="宋体"/>
                <w:sz w:val="21"/>
                <w:szCs w:val="21"/>
              </w:rPr>
            </w:pPr>
            <w:r>
              <w:rPr>
                <w:rFonts w:hint="eastAsia" w:ascii="宋体" w:hAnsi="宋体" w:eastAsia="宋体" w:cs="宋体"/>
                <w:sz w:val="21"/>
                <w:szCs w:val="21"/>
                <w:lang w:val="en-US"/>
              </w:rPr>
              <w:t>监管服务方案</w:t>
            </w:r>
          </w:p>
        </w:tc>
        <w:tc>
          <w:tcPr>
            <w:tcW w:w="565" w:type="dxa"/>
            <w:vAlign w:val="center"/>
          </w:tcPr>
          <w:p w14:paraId="3A7F9071">
            <w:pPr>
              <w:pStyle w:val="62"/>
              <w:jc w:val="center"/>
              <w:rPr>
                <w:rFonts w:ascii="宋体" w:hAnsi="宋体" w:eastAsia="宋体" w:cs="宋体"/>
                <w:sz w:val="21"/>
                <w:szCs w:val="21"/>
                <w:lang w:val="en-US"/>
              </w:rPr>
            </w:pPr>
            <w:r>
              <w:rPr>
                <w:rFonts w:ascii="宋体" w:hAnsi="宋体" w:eastAsia="宋体" w:cs="宋体"/>
                <w:sz w:val="21"/>
                <w:szCs w:val="21"/>
                <w:lang w:val="en-US"/>
              </w:rPr>
              <w:t>20</w:t>
            </w:r>
          </w:p>
        </w:tc>
        <w:tc>
          <w:tcPr>
            <w:tcW w:w="6940" w:type="dxa"/>
            <w:vAlign w:val="center"/>
          </w:tcPr>
          <w:p w14:paraId="4AD517B1">
            <w:pPr>
              <w:pStyle w:val="62"/>
              <w:jc w:val="both"/>
              <w:rPr>
                <w:rFonts w:ascii="宋体" w:hAnsi="宋体" w:eastAsia="宋体" w:cs="宋体"/>
                <w:sz w:val="21"/>
                <w:szCs w:val="21"/>
                <w:lang w:val="en-US"/>
              </w:rPr>
            </w:pPr>
            <w:r>
              <w:rPr>
                <w:rFonts w:hint="eastAsia" w:ascii="宋体" w:hAnsi="宋体" w:eastAsia="宋体" w:cs="宋体"/>
                <w:sz w:val="21"/>
                <w:szCs w:val="21"/>
                <w:lang w:val="en-US"/>
              </w:rPr>
              <w:t>根据报价人提供的监管方案进行横向比较：</w:t>
            </w:r>
          </w:p>
          <w:p w14:paraId="6BFAB691">
            <w:pPr>
              <w:pStyle w:val="62"/>
              <w:numPr>
                <w:ilvl w:val="0"/>
                <w:numId w:val="3"/>
              </w:numPr>
              <w:tabs>
                <w:tab w:val="left" w:pos="346"/>
              </w:tabs>
              <w:jc w:val="both"/>
              <w:rPr>
                <w:rFonts w:ascii="宋体" w:hAnsi="宋体" w:eastAsia="宋体" w:cs="宋体"/>
                <w:sz w:val="21"/>
                <w:szCs w:val="21"/>
                <w:lang w:val="en-US"/>
              </w:rPr>
            </w:pPr>
            <w:r>
              <w:rPr>
                <w:rFonts w:hint="eastAsia" w:ascii="宋体" w:hAnsi="宋体" w:eastAsia="宋体" w:cs="宋体"/>
                <w:sz w:val="21"/>
                <w:szCs w:val="21"/>
                <w:lang w:val="en-US"/>
              </w:rPr>
              <w:t>承接本项目的监管方案完善，优势明显，技术支持度高的得</w:t>
            </w:r>
            <w:r>
              <w:rPr>
                <w:rFonts w:ascii="宋体" w:hAnsi="宋体" w:eastAsia="宋体" w:cs="宋体"/>
                <w:sz w:val="21"/>
                <w:szCs w:val="21"/>
                <w:lang w:val="en-US"/>
              </w:rPr>
              <w:t>20</w:t>
            </w:r>
            <w:r>
              <w:rPr>
                <w:rFonts w:hint="eastAsia" w:ascii="宋体" w:hAnsi="宋体" w:eastAsia="宋体" w:cs="宋体"/>
                <w:sz w:val="21"/>
                <w:szCs w:val="21"/>
                <w:lang w:val="en-US"/>
              </w:rPr>
              <w:t>分；</w:t>
            </w:r>
          </w:p>
          <w:p w14:paraId="0C3ACDA4">
            <w:pPr>
              <w:pStyle w:val="62"/>
              <w:numPr>
                <w:ilvl w:val="255"/>
                <w:numId w:val="0"/>
              </w:numPr>
              <w:jc w:val="both"/>
              <w:rPr>
                <w:rFonts w:ascii="宋体" w:hAnsi="宋体" w:eastAsia="宋体" w:cs="宋体"/>
                <w:sz w:val="21"/>
                <w:szCs w:val="21"/>
                <w:lang w:val="en-US"/>
              </w:rPr>
            </w:pPr>
            <w:r>
              <w:rPr>
                <w:rFonts w:hint="eastAsia" w:ascii="宋体" w:hAnsi="宋体" w:eastAsia="宋体" w:cs="宋体"/>
                <w:sz w:val="21"/>
                <w:szCs w:val="21"/>
                <w:lang w:val="en-US"/>
              </w:rPr>
              <w:t>②承接本项目的监管方案基本满足要求，内容一般，技术支持度一般，得</w:t>
            </w:r>
            <w:r>
              <w:rPr>
                <w:rFonts w:ascii="宋体" w:hAnsi="宋体" w:eastAsia="宋体" w:cs="宋体"/>
                <w:sz w:val="21"/>
                <w:szCs w:val="21"/>
                <w:lang w:val="en-US"/>
              </w:rPr>
              <w:t>10</w:t>
            </w:r>
            <w:r>
              <w:rPr>
                <w:rFonts w:hint="eastAsia" w:ascii="宋体" w:hAnsi="宋体" w:eastAsia="宋体" w:cs="宋体"/>
                <w:sz w:val="21"/>
                <w:szCs w:val="21"/>
                <w:lang w:val="en-US"/>
              </w:rPr>
              <w:t>分；</w:t>
            </w:r>
          </w:p>
          <w:p w14:paraId="46EFD4E2">
            <w:pPr>
              <w:pStyle w:val="62"/>
              <w:numPr>
                <w:ilvl w:val="255"/>
                <w:numId w:val="0"/>
              </w:numPr>
              <w:jc w:val="both"/>
              <w:rPr>
                <w:rFonts w:ascii="宋体" w:hAnsi="宋体" w:eastAsia="宋体" w:cs="宋体"/>
                <w:sz w:val="21"/>
                <w:szCs w:val="21"/>
              </w:rPr>
            </w:pPr>
            <w:r>
              <w:rPr>
                <w:rFonts w:hint="eastAsia" w:ascii="宋体" w:hAnsi="宋体" w:eastAsia="宋体" w:cs="宋体"/>
                <w:sz w:val="21"/>
                <w:szCs w:val="21"/>
                <w:lang w:val="en-US"/>
              </w:rPr>
              <w:t>③承接本项目的监管方案不能完全满足要求，内容及技术支持度弱，得</w:t>
            </w:r>
            <w:r>
              <w:rPr>
                <w:rFonts w:ascii="宋体" w:hAnsi="宋体" w:eastAsia="宋体" w:cs="宋体"/>
                <w:sz w:val="21"/>
                <w:szCs w:val="21"/>
                <w:lang w:val="en-US"/>
              </w:rPr>
              <w:t>5</w:t>
            </w:r>
            <w:r>
              <w:rPr>
                <w:rFonts w:hint="eastAsia" w:ascii="宋体" w:hAnsi="宋体" w:eastAsia="宋体" w:cs="宋体"/>
                <w:sz w:val="21"/>
                <w:szCs w:val="21"/>
                <w:lang w:val="en-US"/>
              </w:rPr>
              <w:t>分。</w:t>
            </w:r>
          </w:p>
        </w:tc>
      </w:tr>
      <w:tr w14:paraId="719096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2" w:hRule="atLeast"/>
          <w:jc w:val="center"/>
        </w:trPr>
        <w:tc>
          <w:tcPr>
            <w:tcW w:w="988" w:type="dxa"/>
            <w:vMerge w:val="continue"/>
            <w:vAlign w:val="center"/>
          </w:tcPr>
          <w:p w14:paraId="59C5AB78">
            <w:pPr>
              <w:pStyle w:val="62"/>
              <w:spacing w:before="183" w:line="242" w:lineRule="auto"/>
              <w:ind w:left="167" w:right="157"/>
              <w:jc w:val="both"/>
              <w:rPr>
                <w:rFonts w:ascii="宋体" w:hAnsi="宋体" w:eastAsia="宋体" w:cs="宋体"/>
                <w:sz w:val="21"/>
                <w:szCs w:val="21"/>
              </w:rPr>
            </w:pPr>
          </w:p>
        </w:tc>
        <w:tc>
          <w:tcPr>
            <w:tcW w:w="1147" w:type="dxa"/>
            <w:vAlign w:val="center"/>
          </w:tcPr>
          <w:p w14:paraId="0F500452">
            <w:pPr>
              <w:pStyle w:val="62"/>
              <w:jc w:val="center"/>
              <w:rPr>
                <w:rFonts w:ascii="宋体" w:hAnsi="宋体" w:eastAsia="宋体" w:cs="宋体"/>
                <w:sz w:val="21"/>
                <w:szCs w:val="21"/>
              </w:rPr>
            </w:pPr>
            <w:r>
              <w:rPr>
                <w:rFonts w:hint="eastAsia" w:ascii="宋体" w:hAnsi="宋体" w:eastAsia="宋体" w:cs="宋体"/>
                <w:sz w:val="21"/>
                <w:szCs w:val="21"/>
                <w:lang w:val="en-US"/>
              </w:rPr>
              <w:t>服务质量保障措施及合理性建议</w:t>
            </w:r>
          </w:p>
        </w:tc>
        <w:tc>
          <w:tcPr>
            <w:tcW w:w="565" w:type="dxa"/>
            <w:vAlign w:val="center"/>
          </w:tcPr>
          <w:p w14:paraId="0BC27C95">
            <w:pPr>
              <w:pStyle w:val="62"/>
              <w:jc w:val="center"/>
              <w:rPr>
                <w:rFonts w:ascii="宋体" w:hAnsi="宋体" w:eastAsia="宋体" w:cs="宋体"/>
                <w:sz w:val="21"/>
                <w:szCs w:val="21"/>
                <w:lang w:val="en-US"/>
              </w:rPr>
            </w:pPr>
            <w:r>
              <w:rPr>
                <w:rFonts w:ascii="宋体" w:hAnsi="宋体" w:eastAsia="宋体" w:cs="宋体"/>
                <w:sz w:val="21"/>
                <w:szCs w:val="21"/>
                <w:lang w:val="en-US"/>
              </w:rPr>
              <w:t>30</w:t>
            </w:r>
          </w:p>
        </w:tc>
        <w:tc>
          <w:tcPr>
            <w:tcW w:w="6940" w:type="dxa"/>
            <w:vAlign w:val="center"/>
          </w:tcPr>
          <w:p w14:paraId="3F321BD9">
            <w:pPr>
              <w:rPr>
                <w:rFonts w:ascii="宋体" w:hAnsi="宋体" w:eastAsia="宋体" w:cs="宋体"/>
                <w:sz w:val="21"/>
                <w:szCs w:val="21"/>
              </w:rPr>
            </w:pPr>
            <w:r>
              <w:rPr>
                <w:rFonts w:hint="eastAsia" w:ascii="宋体" w:hAnsi="宋体" w:eastAsia="宋体" w:cs="等线"/>
                <w:sz w:val="21"/>
                <w:szCs w:val="21"/>
                <w:lang w:val="en-US" w:bidi="ar-SA"/>
              </w:rPr>
              <w:t>根据各报价人针对本项目的服务质量保障措施及对本项目提出的合理化建议进行综合评审：</w:t>
            </w:r>
          </w:p>
          <w:p w14:paraId="006324C2">
            <w:pPr>
              <w:adjustRightInd w:val="0"/>
              <w:rPr>
                <w:rFonts w:ascii="宋体" w:hAnsi="宋体" w:eastAsia="宋体" w:cs="等线"/>
                <w:sz w:val="21"/>
                <w:szCs w:val="21"/>
                <w:lang w:val="en-US" w:bidi="ar-SA"/>
              </w:rPr>
            </w:pPr>
            <w:r>
              <w:rPr>
                <w:rFonts w:hint="eastAsia" w:ascii="宋体" w:hAnsi="宋体" w:eastAsia="宋体" w:cs="等线"/>
                <w:sz w:val="21"/>
                <w:szCs w:val="21"/>
                <w:lang w:val="en-US" w:bidi="ar-SA"/>
              </w:rPr>
              <w:t>（</w:t>
            </w:r>
            <w:r>
              <w:rPr>
                <w:rFonts w:ascii="宋体" w:hAnsi="宋体" w:eastAsia="宋体" w:cs="等线"/>
                <w:sz w:val="21"/>
                <w:szCs w:val="21"/>
                <w:lang w:val="en-US" w:bidi="ar-SA"/>
              </w:rPr>
              <w:t>1）服务质量保障措施科学完整、可操作性强，对本项目提出的合理化建议科学合理、针对性强的，得30分；</w:t>
            </w:r>
          </w:p>
          <w:p w14:paraId="7685E08B">
            <w:pPr>
              <w:adjustRightInd w:val="0"/>
              <w:rPr>
                <w:rFonts w:ascii="宋体" w:hAnsi="宋体" w:eastAsia="宋体" w:cs="等线"/>
                <w:sz w:val="21"/>
                <w:szCs w:val="21"/>
                <w:lang w:val="en-US" w:bidi="ar-SA"/>
              </w:rPr>
            </w:pPr>
            <w:r>
              <w:rPr>
                <w:rFonts w:hint="eastAsia" w:ascii="宋体" w:hAnsi="宋体" w:eastAsia="宋体" w:cs="等线"/>
                <w:sz w:val="21"/>
                <w:szCs w:val="21"/>
                <w:lang w:val="en-US" w:bidi="ar-SA"/>
              </w:rPr>
              <w:t>（</w:t>
            </w:r>
            <w:r>
              <w:rPr>
                <w:rFonts w:ascii="宋体" w:hAnsi="宋体" w:eastAsia="宋体" w:cs="等线"/>
                <w:sz w:val="21"/>
                <w:szCs w:val="21"/>
                <w:lang w:val="en-US" w:bidi="ar-SA"/>
              </w:rPr>
              <w:t>2）服务质量保障措施完整性一般、可操作性一般，对本项目提出的合理化建议较为合理、针对性一般的，得20</w:t>
            </w:r>
            <w:r>
              <w:rPr>
                <w:rFonts w:hint="eastAsia" w:ascii="宋体" w:hAnsi="宋体" w:eastAsia="宋体" w:cs="等线"/>
                <w:sz w:val="21"/>
                <w:szCs w:val="21"/>
                <w:lang w:val="en-US" w:bidi="ar-SA"/>
              </w:rPr>
              <w:t>分；</w:t>
            </w:r>
          </w:p>
          <w:p w14:paraId="09042BF0">
            <w:pPr>
              <w:adjustRightInd w:val="0"/>
              <w:rPr>
                <w:rFonts w:ascii="宋体" w:hAnsi="宋体" w:eastAsia="宋体" w:cs="等线"/>
                <w:sz w:val="21"/>
                <w:szCs w:val="21"/>
                <w:lang w:val="en-US" w:bidi="ar-SA"/>
              </w:rPr>
            </w:pPr>
            <w:r>
              <w:rPr>
                <w:rFonts w:hint="eastAsia" w:ascii="宋体" w:hAnsi="宋体" w:eastAsia="宋体" w:cs="等线"/>
                <w:sz w:val="21"/>
                <w:szCs w:val="21"/>
                <w:lang w:val="en-US" w:bidi="ar-SA"/>
              </w:rPr>
              <w:t>（</w:t>
            </w:r>
            <w:r>
              <w:rPr>
                <w:rFonts w:ascii="宋体" w:hAnsi="宋体" w:eastAsia="宋体" w:cs="等线"/>
                <w:sz w:val="21"/>
                <w:szCs w:val="21"/>
                <w:lang w:val="en-US" w:bidi="ar-SA"/>
              </w:rPr>
              <w:t>3）服务质量保障措施不完整、可操作性较差，对本项目提出的合理化建议合理性、针对性较差的，得10</w:t>
            </w:r>
            <w:r>
              <w:rPr>
                <w:rFonts w:hint="eastAsia" w:ascii="宋体" w:hAnsi="宋体" w:eastAsia="宋体" w:cs="等线"/>
                <w:sz w:val="21"/>
                <w:szCs w:val="21"/>
                <w:lang w:val="en-US" w:bidi="ar-SA"/>
              </w:rPr>
              <w:t>分；</w:t>
            </w:r>
          </w:p>
          <w:p w14:paraId="00164639">
            <w:pPr>
              <w:pStyle w:val="62"/>
              <w:jc w:val="both"/>
              <w:rPr>
                <w:rFonts w:ascii="宋体" w:hAnsi="宋体" w:eastAsia="宋体" w:cs="宋体"/>
                <w:sz w:val="21"/>
                <w:szCs w:val="21"/>
              </w:rPr>
            </w:pPr>
            <w:r>
              <w:rPr>
                <w:rFonts w:hint="eastAsia" w:ascii="宋体" w:hAnsi="宋体" w:eastAsia="宋体" w:cs="等线"/>
                <w:sz w:val="21"/>
                <w:szCs w:val="21"/>
                <w:lang w:val="en-US" w:bidi="ar-SA"/>
              </w:rPr>
              <w:t>（</w:t>
            </w:r>
            <w:r>
              <w:rPr>
                <w:rFonts w:ascii="宋体" w:hAnsi="宋体" w:eastAsia="宋体" w:cs="等线"/>
                <w:sz w:val="21"/>
                <w:szCs w:val="21"/>
                <w:lang w:val="en-US" w:bidi="ar-SA"/>
              </w:rPr>
              <w:t>4）未提供对应方案不得分。</w:t>
            </w:r>
          </w:p>
        </w:tc>
      </w:tr>
      <w:tr w14:paraId="631BB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72" w:hRule="atLeast"/>
          <w:jc w:val="center"/>
        </w:trPr>
        <w:tc>
          <w:tcPr>
            <w:tcW w:w="988" w:type="dxa"/>
            <w:tcBorders>
              <w:bottom w:val="single" w:color="000000" w:sz="4" w:space="0"/>
            </w:tcBorders>
            <w:vAlign w:val="center"/>
          </w:tcPr>
          <w:p w14:paraId="52E5DE61">
            <w:pPr>
              <w:pStyle w:val="62"/>
              <w:spacing w:before="183" w:line="242" w:lineRule="auto"/>
              <w:ind w:left="167" w:right="157"/>
              <w:jc w:val="both"/>
              <w:rPr>
                <w:rFonts w:ascii="宋体" w:hAnsi="宋体" w:eastAsia="宋体" w:cs="宋体"/>
                <w:color w:val="auto"/>
                <w:sz w:val="21"/>
                <w:szCs w:val="21"/>
              </w:rPr>
            </w:pPr>
            <w:r>
              <w:rPr>
                <w:rFonts w:hint="eastAsia" w:ascii="宋体" w:hAnsi="宋体" w:eastAsia="宋体" w:cs="宋体"/>
                <w:color w:val="auto"/>
                <w:sz w:val="21"/>
                <w:szCs w:val="21"/>
              </w:rPr>
              <w:t>商务评分</w:t>
            </w:r>
            <w:r>
              <w:rPr>
                <w:rFonts w:ascii="宋体" w:hAnsi="宋体" w:eastAsia="宋体" w:cs="宋体"/>
                <w:color w:val="auto"/>
                <w:sz w:val="21"/>
                <w:szCs w:val="21"/>
                <w:lang w:val="en-US"/>
              </w:rPr>
              <w:t>30分</w:t>
            </w:r>
          </w:p>
        </w:tc>
        <w:tc>
          <w:tcPr>
            <w:tcW w:w="1147" w:type="dxa"/>
            <w:tcBorders>
              <w:bottom w:val="single" w:color="000000" w:sz="4" w:space="0"/>
            </w:tcBorders>
            <w:vAlign w:val="center"/>
          </w:tcPr>
          <w:p w14:paraId="5791204E">
            <w:pPr>
              <w:pStyle w:val="62"/>
              <w:jc w:val="center"/>
              <w:rPr>
                <w:rFonts w:ascii="宋体" w:hAnsi="宋体" w:eastAsia="宋体" w:cs="宋体"/>
                <w:color w:val="auto"/>
                <w:sz w:val="21"/>
                <w:szCs w:val="21"/>
              </w:rPr>
            </w:pPr>
            <w:r>
              <w:rPr>
                <w:rFonts w:hint="eastAsia" w:ascii="宋体" w:hAnsi="宋体" w:eastAsia="宋体" w:cs="宋体"/>
                <w:color w:val="auto"/>
                <w:sz w:val="21"/>
                <w:szCs w:val="21"/>
              </w:rPr>
              <w:t>项目负责人与项目主要管理、服务人员情况</w:t>
            </w:r>
          </w:p>
        </w:tc>
        <w:tc>
          <w:tcPr>
            <w:tcW w:w="565" w:type="dxa"/>
            <w:tcBorders>
              <w:bottom w:val="single" w:color="000000" w:sz="4" w:space="0"/>
            </w:tcBorders>
            <w:vAlign w:val="center"/>
          </w:tcPr>
          <w:p w14:paraId="75912DD8">
            <w:pPr>
              <w:pStyle w:val="62"/>
              <w:jc w:val="center"/>
              <w:rPr>
                <w:rFonts w:ascii="宋体" w:hAnsi="宋体" w:eastAsia="宋体" w:cs="宋体"/>
                <w:color w:val="auto"/>
                <w:sz w:val="21"/>
                <w:szCs w:val="21"/>
                <w:lang w:val="en-US"/>
              </w:rPr>
            </w:pPr>
            <w:r>
              <w:rPr>
                <w:rFonts w:ascii="宋体" w:hAnsi="宋体" w:eastAsia="宋体" w:cs="宋体"/>
                <w:color w:val="auto"/>
                <w:sz w:val="21"/>
                <w:szCs w:val="21"/>
                <w:lang w:val="en-US"/>
              </w:rPr>
              <w:t>30</w:t>
            </w:r>
          </w:p>
        </w:tc>
        <w:tc>
          <w:tcPr>
            <w:tcW w:w="6940" w:type="dxa"/>
            <w:vAlign w:val="center"/>
          </w:tcPr>
          <w:p w14:paraId="5D98ABAE">
            <w:pPr>
              <w:pStyle w:val="62"/>
              <w:jc w:val="both"/>
              <w:rPr>
                <w:rFonts w:ascii="宋体" w:hAnsi="宋体" w:eastAsia="宋体" w:cs="宋体"/>
                <w:color w:val="auto"/>
                <w:sz w:val="21"/>
                <w:szCs w:val="21"/>
                <w:lang w:val="en-US"/>
              </w:rPr>
            </w:pPr>
            <w:r>
              <w:rPr>
                <w:rFonts w:hint="eastAsia" w:ascii="宋体" w:hAnsi="宋体" w:eastAsia="宋体" w:cs="宋体"/>
                <w:color w:val="auto"/>
                <w:sz w:val="21"/>
                <w:szCs w:val="21"/>
              </w:rPr>
              <w:t>若为联合体，联合体双方或任一方提供：</w:t>
            </w:r>
          </w:p>
          <w:p w14:paraId="44FF27EC">
            <w:pPr>
              <w:pStyle w:val="62"/>
              <w:jc w:val="both"/>
              <w:rPr>
                <w:rFonts w:ascii="宋体" w:hAnsi="宋体" w:eastAsia="宋体" w:cs="宋体"/>
                <w:bCs/>
                <w:color w:val="auto"/>
                <w:sz w:val="21"/>
                <w:szCs w:val="21"/>
                <w:lang w:val="en-US"/>
              </w:rPr>
            </w:pPr>
            <w:r>
              <w:rPr>
                <w:rFonts w:ascii="宋体" w:hAnsi="宋体" w:eastAsia="宋体" w:cs="宋体"/>
                <w:bCs/>
                <w:color w:val="auto"/>
                <w:sz w:val="21"/>
                <w:szCs w:val="21"/>
                <w:lang w:val="en-US"/>
              </w:rPr>
              <w:t>1、人员配备报价人拟派项目负责人（仅一人）：</w:t>
            </w:r>
          </w:p>
          <w:p w14:paraId="0BAB704A">
            <w:pPr>
              <w:pStyle w:val="62"/>
              <w:jc w:val="both"/>
              <w:rPr>
                <w:rFonts w:ascii="宋体" w:hAnsi="宋体" w:eastAsia="宋体" w:cs="宋体"/>
                <w:bCs/>
                <w:color w:val="auto"/>
                <w:sz w:val="21"/>
                <w:szCs w:val="21"/>
                <w:lang w:val="en-US"/>
              </w:rPr>
            </w:pPr>
            <w:r>
              <w:rPr>
                <w:rFonts w:hint="eastAsia" w:ascii="宋体" w:hAnsi="宋体" w:eastAsia="宋体" w:cs="宋体"/>
                <w:bCs/>
                <w:color w:val="auto"/>
                <w:sz w:val="21"/>
                <w:szCs w:val="21"/>
                <w:lang w:val="en-US"/>
              </w:rPr>
              <w:t>（</w:t>
            </w:r>
            <w:r>
              <w:rPr>
                <w:rFonts w:ascii="宋体" w:hAnsi="宋体" w:eastAsia="宋体" w:cs="宋体"/>
                <w:bCs/>
                <w:color w:val="auto"/>
                <w:sz w:val="21"/>
                <w:szCs w:val="21"/>
                <w:lang w:val="en-US"/>
              </w:rPr>
              <w:t>1）</w:t>
            </w:r>
            <w:r>
              <w:rPr>
                <w:rFonts w:hint="eastAsia" w:ascii="宋体" w:hAnsi="宋体" w:eastAsia="宋体" w:cs="宋体"/>
                <w:bCs/>
                <w:color w:val="auto"/>
                <w:sz w:val="21"/>
                <w:szCs w:val="21"/>
                <w:lang w:val="en-US"/>
              </w:rPr>
              <w:t>具备环境保护类相关专业工程师职称的得</w:t>
            </w:r>
            <w:r>
              <w:rPr>
                <w:rFonts w:ascii="宋体" w:hAnsi="宋体" w:eastAsia="宋体" w:cs="宋体"/>
                <w:bCs/>
                <w:color w:val="auto"/>
                <w:sz w:val="21"/>
                <w:szCs w:val="21"/>
                <w:lang w:val="en-US"/>
              </w:rPr>
              <w:t>2.0</w:t>
            </w:r>
            <w:r>
              <w:rPr>
                <w:rFonts w:hint="eastAsia" w:ascii="宋体" w:hAnsi="宋体" w:eastAsia="宋体" w:cs="宋体"/>
                <w:bCs/>
                <w:color w:val="auto"/>
                <w:sz w:val="21"/>
                <w:szCs w:val="21"/>
                <w:lang w:val="en-US"/>
              </w:rPr>
              <w:t>分，具备环境保护类相关专业高级工程师或以上职称的得</w:t>
            </w:r>
            <w:r>
              <w:rPr>
                <w:rFonts w:ascii="宋体" w:hAnsi="宋体" w:eastAsia="宋体" w:cs="宋体"/>
                <w:bCs/>
                <w:color w:val="auto"/>
                <w:sz w:val="21"/>
                <w:szCs w:val="21"/>
                <w:lang w:val="en-US"/>
              </w:rPr>
              <w:t>3.0</w:t>
            </w:r>
            <w:r>
              <w:rPr>
                <w:rFonts w:hint="eastAsia" w:ascii="宋体" w:hAnsi="宋体" w:eastAsia="宋体" w:cs="宋体"/>
                <w:bCs/>
                <w:color w:val="auto"/>
                <w:sz w:val="21"/>
                <w:szCs w:val="21"/>
                <w:lang w:val="en-US"/>
              </w:rPr>
              <w:t>分，本项最高得</w:t>
            </w:r>
            <w:r>
              <w:rPr>
                <w:rFonts w:ascii="宋体" w:hAnsi="宋体" w:eastAsia="宋体" w:cs="宋体"/>
                <w:bCs/>
                <w:color w:val="auto"/>
                <w:sz w:val="21"/>
                <w:szCs w:val="21"/>
                <w:lang w:val="en-US"/>
              </w:rPr>
              <w:t>3分</w:t>
            </w:r>
            <w:r>
              <w:rPr>
                <w:rFonts w:hint="eastAsia" w:ascii="宋体" w:hAnsi="宋体" w:eastAsia="宋体" w:cs="宋体"/>
                <w:bCs/>
                <w:color w:val="auto"/>
                <w:sz w:val="21"/>
                <w:szCs w:val="21"/>
                <w:lang w:val="en-US"/>
              </w:rPr>
              <w:t>。</w:t>
            </w:r>
          </w:p>
          <w:p w14:paraId="4AFF7B68">
            <w:pPr>
              <w:pStyle w:val="62"/>
              <w:jc w:val="both"/>
              <w:rPr>
                <w:rFonts w:ascii="宋体" w:hAnsi="宋体" w:eastAsia="宋体" w:cs="宋体"/>
                <w:bCs/>
                <w:color w:val="auto"/>
                <w:sz w:val="21"/>
                <w:szCs w:val="21"/>
                <w:lang w:val="en-US"/>
              </w:rPr>
            </w:pPr>
            <w:r>
              <w:rPr>
                <w:rFonts w:hint="eastAsia" w:ascii="宋体" w:hAnsi="宋体" w:eastAsia="宋体" w:cs="宋体"/>
                <w:bCs/>
                <w:color w:val="auto"/>
                <w:sz w:val="21"/>
                <w:szCs w:val="21"/>
                <w:lang w:val="en-US"/>
              </w:rPr>
              <w:t>（</w:t>
            </w:r>
            <w:r>
              <w:rPr>
                <w:rFonts w:ascii="宋体" w:hAnsi="宋体" w:eastAsia="宋体" w:cs="宋体"/>
                <w:bCs/>
                <w:color w:val="auto"/>
                <w:sz w:val="21"/>
                <w:szCs w:val="21"/>
                <w:lang w:val="en-US"/>
              </w:rPr>
              <w:t>2）报价人拟派项目成员</w:t>
            </w:r>
          </w:p>
          <w:p w14:paraId="462E2B48">
            <w:pPr>
              <w:pStyle w:val="62"/>
              <w:rPr>
                <w:rFonts w:ascii="宋体" w:hAnsi="宋体" w:eastAsia="宋体" w:cs="宋体"/>
                <w:color w:val="auto"/>
                <w:sz w:val="21"/>
                <w:szCs w:val="21"/>
                <w:lang w:val="en-US"/>
              </w:rPr>
            </w:pPr>
            <w:r>
              <w:rPr>
                <w:rFonts w:hint="eastAsia" w:ascii="宋体" w:hAnsi="宋体" w:eastAsia="宋体" w:cs="宋体"/>
                <w:color w:val="auto"/>
                <w:sz w:val="21"/>
                <w:szCs w:val="21"/>
                <w:lang w:val="en-US"/>
              </w:rPr>
              <w:t>拟派项目成员应</w:t>
            </w:r>
            <w:r>
              <w:rPr>
                <w:rFonts w:hint="eastAsia" w:ascii="宋体" w:hAnsi="宋体" w:eastAsia="宋体" w:cs="宋体"/>
                <w:bCs/>
                <w:color w:val="auto"/>
                <w:sz w:val="21"/>
                <w:szCs w:val="21"/>
                <w:lang w:val="en-US"/>
              </w:rPr>
              <w:t>具备环境保护类相关专业</w:t>
            </w:r>
            <w:r>
              <w:rPr>
                <w:rFonts w:hint="eastAsia" w:ascii="宋体" w:hAnsi="宋体" w:eastAsia="宋体" w:cs="宋体"/>
                <w:color w:val="auto"/>
                <w:sz w:val="21"/>
                <w:szCs w:val="21"/>
                <w:lang w:val="en-US"/>
              </w:rPr>
              <w:t>工程师或以上职称，每人得</w:t>
            </w:r>
            <w:r>
              <w:rPr>
                <w:rFonts w:ascii="宋体" w:hAnsi="宋体" w:eastAsia="宋体" w:cs="宋体"/>
                <w:color w:val="auto"/>
                <w:sz w:val="21"/>
                <w:szCs w:val="21"/>
                <w:lang w:val="en-US"/>
              </w:rPr>
              <w:t>3</w:t>
            </w:r>
            <w:r>
              <w:rPr>
                <w:rFonts w:hint="eastAsia" w:ascii="宋体" w:hAnsi="宋体" w:eastAsia="宋体" w:cs="宋体"/>
                <w:color w:val="auto"/>
                <w:sz w:val="21"/>
                <w:szCs w:val="21"/>
                <w:lang w:val="en-US"/>
              </w:rPr>
              <w:t>分，最高得</w:t>
            </w:r>
            <w:r>
              <w:rPr>
                <w:rFonts w:ascii="宋体" w:hAnsi="宋体" w:eastAsia="宋体" w:cs="宋体"/>
                <w:color w:val="auto"/>
                <w:sz w:val="21"/>
                <w:szCs w:val="21"/>
                <w:lang w:val="en-US"/>
              </w:rPr>
              <w:t>9分。</w:t>
            </w:r>
          </w:p>
          <w:p w14:paraId="743F5593">
            <w:pPr>
              <w:pStyle w:val="62"/>
              <w:jc w:val="both"/>
              <w:rPr>
                <w:rFonts w:ascii="宋体" w:hAnsi="宋体" w:eastAsia="宋体" w:cs="宋体"/>
                <w:bCs/>
                <w:color w:val="auto"/>
                <w:sz w:val="21"/>
                <w:szCs w:val="21"/>
                <w:lang w:val="en-US"/>
              </w:rPr>
            </w:pPr>
            <w:r>
              <w:rPr>
                <w:rFonts w:hint="eastAsia" w:ascii="宋体" w:hAnsi="宋体" w:eastAsia="宋体" w:cs="宋体"/>
                <w:bCs/>
                <w:color w:val="auto"/>
                <w:sz w:val="21"/>
                <w:szCs w:val="21"/>
                <w:lang w:val="en-US"/>
              </w:rPr>
              <w:t>注：上述各专业人员不得兼任，需提供职称证件复印件及最近三个月由报价人购买的社保证明资料。</w:t>
            </w:r>
          </w:p>
          <w:p w14:paraId="3CC2E23C">
            <w:pPr>
              <w:pStyle w:val="62"/>
              <w:jc w:val="both"/>
              <w:rPr>
                <w:rFonts w:ascii="宋体" w:hAnsi="宋体" w:eastAsia="宋体" w:cs="宋体"/>
                <w:bCs/>
                <w:color w:val="auto"/>
                <w:sz w:val="21"/>
                <w:szCs w:val="21"/>
                <w:lang w:val="en-US"/>
              </w:rPr>
            </w:pPr>
            <w:r>
              <w:rPr>
                <w:rFonts w:ascii="宋体" w:hAnsi="宋体" w:eastAsia="宋体" w:cs="宋体"/>
                <w:bCs/>
                <w:color w:val="auto"/>
                <w:sz w:val="21"/>
                <w:szCs w:val="21"/>
                <w:lang w:val="en-US"/>
              </w:rPr>
              <w:t>2、相关业绩</w:t>
            </w:r>
          </w:p>
          <w:p w14:paraId="5A111D36">
            <w:pPr>
              <w:pStyle w:val="62"/>
              <w:jc w:val="both"/>
              <w:rPr>
                <w:rFonts w:ascii="宋体" w:hAnsi="宋体" w:eastAsia="宋体" w:cs="宋体"/>
                <w:bCs/>
                <w:color w:val="auto"/>
                <w:sz w:val="21"/>
                <w:szCs w:val="21"/>
                <w:lang w:val="en-US"/>
              </w:rPr>
            </w:pPr>
            <w:r>
              <w:rPr>
                <w:rFonts w:ascii="宋体" w:hAnsi="宋体" w:eastAsia="宋体" w:cs="宋体"/>
                <w:bCs/>
                <w:color w:val="auto"/>
                <w:sz w:val="21"/>
                <w:szCs w:val="21"/>
                <w:lang w:val="en-US"/>
              </w:rPr>
              <w:t>1）投标人具有环境卫生监管项目的监管体系研究、监管办法、考核考</w:t>
            </w:r>
            <w:r>
              <w:rPr>
                <w:rFonts w:hint="eastAsia" w:ascii="宋体" w:hAnsi="宋体" w:eastAsia="宋体" w:cs="宋体"/>
                <w:bCs/>
                <w:color w:val="auto"/>
                <w:sz w:val="21"/>
                <w:szCs w:val="21"/>
                <w:lang w:val="en-US"/>
              </w:rPr>
              <w:t>评管理办法的业绩，每提供一项得</w:t>
            </w:r>
            <w:r>
              <w:rPr>
                <w:rFonts w:ascii="宋体" w:hAnsi="宋体" w:eastAsia="宋体" w:cs="宋体"/>
                <w:bCs/>
                <w:color w:val="auto"/>
                <w:sz w:val="21"/>
                <w:szCs w:val="21"/>
                <w:lang w:val="en-US"/>
              </w:rPr>
              <w:t>1分，最高得4分。</w:t>
            </w:r>
          </w:p>
          <w:p w14:paraId="7E4D22C4">
            <w:pPr>
              <w:pStyle w:val="62"/>
              <w:jc w:val="both"/>
              <w:rPr>
                <w:rFonts w:ascii="宋体" w:hAnsi="宋体" w:eastAsia="宋体" w:cs="宋体"/>
                <w:bCs/>
                <w:color w:val="auto"/>
                <w:sz w:val="21"/>
                <w:szCs w:val="21"/>
                <w:lang w:val="en-US"/>
              </w:rPr>
            </w:pPr>
            <w:r>
              <w:rPr>
                <w:rFonts w:ascii="宋体" w:hAnsi="宋体" w:eastAsia="宋体" w:cs="宋体"/>
                <w:bCs/>
                <w:color w:val="auto"/>
                <w:sz w:val="21"/>
                <w:szCs w:val="21"/>
                <w:lang w:val="en-US"/>
              </w:rPr>
              <w:t>2）投标人自202</w:t>
            </w:r>
            <w:r>
              <w:rPr>
                <w:rFonts w:hint="eastAsia" w:ascii="宋体" w:hAnsi="宋体" w:eastAsia="宋体" w:cs="宋体"/>
                <w:bCs/>
                <w:color w:val="auto"/>
                <w:sz w:val="21"/>
                <w:szCs w:val="21"/>
                <w:lang w:val="en-US" w:eastAsia="zh-CN"/>
              </w:rPr>
              <w:t>2</w:t>
            </w:r>
            <w:r>
              <w:rPr>
                <w:rFonts w:ascii="宋体" w:hAnsi="宋体" w:eastAsia="宋体" w:cs="宋体"/>
                <w:bCs/>
                <w:color w:val="auto"/>
                <w:sz w:val="21"/>
                <w:szCs w:val="21"/>
                <w:lang w:val="en-US"/>
              </w:rPr>
              <w:t>年至今曾承担城市环境类（包括生活垃圾处理、环卫保洁、市政给水、</w:t>
            </w:r>
            <w:r>
              <w:rPr>
                <w:rFonts w:hint="eastAsia" w:ascii="宋体" w:hAnsi="宋体" w:eastAsia="宋体" w:cs="宋体"/>
                <w:bCs/>
                <w:color w:val="auto"/>
                <w:sz w:val="21"/>
                <w:szCs w:val="21"/>
                <w:lang w:val="en-US"/>
              </w:rPr>
              <w:t>生活污水、渗滤液处理、城市管理等方面）的监管或考核项目的，每个业绩得</w:t>
            </w:r>
            <w:r>
              <w:rPr>
                <w:rFonts w:ascii="宋体" w:hAnsi="宋体" w:eastAsia="宋体" w:cs="宋体"/>
                <w:bCs/>
                <w:color w:val="auto"/>
                <w:sz w:val="21"/>
                <w:szCs w:val="21"/>
                <w:lang w:val="en-US"/>
              </w:rPr>
              <w:t>2分，本项最高得14分，同一合同不重复计分，本小项最高得14分。</w:t>
            </w:r>
          </w:p>
          <w:p w14:paraId="31734DBE">
            <w:pPr>
              <w:pStyle w:val="62"/>
              <w:jc w:val="both"/>
              <w:rPr>
                <w:rFonts w:ascii="宋体" w:hAnsi="宋体" w:eastAsia="宋体" w:cs="宋体"/>
                <w:bCs/>
                <w:color w:val="auto"/>
                <w:sz w:val="21"/>
                <w:szCs w:val="21"/>
                <w:lang w:val="en-US"/>
              </w:rPr>
            </w:pPr>
            <w:r>
              <w:rPr>
                <w:rFonts w:hint="eastAsia" w:ascii="宋体" w:hAnsi="宋体" w:eastAsia="宋体" w:cs="宋体"/>
                <w:bCs/>
                <w:color w:val="auto"/>
                <w:sz w:val="21"/>
                <w:szCs w:val="21"/>
                <w:lang w:val="en-US"/>
              </w:rPr>
              <w:t>以上项累加计分，最高得</w:t>
            </w:r>
            <w:r>
              <w:rPr>
                <w:rFonts w:ascii="宋体" w:hAnsi="宋体" w:eastAsia="宋体" w:cs="宋体"/>
                <w:bCs/>
                <w:color w:val="auto"/>
                <w:sz w:val="21"/>
                <w:szCs w:val="21"/>
                <w:lang w:val="en-US"/>
              </w:rPr>
              <w:t>18分。</w:t>
            </w:r>
          </w:p>
          <w:p w14:paraId="65E1349B">
            <w:pPr>
              <w:pStyle w:val="62"/>
              <w:jc w:val="both"/>
              <w:rPr>
                <w:rFonts w:ascii="宋体" w:hAnsi="宋体" w:eastAsia="宋体" w:cs="宋体"/>
                <w:bCs/>
                <w:color w:val="auto"/>
                <w:sz w:val="21"/>
                <w:szCs w:val="21"/>
                <w:lang w:val="en-US"/>
              </w:rPr>
            </w:pPr>
            <w:r>
              <w:rPr>
                <w:rFonts w:ascii="宋体" w:hAnsi="宋体" w:eastAsia="宋体" w:cs="宋体"/>
                <w:bCs/>
                <w:color w:val="auto"/>
                <w:sz w:val="21"/>
                <w:szCs w:val="21"/>
                <w:lang w:val="en-US"/>
              </w:rPr>
              <w:t>（注：投标人须提供项目合同关键页复印件</w:t>
            </w:r>
            <w:r>
              <w:rPr>
                <w:rFonts w:hint="eastAsia" w:ascii="宋体" w:hAnsi="宋体" w:eastAsia="宋体" w:cs="宋体"/>
                <w:bCs/>
                <w:color w:val="auto"/>
                <w:sz w:val="21"/>
                <w:szCs w:val="21"/>
                <w:lang w:val="en-US"/>
              </w:rPr>
              <w:t>并加盖投标人公章，否则不得分。若为联合体投，可由联合体一员或多名成员提供相应的有效证明材料复印件作为评审依据）。</w:t>
            </w:r>
            <w:r>
              <w:rPr>
                <w:rFonts w:ascii="宋体" w:hAnsi="宋体" w:eastAsia="宋体" w:cs="宋体"/>
                <w:bCs/>
                <w:color w:val="auto"/>
                <w:sz w:val="21"/>
                <w:szCs w:val="21"/>
                <w:lang w:val="en-US"/>
              </w:rPr>
              <w:t xml:space="preserve"> </w:t>
            </w:r>
          </w:p>
          <w:p w14:paraId="0BAC112D">
            <w:pPr>
              <w:pStyle w:val="62"/>
              <w:rPr>
                <w:rFonts w:ascii="宋体" w:hAnsi="宋体" w:eastAsia="宋体" w:cs="宋体"/>
                <w:color w:val="auto"/>
                <w:sz w:val="21"/>
                <w:szCs w:val="21"/>
              </w:rPr>
            </w:pPr>
          </w:p>
        </w:tc>
      </w:tr>
      <w:tr w14:paraId="3B0BE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0" w:hRule="atLeast"/>
          <w:jc w:val="center"/>
        </w:trPr>
        <w:tc>
          <w:tcPr>
            <w:tcW w:w="988" w:type="dxa"/>
            <w:tcBorders>
              <w:top w:val="single" w:color="000000" w:sz="4" w:space="0"/>
              <w:left w:val="single" w:color="000000" w:sz="4" w:space="0"/>
              <w:bottom w:val="single" w:color="000000" w:sz="4" w:space="0"/>
            </w:tcBorders>
            <w:vAlign w:val="center"/>
          </w:tcPr>
          <w:p w14:paraId="38469831">
            <w:pPr>
              <w:pStyle w:val="62"/>
              <w:spacing w:before="155" w:line="242" w:lineRule="auto"/>
              <w:ind w:left="167" w:right="157"/>
              <w:jc w:val="center"/>
              <w:rPr>
                <w:rFonts w:ascii="宋体" w:hAnsi="宋体" w:eastAsia="宋体" w:cs="宋体"/>
                <w:color w:val="auto"/>
                <w:sz w:val="21"/>
                <w:szCs w:val="21"/>
                <w:lang w:val="en-US"/>
              </w:rPr>
            </w:pPr>
            <w:r>
              <w:rPr>
                <w:rFonts w:hint="eastAsia" w:ascii="宋体" w:hAnsi="宋体" w:eastAsia="宋体" w:cs="宋体"/>
                <w:color w:val="auto"/>
                <w:sz w:val="21"/>
                <w:szCs w:val="21"/>
              </w:rPr>
              <w:t>价格评分</w:t>
            </w:r>
            <w:r>
              <w:rPr>
                <w:rFonts w:ascii="宋体" w:hAnsi="宋体" w:eastAsia="宋体" w:cs="宋体"/>
                <w:color w:val="auto"/>
                <w:sz w:val="21"/>
                <w:szCs w:val="21"/>
                <w:lang w:val="en-US"/>
              </w:rPr>
              <w:t>10分</w:t>
            </w:r>
          </w:p>
        </w:tc>
        <w:tc>
          <w:tcPr>
            <w:tcW w:w="1712" w:type="dxa"/>
            <w:gridSpan w:val="2"/>
            <w:tcBorders>
              <w:top w:val="single" w:color="000000" w:sz="4" w:space="0"/>
              <w:bottom w:val="single" w:color="000000" w:sz="4" w:space="0"/>
              <w:right w:val="single" w:color="000000" w:sz="4" w:space="0"/>
            </w:tcBorders>
            <w:vAlign w:val="center"/>
          </w:tcPr>
          <w:p w14:paraId="07496812">
            <w:pPr>
              <w:pStyle w:val="62"/>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rPr>
              <w:t>价格分采用低价优先法计算</w:t>
            </w:r>
            <w:r>
              <w:rPr>
                <w:rFonts w:hint="eastAsia" w:ascii="宋体" w:hAnsi="宋体" w:eastAsia="宋体" w:cs="宋体"/>
                <w:color w:val="auto"/>
                <w:sz w:val="21"/>
                <w:szCs w:val="21"/>
                <w:lang w:val="en-US" w:eastAsia="zh-CN"/>
              </w:rPr>
              <w:t>（小数点取后两位）</w:t>
            </w:r>
          </w:p>
        </w:tc>
        <w:tc>
          <w:tcPr>
            <w:tcW w:w="6940" w:type="dxa"/>
            <w:tcBorders>
              <w:left w:val="single" w:color="000000" w:sz="4" w:space="0"/>
            </w:tcBorders>
            <w:vAlign w:val="center"/>
          </w:tcPr>
          <w:p w14:paraId="262A2CF8">
            <w:pPr>
              <w:pStyle w:val="62"/>
              <w:jc w:val="both"/>
              <w:rPr>
                <w:rFonts w:ascii="宋体" w:hAnsi="宋体" w:eastAsia="宋体" w:cs="宋体"/>
                <w:color w:val="auto"/>
                <w:sz w:val="21"/>
                <w:szCs w:val="21"/>
                <w:lang w:val="en-US"/>
              </w:rPr>
            </w:pPr>
            <w:r>
              <w:rPr>
                <w:rFonts w:hint="eastAsia" w:ascii="宋体" w:hAnsi="宋体" w:eastAsia="宋体" w:cs="宋体"/>
                <w:bCs/>
                <w:color w:val="auto"/>
                <w:sz w:val="21"/>
                <w:szCs w:val="21"/>
                <w:lang w:val="en-US"/>
              </w:rPr>
              <w:t>满足询价文件要求且报价最低的服务单位</w:t>
            </w:r>
            <w:r>
              <w:rPr>
                <w:rFonts w:ascii="宋体" w:hAnsi="宋体" w:eastAsia="宋体" w:cs="宋体"/>
                <w:bCs/>
                <w:color w:val="auto"/>
                <w:sz w:val="21"/>
                <w:szCs w:val="21"/>
                <w:lang w:val="en-US"/>
              </w:rPr>
              <w:t>的价格为</w:t>
            </w:r>
            <w:r>
              <w:rPr>
                <w:rFonts w:hint="eastAsia" w:ascii="宋体" w:hAnsi="宋体" w:eastAsia="宋体" w:cs="宋体"/>
                <w:bCs/>
                <w:color w:val="auto"/>
                <w:sz w:val="21"/>
                <w:szCs w:val="21"/>
                <w:lang w:val="en-US"/>
              </w:rPr>
              <w:t>询价</w:t>
            </w:r>
            <w:r>
              <w:rPr>
                <w:rFonts w:ascii="宋体" w:hAnsi="宋体" w:eastAsia="宋体" w:cs="宋体"/>
                <w:bCs/>
                <w:color w:val="auto"/>
                <w:sz w:val="21"/>
                <w:szCs w:val="21"/>
                <w:lang w:val="en-US"/>
              </w:rPr>
              <w:t>基准价，其价格分为满分。其他服务单位的价格分统一按照下列公式计算：</w:t>
            </w:r>
            <w:r>
              <w:rPr>
                <w:rFonts w:hint="eastAsia" w:ascii="宋体" w:hAnsi="宋体" w:eastAsia="宋体" w:cs="宋体"/>
                <w:bCs/>
                <w:color w:val="auto"/>
                <w:sz w:val="21"/>
                <w:szCs w:val="21"/>
                <w:lang w:val="en-US"/>
              </w:rPr>
              <w:t>询价</w:t>
            </w:r>
            <w:r>
              <w:rPr>
                <w:rFonts w:ascii="宋体" w:hAnsi="宋体" w:eastAsia="宋体" w:cs="宋体"/>
                <w:bCs/>
                <w:color w:val="auto"/>
                <w:sz w:val="21"/>
                <w:szCs w:val="21"/>
                <w:lang w:val="en-US"/>
              </w:rPr>
              <w:t>报价得分=（</w:t>
            </w:r>
            <w:r>
              <w:rPr>
                <w:rFonts w:hint="eastAsia" w:ascii="宋体" w:hAnsi="宋体" w:eastAsia="宋体" w:cs="宋体"/>
                <w:bCs/>
                <w:color w:val="auto"/>
                <w:sz w:val="21"/>
                <w:szCs w:val="21"/>
                <w:lang w:val="en-US"/>
              </w:rPr>
              <w:t>询价</w:t>
            </w:r>
            <w:r>
              <w:rPr>
                <w:rFonts w:ascii="宋体" w:hAnsi="宋体" w:eastAsia="宋体" w:cs="宋体"/>
                <w:bCs/>
                <w:color w:val="auto"/>
                <w:sz w:val="21"/>
                <w:szCs w:val="21"/>
                <w:lang w:val="en-US"/>
              </w:rPr>
              <w:t>基准价／最后报价）×10</w:t>
            </w:r>
          </w:p>
        </w:tc>
      </w:tr>
    </w:tbl>
    <w:p w14:paraId="520DD78B">
      <w:pPr>
        <w:pStyle w:val="61"/>
        <w:tabs>
          <w:tab w:val="left" w:pos="1197"/>
          <w:tab w:val="left" w:pos="1198"/>
        </w:tabs>
        <w:ind w:left="0" w:right="221" w:firstLine="0"/>
        <w:rPr>
          <w:rFonts w:asciiTheme="minorEastAsia" w:hAnsiTheme="minorEastAsia" w:eastAsiaTheme="minorEastAsia" w:cstheme="minorEastAsia"/>
          <w:sz w:val="24"/>
          <w:szCs w:val="24"/>
          <w:lang w:val="en-US"/>
        </w:rPr>
      </w:pPr>
    </w:p>
    <w:p w14:paraId="7812DED6">
      <w:pPr>
        <w:pStyle w:val="61"/>
        <w:numPr>
          <w:ilvl w:val="0"/>
          <w:numId w:val="4"/>
        </w:numPr>
        <w:tabs>
          <w:tab w:val="left" w:pos="1197"/>
          <w:tab w:val="left" w:pos="1198"/>
        </w:tabs>
        <w:spacing w:line="360" w:lineRule="auto"/>
        <w:ind w:right="-370" w:rightChars="-168"/>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技术评审和技术评定得分</w:t>
      </w:r>
    </w:p>
    <w:p w14:paraId="06FBB4CD">
      <w:pPr>
        <w:tabs>
          <w:tab w:val="left" w:pos="1197"/>
          <w:tab w:val="left" w:pos="1198"/>
        </w:tabs>
        <w:spacing w:line="360" w:lineRule="auto"/>
        <w:ind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1. </w:t>
      </w:r>
      <w:r>
        <w:rPr>
          <w:rFonts w:hint="eastAsia" w:asciiTheme="minorEastAsia" w:hAnsiTheme="minorEastAsia" w:eastAsiaTheme="minorEastAsia" w:cstheme="minorEastAsia"/>
          <w:sz w:val="24"/>
          <w:szCs w:val="24"/>
          <w:lang w:val="en-US"/>
        </w:rPr>
        <w:t>由采购人成立询价评审小组</w:t>
      </w:r>
      <w:r>
        <w:rPr>
          <w:rFonts w:asciiTheme="minorEastAsia" w:hAnsiTheme="minorEastAsia" w:eastAsiaTheme="minorEastAsia" w:cstheme="minorEastAsia"/>
          <w:sz w:val="24"/>
          <w:szCs w:val="24"/>
          <w:lang w:val="en-US"/>
        </w:rPr>
        <w:t>采购</w:t>
      </w:r>
      <w:r>
        <w:rPr>
          <w:rFonts w:hint="eastAsia" w:asciiTheme="minorEastAsia" w:hAnsiTheme="minorEastAsia" w:eastAsiaTheme="minorEastAsia" w:cstheme="minorEastAsia"/>
          <w:sz w:val="24"/>
          <w:szCs w:val="24"/>
          <w:lang w:val="en-US"/>
        </w:rPr>
        <w:t>领导小组。组长</w:t>
      </w:r>
      <w:r>
        <w:rPr>
          <w:rFonts w:asciiTheme="minorEastAsia" w:hAnsiTheme="minorEastAsia" w:eastAsiaTheme="minorEastAsia" w:cstheme="minorEastAsia"/>
          <w:sz w:val="24"/>
          <w:szCs w:val="24"/>
          <w:lang w:val="en-US"/>
        </w:rPr>
        <w:t>由江门市江海区城市</w:t>
      </w:r>
      <w:r>
        <w:rPr>
          <w:rFonts w:hint="eastAsia" w:asciiTheme="minorEastAsia" w:hAnsiTheme="minorEastAsia" w:eastAsiaTheme="minorEastAsia" w:cstheme="minorEastAsia"/>
          <w:sz w:val="24"/>
          <w:szCs w:val="24"/>
          <w:lang w:val="en-US"/>
        </w:rPr>
        <w:t>管理</w:t>
      </w:r>
      <w:r>
        <w:rPr>
          <w:rFonts w:asciiTheme="minorEastAsia" w:hAnsiTheme="minorEastAsia" w:eastAsiaTheme="minorEastAsia" w:cstheme="minorEastAsia"/>
          <w:sz w:val="24"/>
          <w:szCs w:val="24"/>
          <w:lang w:val="en-US"/>
        </w:rPr>
        <w:t>和综合执法局副局长担任，</w:t>
      </w:r>
      <w:r>
        <w:rPr>
          <w:rFonts w:hint="eastAsia" w:asciiTheme="minorEastAsia" w:hAnsiTheme="minorEastAsia" w:eastAsiaTheme="minorEastAsia" w:cstheme="minorEastAsia"/>
          <w:sz w:val="24"/>
          <w:szCs w:val="24"/>
          <w:lang w:val="en-US"/>
        </w:rPr>
        <w:t>副</w:t>
      </w:r>
      <w:r>
        <w:rPr>
          <w:rFonts w:asciiTheme="minorEastAsia" w:hAnsiTheme="minorEastAsia" w:eastAsiaTheme="minorEastAsia" w:cstheme="minorEastAsia"/>
          <w:sz w:val="24"/>
          <w:szCs w:val="24"/>
          <w:lang w:val="en-US"/>
        </w:rPr>
        <w:t>组长由环卫股负责人、</w:t>
      </w:r>
      <w:r>
        <w:rPr>
          <w:rFonts w:hint="eastAsia" w:asciiTheme="minorEastAsia" w:hAnsiTheme="minorEastAsia" w:eastAsiaTheme="minorEastAsia" w:cstheme="minorEastAsia"/>
          <w:sz w:val="24"/>
          <w:szCs w:val="24"/>
          <w:lang w:val="en-US"/>
        </w:rPr>
        <w:t>垃圾分类</w:t>
      </w:r>
      <w:r>
        <w:rPr>
          <w:rFonts w:asciiTheme="minorEastAsia" w:hAnsiTheme="minorEastAsia" w:eastAsiaTheme="minorEastAsia" w:cstheme="minorEastAsia"/>
          <w:sz w:val="24"/>
          <w:szCs w:val="24"/>
          <w:lang w:val="en-US"/>
        </w:rPr>
        <w:t>事务中心负责人共同担任，组成成员由</w:t>
      </w:r>
      <w:r>
        <w:rPr>
          <w:rFonts w:hint="eastAsia" w:asciiTheme="minorEastAsia" w:hAnsiTheme="minorEastAsia" w:eastAsiaTheme="minorEastAsia" w:cstheme="minorEastAsia"/>
          <w:sz w:val="24"/>
          <w:szCs w:val="24"/>
          <w:lang w:val="en-US"/>
        </w:rPr>
        <w:t>办公室</w:t>
      </w:r>
      <w:r>
        <w:rPr>
          <w:rFonts w:asciiTheme="minorEastAsia" w:hAnsiTheme="minorEastAsia" w:eastAsiaTheme="minorEastAsia" w:cstheme="minorEastAsia"/>
          <w:sz w:val="24"/>
          <w:szCs w:val="24"/>
          <w:lang w:val="en-US"/>
        </w:rPr>
        <w:t>、法规股、</w:t>
      </w:r>
      <w:r>
        <w:rPr>
          <w:rFonts w:hint="eastAsia" w:asciiTheme="minorEastAsia" w:hAnsiTheme="minorEastAsia" w:eastAsiaTheme="minorEastAsia" w:cstheme="minorEastAsia"/>
          <w:sz w:val="24"/>
          <w:szCs w:val="24"/>
          <w:lang w:val="en-US"/>
        </w:rPr>
        <w:t>垃圾分类</w:t>
      </w:r>
      <w:r>
        <w:rPr>
          <w:rFonts w:asciiTheme="minorEastAsia" w:hAnsiTheme="minorEastAsia" w:eastAsiaTheme="minorEastAsia" w:cstheme="minorEastAsia"/>
          <w:sz w:val="24"/>
          <w:szCs w:val="24"/>
          <w:lang w:val="en-US"/>
        </w:rPr>
        <w:t>事务中心各安排一人</w:t>
      </w:r>
      <w:r>
        <w:rPr>
          <w:rFonts w:hint="eastAsia" w:asciiTheme="minorEastAsia" w:hAnsiTheme="minorEastAsia" w:eastAsiaTheme="minorEastAsia" w:cstheme="minorEastAsia"/>
          <w:sz w:val="24"/>
          <w:szCs w:val="24"/>
          <w:lang w:val="en-US"/>
        </w:rPr>
        <w:t>参与</w:t>
      </w:r>
      <w:r>
        <w:rPr>
          <w:rFonts w:asciiTheme="minorEastAsia" w:hAnsiTheme="minorEastAsia" w:eastAsiaTheme="minorEastAsia" w:cstheme="minorEastAsia"/>
          <w:sz w:val="24"/>
          <w:szCs w:val="24"/>
          <w:lang w:val="en-US"/>
        </w:rPr>
        <w:t>。</w:t>
      </w:r>
    </w:p>
    <w:p w14:paraId="0153D619">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2.由采购领导小组对所有报价文件的技术指标响应进行审核和分析后；对报价文件的技术指标响应进行评分，填写《技术评分表》。</w:t>
      </w:r>
    </w:p>
    <w:p w14:paraId="08492459">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3.将采购领导小组各成员的《技术评分表》汇集，</w:t>
      </w:r>
      <w:r>
        <w:rPr>
          <w:rFonts w:hint="eastAsia" w:asciiTheme="minorEastAsia" w:hAnsiTheme="minorEastAsia" w:eastAsiaTheme="minorEastAsia" w:cstheme="minorEastAsia"/>
          <w:sz w:val="24"/>
          <w:szCs w:val="24"/>
          <w:lang w:val="en-US"/>
        </w:rPr>
        <w:t>去掉一个最高分和一个最低分</w:t>
      </w:r>
      <w:r>
        <w:rPr>
          <w:rFonts w:asciiTheme="minorEastAsia" w:hAnsiTheme="minorEastAsia" w:eastAsiaTheme="minorEastAsia" w:cstheme="minorEastAsia"/>
          <w:sz w:val="24"/>
          <w:szCs w:val="24"/>
          <w:lang w:val="en-US"/>
        </w:rPr>
        <w:t>取算术平均值，为该响应人的技术评定得分。</w:t>
      </w:r>
    </w:p>
    <w:p w14:paraId="790424B3">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（二）价格核准</w:t>
      </w:r>
    </w:p>
    <w:p w14:paraId="2F00DF7A">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1.价格核准：</w:t>
      </w:r>
    </w:p>
    <w:p w14:paraId="4F8A1187">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采购领导小组对有效响应人的详细报价进行复核</w:t>
      </w:r>
      <w:r>
        <w:rPr>
          <w:rFonts w:asciiTheme="minorEastAsia" w:hAnsiTheme="minorEastAsia" w:eastAsiaTheme="minorEastAsia" w:cstheme="minorEastAsia"/>
          <w:sz w:val="24"/>
          <w:szCs w:val="24"/>
          <w:lang w:val="en-US"/>
        </w:rPr>
        <w:t>。</w:t>
      </w:r>
    </w:p>
    <w:p w14:paraId="7ECF4972">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rPr>
        <w:t>八、综合得分的计算：</w:t>
      </w:r>
    </w:p>
    <w:p w14:paraId="71419FB5">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1．综合得分=</w:t>
      </w:r>
      <w:r>
        <w:rPr>
          <w:rFonts w:hint="eastAsia" w:asciiTheme="minorEastAsia" w:hAnsiTheme="minorEastAsia" w:eastAsiaTheme="minorEastAsia" w:cstheme="minorEastAsia"/>
          <w:sz w:val="24"/>
          <w:szCs w:val="24"/>
          <w:lang w:val="en-US"/>
        </w:rPr>
        <w:t>商务评定得分</w:t>
      </w:r>
      <w:r>
        <w:rPr>
          <w:rFonts w:asciiTheme="minorEastAsia" w:hAnsiTheme="minorEastAsia" w:eastAsiaTheme="minorEastAsia" w:cstheme="minorEastAsia"/>
          <w:sz w:val="24"/>
          <w:szCs w:val="24"/>
          <w:lang w:val="en-US"/>
        </w:rPr>
        <w:t>+技术评定得分+价格评定得分；</w:t>
      </w:r>
    </w:p>
    <w:p w14:paraId="7D98E859">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2. </w:t>
      </w:r>
      <w:r>
        <w:rPr>
          <w:rFonts w:hint="eastAsia" w:asciiTheme="minorEastAsia" w:hAnsiTheme="minorEastAsia" w:eastAsiaTheme="minorEastAsia" w:cstheme="minorEastAsia"/>
          <w:sz w:val="24"/>
          <w:szCs w:val="24"/>
          <w:lang w:val="en-US"/>
        </w:rPr>
        <w:t>在采购过程中所有计算结果均精确到小数点后两位，第三位数四舍五入；</w:t>
      </w:r>
    </w:p>
    <w:p w14:paraId="6E169970">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3. </w:t>
      </w:r>
      <w:r>
        <w:rPr>
          <w:rFonts w:hint="eastAsia" w:asciiTheme="minorEastAsia" w:hAnsiTheme="minorEastAsia" w:eastAsiaTheme="minorEastAsia" w:cstheme="minorEastAsia"/>
          <w:sz w:val="24"/>
          <w:szCs w:val="24"/>
          <w:lang w:val="en-US"/>
        </w:rPr>
        <w:t>将综合得分从高到低排出名次，综合得分最高的响应人为第一中选候选响应人，第二名为第二中选候选响应人，以此类推；</w:t>
      </w:r>
    </w:p>
    <w:p w14:paraId="7409484F">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4. </w:t>
      </w:r>
      <w:r>
        <w:rPr>
          <w:rFonts w:hint="eastAsia" w:asciiTheme="minorEastAsia" w:hAnsiTheme="minorEastAsia" w:eastAsiaTheme="minorEastAsia" w:cstheme="minorEastAsia"/>
          <w:sz w:val="24"/>
          <w:szCs w:val="24"/>
          <w:lang w:val="en-US"/>
        </w:rPr>
        <w:t>综合得分相同的，按报价报价由低到高顺序排出名次，报价最低的响应人为第一中选候选响应人；</w:t>
      </w:r>
    </w:p>
    <w:p w14:paraId="2327EAD3">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 xml:space="preserve">5. </w:t>
      </w:r>
      <w:r>
        <w:rPr>
          <w:rFonts w:hint="eastAsia" w:asciiTheme="minorEastAsia" w:hAnsiTheme="minorEastAsia" w:eastAsiaTheme="minorEastAsia" w:cstheme="minorEastAsia"/>
          <w:sz w:val="24"/>
          <w:szCs w:val="24"/>
          <w:lang w:val="en-US"/>
        </w:rPr>
        <w:t>综合得分相同的，按报价报价得分由高到低顺序排出名次，名次最高的响应人为第一中选候选响应人。</w:t>
      </w:r>
    </w:p>
    <w:p w14:paraId="4D685853">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t>6.本项目只确定一家中选响应人。</w:t>
      </w:r>
    </w:p>
    <w:p w14:paraId="3711406B">
      <w:pPr>
        <w:rPr>
          <w:lang w:val="en-US"/>
        </w:rPr>
      </w:pPr>
    </w:p>
    <w:p w14:paraId="2BE121AA">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p>
    <w:p w14:paraId="76D53399">
      <w:pPr>
        <w:widowControl/>
        <w:autoSpaceDE/>
        <w:autoSpaceDN/>
        <w:rPr>
          <w:rFonts w:asciiTheme="minorEastAsia" w:hAnsiTheme="minorEastAsia" w:eastAsiaTheme="minorEastAsia" w:cstheme="minorEastAsia"/>
          <w:sz w:val="24"/>
          <w:szCs w:val="24"/>
          <w:lang w:val="en-US"/>
        </w:rPr>
      </w:pPr>
      <w:r>
        <w:rPr>
          <w:rFonts w:asciiTheme="minorEastAsia" w:hAnsiTheme="minorEastAsia" w:eastAsiaTheme="minorEastAsia" w:cstheme="minorEastAsia"/>
          <w:sz w:val="24"/>
          <w:szCs w:val="24"/>
          <w:lang w:val="en-US"/>
        </w:rPr>
        <w:br w:type="page"/>
      </w:r>
    </w:p>
    <w:p w14:paraId="6C29614D">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p>
    <w:p w14:paraId="0A86B665">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p>
    <w:p w14:paraId="6D0FF810">
      <w:pPr>
        <w:pStyle w:val="61"/>
        <w:tabs>
          <w:tab w:val="left" w:pos="1197"/>
          <w:tab w:val="left" w:pos="1198"/>
        </w:tabs>
        <w:spacing w:line="360" w:lineRule="auto"/>
        <w:ind w:left="0" w:right="-370" w:rightChars="-168" w:firstLine="480" w:firstLineChars="200"/>
        <w:rPr>
          <w:rFonts w:asciiTheme="minorEastAsia" w:hAnsiTheme="minorEastAsia" w:eastAsiaTheme="minorEastAsia" w:cstheme="minorEastAsia"/>
          <w:sz w:val="24"/>
          <w:szCs w:val="24"/>
          <w:lang w:val="en-US"/>
        </w:rPr>
      </w:pPr>
    </w:p>
    <w:p w14:paraId="18AC6092">
      <w:pPr>
        <w:pStyle w:val="61"/>
        <w:tabs>
          <w:tab w:val="left" w:pos="1197"/>
          <w:tab w:val="left" w:pos="1198"/>
        </w:tabs>
        <w:spacing w:line="360" w:lineRule="auto"/>
        <w:ind w:left="0" w:right="-370" w:rightChars="-168" w:firstLine="720" w:firstLineChars="200"/>
        <w:jc w:val="center"/>
        <w:rPr>
          <w:rFonts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z w:val="36"/>
          <w:szCs w:val="36"/>
        </w:rPr>
        <w:t>第</w:t>
      </w:r>
      <w:r>
        <w:rPr>
          <w:rFonts w:hint="eastAsia" w:asciiTheme="minorEastAsia" w:hAnsiTheme="minorEastAsia" w:eastAsiaTheme="minorEastAsia" w:cstheme="minorEastAsia"/>
          <w:b/>
          <w:bCs/>
          <w:sz w:val="36"/>
          <w:szCs w:val="36"/>
          <w:lang w:val="en-US"/>
        </w:rPr>
        <w:t>五</w:t>
      </w:r>
      <w:r>
        <w:rPr>
          <w:rFonts w:hint="eastAsia" w:asciiTheme="minorEastAsia" w:hAnsiTheme="minorEastAsia" w:eastAsiaTheme="minorEastAsia" w:cstheme="minorEastAsia"/>
          <w:b/>
          <w:bCs/>
          <w:sz w:val="36"/>
          <w:szCs w:val="36"/>
        </w:rPr>
        <w:t>部分</w:t>
      </w:r>
      <w:r>
        <w:rPr>
          <w:rFonts w:asciiTheme="minorEastAsia" w:hAnsiTheme="minorEastAsia" w:eastAsiaTheme="minorEastAsia" w:cstheme="minorEastAsia"/>
          <w:b/>
          <w:bCs/>
          <w:sz w:val="36"/>
          <w:szCs w:val="36"/>
          <w:lang w:val="en-US"/>
        </w:rPr>
        <w:t xml:space="preserve">  </w:t>
      </w:r>
      <w:r>
        <w:rPr>
          <w:rFonts w:hint="eastAsia" w:asciiTheme="minorEastAsia" w:hAnsiTheme="minorEastAsia" w:eastAsiaTheme="minorEastAsia" w:cstheme="minorEastAsia"/>
          <w:b/>
          <w:bCs/>
          <w:sz w:val="36"/>
          <w:szCs w:val="36"/>
        </w:rPr>
        <w:t>合同书格式</w:t>
      </w:r>
      <w:bookmarkEnd w:id="24"/>
    </w:p>
    <w:p w14:paraId="149DE120">
      <w:pPr>
        <w:spacing w:line="360" w:lineRule="auto"/>
        <w:ind w:left="170" w:right="986"/>
        <w:jc w:val="center"/>
        <w:outlineLvl w:val="0"/>
        <w:rPr>
          <w:rFonts w:asciiTheme="minorEastAsia" w:hAnsiTheme="minorEastAsia" w:eastAsiaTheme="minorEastAsia" w:cstheme="minorEastAsia"/>
          <w:b/>
          <w:bCs/>
          <w:sz w:val="36"/>
          <w:szCs w:val="36"/>
        </w:rPr>
        <w:sectPr>
          <w:headerReference r:id="rId8" w:type="default"/>
          <w:footerReference r:id="rId9" w:type="default"/>
          <w:pgSz w:w="11910" w:h="16840"/>
          <w:pgMar w:top="1440" w:right="1080" w:bottom="1440" w:left="1080" w:header="850" w:footer="1134" w:gutter="0"/>
          <w:cols w:space="720" w:num="1"/>
        </w:sectPr>
      </w:pPr>
    </w:p>
    <w:p w14:paraId="5D35A2B9">
      <w:pPr>
        <w:pStyle w:val="2"/>
        <w:spacing w:before="0" w:line="480" w:lineRule="exact"/>
        <w:rPr>
          <w:rFonts w:ascii="宋体" w:hAnsi="宋体" w:eastAsia="宋体" w:cs="宋体"/>
          <w:sz w:val="28"/>
          <w:szCs w:val="28"/>
        </w:rPr>
      </w:pPr>
      <w:bookmarkStart w:id="25" w:name="_Toc10860"/>
      <w:bookmarkStart w:id="26" w:name="_Toc23623"/>
      <w:bookmarkStart w:id="27" w:name="_Toc26844"/>
      <w:r>
        <w:rPr>
          <w:rFonts w:hint="eastAsia" w:ascii="宋体" w:hAnsi="宋体" w:eastAsia="宋体" w:cs="宋体"/>
          <w:sz w:val="28"/>
          <w:szCs w:val="28"/>
        </w:rPr>
        <w:t>江门高新区（江海区）环卫一体化项目第三方考评服务项目</w:t>
      </w:r>
    </w:p>
    <w:p w14:paraId="6DB085C5">
      <w:pPr>
        <w:pStyle w:val="2"/>
        <w:spacing w:before="0" w:line="480" w:lineRule="exact"/>
        <w:rPr>
          <w:rFonts w:ascii="宋体" w:hAnsi="宋体" w:eastAsia="宋体" w:cs="宋体"/>
          <w:sz w:val="28"/>
          <w:szCs w:val="28"/>
        </w:rPr>
      </w:pPr>
      <w:r>
        <w:rPr>
          <w:rFonts w:hint="eastAsia" w:ascii="宋体" w:hAnsi="宋体" w:eastAsia="宋体" w:cs="宋体"/>
          <w:sz w:val="28"/>
          <w:szCs w:val="28"/>
        </w:rPr>
        <w:t>《政府采购合同》</w:t>
      </w:r>
      <w:bookmarkEnd w:id="25"/>
      <w:bookmarkEnd w:id="26"/>
      <w:bookmarkEnd w:id="27"/>
      <w:bookmarkStart w:id="28" w:name="_Toc41907934"/>
      <w:bookmarkStart w:id="29" w:name="_Toc44483545"/>
      <w:bookmarkStart w:id="30" w:name="_Toc44772671"/>
      <w:bookmarkStart w:id="31" w:name="_Toc43880863"/>
      <w:bookmarkStart w:id="32" w:name="_Toc44484953"/>
    </w:p>
    <w:p w14:paraId="2808CC5B">
      <w:pPr>
        <w:pStyle w:val="2"/>
        <w:spacing w:before="0" w:line="480" w:lineRule="exact"/>
        <w:rPr>
          <w:rFonts w:ascii="宋体" w:hAnsi="宋体" w:eastAsia="宋体" w:cs="宋体"/>
          <w:sz w:val="28"/>
          <w:szCs w:val="28"/>
        </w:rPr>
      </w:pPr>
      <w:bookmarkStart w:id="33" w:name="_Toc23311"/>
      <w:bookmarkStart w:id="34" w:name="_Toc30603"/>
      <w:bookmarkStart w:id="35" w:name="_Toc16380"/>
      <w:bookmarkStart w:id="36" w:name="_Toc23807"/>
      <w:r>
        <w:rPr>
          <w:rFonts w:hint="eastAsia" w:ascii="宋体" w:hAnsi="宋体" w:eastAsia="宋体" w:cs="宋体"/>
          <w:sz w:val="28"/>
          <w:szCs w:val="28"/>
        </w:rPr>
        <w:t>（参考范本）</w:t>
      </w:r>
      <w:bookmarkEnd w:id="28"/>
      <w:bookmarkEnd w:id="29"/>
      <w:bookmarkEnd w:id="30"/>
      <w:bookmarkEnd w:id="31"/>
      <w:bookmarkEnd w:id="32"/>
      <w:bookmarkEnd w:id="33"/>
      <w:bookmarkEnd w:id="34"/>
      <w:bookmarkEnd w:id="35"/>
      <w:bookmarkEnd w:id="36"/>
    </w:p>
    <w:p w14:paraId="74948736">
      <w:pPr>
        <w:snapToGrid w:val="0"/>
        <w:spacing w:line="480" w:lineRule="exact"/>
        <w:rPr>
          <w:rFonts w:ascii="宋体" w:hAnsi="宋体" w:eastAsia="宋体" w:cs="宋体"/>
          <w:b/>
          <w:bCs/>
          <w:sz w:val="24"/>
          <w:szCs w:val="24"/>
        </w:rPr>
      </w:pPr>
      <w:r>
        <w:rPr>
          <w:rFonts w:hint="eastAsia" w:ascii="宋体" w:hAnsi="宋体" w:eastAsia="宋体" w:cs="宋体"/>
          <w:b/>
          <w:bCs/>
          <w:sz w:val="24"/>
          <w:szCs w:val="24"/>
        </w:rPr>
        <w:t>甲方：</w:t>
      </w:r>
    </w:p>
    <w:p w14:paraId="01141FC0">
      <w:pPr>
        <w:snapToGrid w:val="0"/>
        <w:spacing w:line="480" w:lineRule="exact"/>
        <w:rPr>
          <w:rFonts w:ascii="宋体" w:hAnsi="宋体" w:eastAsia="宋体" w:cs="宋体"/>
          <w:b/>
          <w:bCs/>
          <w:sz w:val="24"/>
          <w:szCs w:val="24"/>
        </w:rPr>
      </w:pPr>
      <w:r>
        <w:rPr>
          <w:rFonts w:hint="eastAsia" w:ascii="宋体" w:hAnsi="宋体" w:eastAsia="宋体" w:cs="宋体"/>
          <w:b/>
          <w:bCs/>
          <w:sz w:val="24"/>
          <w:szCs w:val="24"/>
        </w:rPr>
        <w:t>乙方（</w:t>
      </w:r>
      <w:r>
        <w:rPr>
          <w:rFonts w:hint="eastAsia" w:ascii="宋体" w:hAnsi="宋体" w:eastAsia="宋体" w:cs="宋体"/>
          <w:b/>
          <w:bCs/>
          <w:sz w:val="24"/>
          <w:szCs w:val="24"/>
          <w:lang w:val="en-US"/>
        </w:rPr>
        <w:t>牵头人</w:t>
      </w:r>
      <w:r>
        <w:rPr>
          <w:rFonts w:hint="eastAsia" w:ascii="宋体" w:hAnsi="宋体" w:eastAsia="宋体" w:cs="宋体"/>
          <w:b/>
          <w:bCs/>
          <w:sz w:val="24"/>
          <w:szCs w:val="24"/>
        </w:rPr>
        <w:t>）：</w:t>
      </w:r>
    </w:p>
    <w:p w14:paraId="7C12C969">
      <w:pPr>
        <w:pStyle w:val="27"/>
        <w:jc w:val="left"/>
      </w:pPr>
      <w:r>
        <w:rPr>
          <w:rFonts w:hint="eastAsia" w:ascii="宋体" w:hAnsi="宋体" w:cs="宋体"/>
          <w:sz w:val="24"/>
          <w:szCs w:val="24"/>
        </w:rPr>
        <w:t>乙方（</w:t>
      </w:r>
      <w:r>
        <w:rPr>
          <w:rFonts w:hint="eastAsia" w:ascii="宋体" w:hAnsi="宋体" w:cs="宋体"/>
          <w:sz w:val="24"/>
          <w:szCs w:val="24"/>
          <w:lang w:val="en-US"/>
        </w:rPr>
        <w:t>联合体成员</w:t>
      </w:r>
      <w:r>
        <w:rPr>
          <w:rFonts w:hint="eastAsia" w:ascii="宋体" w:hAnsi="宋体" w:cs="宋体"/>
          <w:sz w:val="24"/>
          <w:szCs w:val="24"/>
        </w:rPr>
        <w:t>）：</w:t>
      </w:r>
    </w:p>
    <w:p w14:paraId="77C5B7FB">
      <w:pPr>
        <w:snapToGrid w:val="0"/>
        <w:spacing w:line="480" w:lineRule="exact"/>
        <w:ind w:firstLine="480" w:firstLineChars="200"/>
        <w:rPr>
          <w:rFonts w:ascii="宋体" w:hAnsi="宋体" w:eastAsia="宋体" w:cs="宋体"/>
          <w:sz w:val="24"/>
          <w:szCs w:val="24"/>
        </w:rPr>
      </w:pPr>
      <w:bookmarkStart w:id="37" w:name="_Toc1131"/>
      <w:bookmarkStart w:id="38" w:name="_Toc3009"/>
      <w:bookmarkStart w:id="39" w:name="_Toc22134"/>
      <w:bookmarkStart w:id="40" w:name="_Toc15889"/>
      <w:r>
        <w:rPr>
          <w:rFonts w:hint="eastAsia" w:ascii="宋体" w:hAnsi="宋体" w:eastAsia="宋体" w:cs="宋体"/>
          <w:sz w:val="24"/>
          <w:szCs w:val="24"/>
        </w:rPr>
        <w:t>甲乙双方根据《中华人民共和国</w:t>
      </w:r>
      <w:r>
        <w:rPr>
          <w:rFonts w:hint="eastAsia" w:ascii="宋体" w:hAnsi="宋体" w:eastAsia="宋体" w:cs="宋体"/>
          <w:sz w:val="24"/>
          <w:szCs w:val="24"/>
          <w:lang w:val="en-US"/>
        </w:rPr>
        <w:t>民法典</w:t>
      </w:r>
      <w:r>
        <w:rPr>
          <w:rFonts w:hint="eastAsia" w:ascii="宋体" w:hAnsi="宋体" w:eastAsia="宋体" w:cs="宋体"/>
          <w:sz w:val="24"/>
          <w:szCs w:val="24"/>
        </w:rPr>
        <w:t>》和《中华人民共和国政府采购法》等有关法律法规的规定，按照</w:t>
      </w:r>
      <w:r>
        <w:rPr>
          <w:rFonts w:ascii="宋体" w:hAnsi="宋体" w:eastAsia="宋体" w:cs="宋体"/>
          <w:sz w:val="24"/>
          <w:szCs w:val="24"/>
        </w:rPr>
        <w:t>20</w:t>
      </w:r>
      <w:r>
        <w:rPr>
          <w:rFonts w:ascii="宋体" w:hAnsi="宋体" w:eastAsia="宋体" w:cs="宋体"/>
          <w:sz w:val="24"/>
          <w:szCs w:val="24"/>
          <w:lang w:val="en-US"/>
        </w:rPr>
        <w:t>2</w:t>
      </w:r>
      <w:r>
        <w:rPr>
          <w:rFonts w:hint="eastAsia" w:ascii="宋体" w:hAnsi="宋体" w:eastAsia="宋体" w:cs="宋体"/>
          <w:sz w:val="24"/>
          <w:szCs w:val="24"/>
          <w:lang w:val="en-US" w:eastAsia="zh-CN"/>
        </w:rPr>
        <w:t>4</w:t>
      </w:r>
      <w:r>
        <w:rPr>
          <w:rFonts w:hint="eastAsia" w:ascii="宋体" w:hAnsi="宋体" w:eastAsia="宋体" w:cs="宋体"/>
          <w:sz w:val="24"/>
          <w:szCs w:val="24"/>
        </w:rPr>
        <w:t>年</w:t>
      </w:r>
      <w:r>
        <w:rPr>
          <w:rFonts w:ascii="宋体" w:hAnsi="宋体" w:eastAsia="宋体" w:cs="宋体"/>
          <w:sz w:val="24"/>
          <w:szCs w:val="24"/>
        </w:rPr>
        <w:t xml:space="preserve"> </w:t>
      </w:r>
      <w:r>
        <w:rPr>
          <w:rFonts w:ascii="宋体" w:hAnsi="宋体" w:eastAsia="宋体" w:cs="宋体"/>
          <w:sz w:val="24"/>
          <w:szCs w:val="24"/>
          <w:lang w:val="en-US"/>
        </w:rPr>
        <w:t xml:space="preserve"> </w:t>
      </w:r>
      <w:r>
        <w:rPr>
          <w:rFonts w:hint="eastAsia" w:ascii="宋体" w:hAnsi="宋体" w:eastAsia="宋体" w:cs="宋体"/>
          <w:sz w:val="24"/>
          <w:szCs w:val="24"/>
        </w:rPr>
        <w:t>月</w:t>
      </w:r>
      <w:r>
        <w:rPr>
          <w:rFonts w:ascii="宋体" w:hAnsi="宋体" w:eastAsia="宋体" w:cs="宋体"/>
          <w:sz w:val="24"/>
          <w:szCs w:val="24"/>
          <w:lang w:val="en-US"/>
        </w:rPr>
        <w:t xml:space="preserve"> </w:t>
      </w:r>
      <w:r>
        <w:rPr>
          <w:rFonts w:ascii="宋体" w:hAnsi="宋体" w:eastAsia="宋体" w:cs="宋体"/>
          <w:sz w:val="24"/>
          <w:szCs w:val="24"/>
        </w:rPr>
        <w:t xml:space="preserve"> 日，</w:t>
      </w:r>
      <w:r>
        <w:rPr>
          <w:rFonts w:hint="eastAsia" w:ascii="宋体" w:hAnsi="宋体" w:eastAsia="宋体" w:cs="宋体"/>
          <w:sz w:val="24"/>
          <w:szCs w:val="24"/>
          <w:lang w:val="en-US"/>
        </w:rPr>
        <w:t>江门高新区（江海区）环卫一体化项目第三方考评服务项目</w:t>
      </w:r>
      <w:r>
        <w:rPr>
          <w:rFonts w:hint="eastAsia" w:ascii="宋体" w:hAnsi="宋体" w:eastAsia="宋体" w:cs="宋体"/>
          <w:sz w:val="24"/>
          <w:szCs w:val="24"/>
        </w:rPr>
        <w:t>（</w:t>
      </w:r>
      <w:r>
        <w:rPr>
          <w:rFonts w:hint="eastAsia" w:ascii="宋体" w:hAnsi="宋体" w:eastAsia="宋体" w:cs="宋体"/>
          <w:sz w:val="24"/>
          <w:szCs w:val="24"/>
          <w:lang w:val="en-US"/>
        </w:rPr>
        <w:t>采购编号：</w:t>
      </w:r>
      <w:r>
        <w:rPr>
          <w:rFonts w:ascii="宋体" w:hAnsi="宋体" w:eastAsia="宋体" w:cs="宋体"/>
          <w:sz w:val="24"/>
          <w:szCs w:val="24"/>
          <w:lang w:val="en-US"/>
        </w:rPr>
        <w:t>JHCG-202</w:t>
      </w:r>
      <w:r>
        <w:rPr>
          <w:rFonts w:hint="eastAsia" w:ascii="宋体" w:hAnsi="宋体" w:eastAsia="宋体" w:cs="宋体"/>
          <w:sz w:val="24"/>
          <w:szCs w:val="24"/>
          <w:lang w:val="en-US" w:eastAsia="zh-CN"/>
        </w:rPr>
        <w:t>4</w:t>
      </w:r>
      <w:r>
        <w:rPr>
          <w:rFonts w:ascii="宋体" w:hAnsi="宋体" w:eastAsia="宋体" w:cs="宋体"/>
          <w:sz w:val="24"/>
          <w:szCs w:val="24"/>
          <w:lang w:val="en-US"/>
        </w:rPr>
        <w:t>-01</w:t>
      </w:r>
      <w:r>
        <w:rPr>
          <w:rFonts w:hint="eastAsia" w:ascii="宋体" w:hAnsi="宋体" w:eastAsia="宋体" w:cs="宋体"/>
          <w:sz w:val="24"/>
          <w:szCs w:val="24"/>
        </w:rPr>
        <w:t>）的中选结果、询价文件、中选响应人的响应文件及澄清文件和中选通知书的要求，经双方协商一致，订立合同如下：</w:t>
      </w:r>
      <w:bookmarkEnd w:id="37"/>
      <w:bookmarkEnd w:id="38"/>
      <w:bookmarkEnd w:id="39"/>
      <w:bookmarkEnd w:id="40"/>
    </w:p>
    <w:p w14:paraId="773000B5">
      <w:pPr>
        <w:snapToGrid w:val="0"/>
        <w:spacing w:line="480" w:lineRule="exact"/>
        <w:ind w:firstLine="480" w:firstLineChars="200"/>
        <w:rPr>
          <w:rFonts w:ascii="宋体" w:hAnsi="宋体" w:eastAsia="宋体" w:cs="宋体"/>
          <w:sz w:val="24"/>
          <w:szCs w:val="24"/>
        </w:rPr>
      </w:pPr>
      <w:r>
        <w:rPr>
          <w:rFonts w:hint="eastAsia" w:ascii="黑体" w:hAnsi="黑体" w:eastAsia="黑体" w:cs="黑体"/>
          <w:sz w:val="24"/>
          <w:szCs w:val="24"/>
        </w:rPr>
        <w:t>第一条、合同范围及内容</w:t>
      </w:r>
    </w:p>
    <w:p w14:paraId="07980895">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1.1</w:t>
      </w:r>
      <w:r>
        <w:rPr>
          <w:rFonts w:ascii="宋体" w:hAnsi="宋体" w:eastAsia="宋体" w:cs="宋体"/>
          <w:b/>
          <w:bCs/>
          <w:sz w:val="24"/>
          <w:szCs w:val="24"/>
        </w:rPr>
        <w:t>合同范围：</w:t>
      </w:r>
      <w:r>
        <w:rPr>
          <w:rFonts w:ascii="宋体" w:hAnsi="宋体" w:eastAsia="宋体" w:cs="宋体"/>
          <w:sz w:val="24"/>
          <w:szCs w:val="24"/>
        </w:rPr>
        <w:t>江门高新区（江海区）环卫一体化项目进行第三方考评。</w:t>
      </w:r>
    </w:p>
    <w:p w14:paraId="6E8DF419">
      <w:pPr>
        <w:spacing w:line="560" w:lineRule="exact"/>
        <w:ind w:firstLine="480" w:firstLineChars="200"/>
        <w:rPr>
          <w:rFonts w:ascii="宋体" w:hAnsi="宋体" w:eastAsia="宋体"/>
          <w:sz w:val="24"/>
          <w:szCs w:val="24"/>
        </w:rPr>
      </w:pPr>
      <w:r>
        <w:rPr>
          <w:rFonts w:ascii="宋体" w:hAnsi="宋体" w:eastAsia="宋体" w:cs="宋体"/>
          <w:sz w:val="24"/>
          <w:szCs w:val="24"/>
        </w:rPr>
        <w:t>1.2</w:t>
      </w:r>
      <w:r>
        <w:rPr>
          <w:rFonts w:ascii="宋体" w:hAnsi="宋体" w:eastAsia="宋体" w:cs="宋体"/>
          <w:b/>
          <w:bCs/>
          <w:sz w:val="24"/>
          <w:szCs w:val="24"/>
        </w:rPr>
        <w:t>工作内容：</w:t>
      </w:r>
      <w:r>
        <w:rPr>
          <w:rFonts w:ascii="宋体" w:hAnsi="宋体" w:eastAsia="宋体"/>
          <w:sz w:val="24"/>
          <w:szCs w:val="24"/>
        </w:rPr>
        <w:t>第三方服务单位，本着</w:t>
      </w:r>
      <w:r>
        <w:rPr>
          <w:rFonts w:hint="eastAsia" w:ascii="宋体" w:hAnsi="宋体" w:eastAsia="宋体"/>
          <w:sz w:val="24"/>
          <w:szCs w:val="24"/>
        </w:rPr>
        <w:t>“</w:t>
      </w:r>
      <w:r>
        <w:rPr>
          <w:rFonts w:ascii="宋体" w:hAnsi="宋体" w:eastAsia="宋体"/>
          <w:sz w:val="24"/>
          <w:szCs w:val="24"/>
        </w:rPr>
        <w:t>公平、公正、客观、廉洁、科学</w:t>
      </w:r>
      <w:r>
        <w:rPr>
          <w:rFonts w:hint="eastAsia" w:ascii="宋体" w:hAnsi="宋体" w:eastAsia="宋体"/>
          <w:sz w:val="24"/>
          <w:szCs w:val="24"/>
        </w:rPr>
        <w:t>”</w:t>
      </w:r>
      <w:r>
        <w:rPr>
          <w:rFonts w:ascii="宋体" w:hAnsi="宋体" w:eastAsia="宋体"/>
          <w:sz w:val="24"/>
          <w:szCs w:val="24"/>
        </w:rPr>
        <w:t>原则，采用</w:t>
      </w:r>
      <w:r>
        <w:rPr>
          <w:rFonts w:hint="eastAsia" w:ascii="宋体" w:hAnsi="宋体" w:eastAsia="宋体"/>
          <w:sz w:val="24"/>
          <w:szCs w:val="24"/>
        </w:rPr>
        <w:t>“</w:t>
      </w:r>
      <w:r>
        <w:rPr>
          <w:rFonts w:ascii="宋体" w:hAnsi="宋体" w:eastAsia="宋体"/>
          <w:b/>
          <w:sz w:val="24"/>
          <w:szCs w:val="24"/>
        </w:rPr>
        <w:t>周检+月检+年总评+技术支持</w:t>
      </w:r>
      <w:r>
        <w:rPr>
          <w:rFonts w:hint="eastAsia" w:ascii="宋体" w:hAnsi="宋体" w:eastAsia="宋体"/>
          <w:sz w:val="24"/>
          <w:szCs w:val="24"/>
        </w:rPr>
        <w:t>”</w:t>
      </w:r>
      <w:r>
        <w:rPr>
          <w:rFonts w:ascii="宋体" w:hAnsi="宋体" w:eastAsia="宋体"/>
          <w:sz w:val="24"/>
          <w:szCs w:val="24"/>
        </w:rPr>
        <w:t>的考核方式对江门高新区（江海区）环卫一体化项目</w:t>
      </w:r>
      <w:r>
        <w:rPr>
          <w:rFonts w:hint="eastAsia" w:ascii="宋体" w:hAnsi="宋体" w:eastAsia="宋体"/>
          <w:sz w:val="24"/>
          <w:szCs w:val="24"/>
        </w:rPr>
        <w:t>、垃圾分类</w:t>
      </w:r>
      <w:r>
        <w:rPr>
          <w:rFonts w:ascii="宋体" w:hAnsi="宋体" w:eastAsia="宋体"/>
          <w:sz w:val="24"/>
          <w:szCs w:val="24"/>
        </w:rPr>
        <w:t>进行考评。</w:t>
      </w:r>
    </w:p>
    <w:p w14:paraId="56DA5738">
      <w:pPr>
        <w:spacing w:line="560" w:lineRule="exact"/>
        <w:ind w:firstLine="480" w:firstLineChars="200"/>
        <w:rPr>
          <w:rFonts w:ascii="宋体" w:hAnsi="宋体" w:eastAsia="宋体"/>
          <w:b/>
          <w:sz w:val="24"/>
          <w:szCs w:val="24"/>
        </w:rPr>
      </w:pPr>
      <w:r>
        <w:rPr>
          <w:rFonts w:ascii="宋体" w:hAnsi="宋体" w:eastAsia="宋体" w:cs="宋体"/>
          <w:sz w:val="24"/>
          <w:szCs w:val="24"/>
        </w:rPr>
        <w:t>1.2</w:t>
      </w:r>
      <w:r>
        <w:rPr>
          <w:rFonts w:ascii="宋体" w:hAnsi="宋体" w:eastAsia="宋体" w:cs="宋体"/>
          <w:sz w:val="24"/>
          <w:szCs w:val="24"/>
          <w:lang w:val="en-US"/>
        </w:rPr>
        <w:t xml:space="preserve">.1  </w:t>
      </w:r>
      <w:r>
        <w:rPr>
          <w:rFonts w:ascii="宋体" w:hAnsi="宋体" w:eastAsia="宋体"/>
          <w:b/>
          <w:sz w:val="24"/>
          <w:szCs w:val="24"/>
        </w:rPr>
        <w:t>环卫一体化项目</w:t>
      </w:r>
    </w:p>
    <w:p w14:paraId="1150EE2A">
      <w:pPr>
        <w:spacing w:line="560" w:lineRule="exact"/>
        <w:ind w:firstLine="482" w:firstLineChars="200"/>
        <w:rPr>
          <w:rFonts w:ascii="宋体" w:hAnsi="宋体" w:eastAsia="宋体"/>
          <w:sz w:val="24"/>
          <w:szCs w:val="24"/>
        </w:rPr>
      </w:pPr>
      <w:r>
        <w:rPr>
          <w:rFonts w:ascii="宋体" w:hAnsi="宋体" w:eastAsia="宋体"/>
          <w:b/>
          <w:sz w:val="24"/>
          <w:szCs w:val="24"/>
        </w:rPr>
        <w:t>周检：</w:t>
      </w:r>
      <w:r>
        <w:rPr>
          <w:rFonts w:ascii="宋体" w:hAnsi="宋体" w:eastAsia="宋体"/>
          <w:sz w:val="24"/>
          <w:szCs w:val="24"/>
        </w:rPr>
        <w:t>每月的前3周进行周检，检查时间在工业园公司与政府方规定的作业时间随机选取，检查范围为工业园公司与政府方规定的作业范围，包括江海区下辖的3个街道（外海街道、礼乐街道、江南街道），合计社区居民委员会27个、村民委员会36个。组织现场考评人员2人，负责检查各街道的村（社区），各街道每周随机抽查不少于4个村（社区），每个村（社区）检查时间不少于1.5小时；同时每周对全区的作业情况进行机动巡查，原则上每次机动巡查对每个街道不少于一条主次干道、一个社区（村）、一个公园（广场）、一个农贸市场周边、一段河道。</w:t>
      </w:r>
    </w:p>
    <w:p w14:paraId="68CD8D88">
      <w:pPr>
        <w:spacing w:line="560" w:lineRule="exact"/>
        <w:ind w:firstLine="482" w:firstLineChars="200"/>
        <w:rPr>
          <w:rFonts w:ascii="宋体" w:hAnsi="宋体" w:eastAsia="宋体"/>
          <w:sz w:val="24"/>
          <w:szCs w:val="24"/>
        </w:rPr>
      </w:pPr>
      <w:r>
        <w:rPr>
          <w:rFonts w:ascii="宋体" w:hAnsi="宋体" w:eastAsia="宋体"/>
          <w:b/>
          <w:sz w:val="24"/>
          <w:szCs w:val="24"/>
        </w:rPr>
        <w:t>月检：</w:t>
      </w:r>
      <w:r>
        <w:rPr>
          <w:rFonts w:ascii="宋体" w:hAnsi="宋体" w:eastAsia="宋体"/>
          <w:sz w:val="24"/>
          <w:szCs w:val="24"/>
        </w:rPr>
        <w:t>每月的第4周为月检，分为3个检查组，每个检查组5人，包括第三方单位考评人员2人（负责现场评分），江海区城市管理和综合执法局</w:t>
      </w:r>
      <w:r>
        <w:rPr>
          <w:rFonts w:hint="eastAsia" w:ascii="宋体" w:hAnsi="宋体" w:eastAsia="宋体"/>
          <w:sz w:val="24"/>
          <w:szCs w:val="24"/>
        </w:rPr>
        <w:t>、江海区生活垃圾分类事务中心</w:t>
      </w:r>
      <w:r>
        <w:rPr>
          <w:rFonts w:ascii="宋体" w:hAnsi="宋体" w:eastAsia="宋体"/>
          <w:sz w:val="24"/>
          <w:szCs w:val="24"/>
        </w:rPr>
        <w:t>工作人员1人（负责协调和联络工作），街道城管部门工作人员1人（负责指导和监督考核工作），社会监督员1人（负责对考核过程进行监督）。每个检查组负责一个街道，每个街道检查时间为半天，原则上每个街道每次月检不少于一条主次干道、一条背街小巷、一个社区（村）、一个公园（广场）、一个农贸市场周边、一段河道、一个公厕、一个垃圾转运站、一个非物业管理小区，并通过工业园公司的智慧环卫系统核查环卫保洁运输车辆和人员的工作轨迹，确保作业频次。</w:t>
      </w:r>
    </w:p>
    <w:p w14:paraId="30BB972A">
      <w:pPr>
        <w:spacing w:line="560" w:lineRule="exact"/>
        <w:ind w:firstLine="482" w:firstLineChars="200"/>
        <w:rPr>
          <w:rFonts w:ascii="宋体" w:hAnsi="宋体" w:eastAsia="宋体"/>
          <w:sz w:val="24"/>
          <w:szCs w:val="24"/>
        </w:rPr>
      </w:pPr>
      <w:r>
        <w:rPr>
          <w:rFonts w:ascii="宋体" w:hAnsi="宋体" w:eastAsia="宋体"/>
          <w:b/>
          <w:sz w:val="24"/>
          <w:szCs w:val="24"/>
        </w:rPr>
        <w:t>年总评：</w:t>
      </w:r>
      <w:r>
        <w:rPr>
          <w:rFonts w:ascii="宋体" w:hAnsi="宋体" w:eastAsia="宋体"/>
          <w:sz w:val="24"/>
          <w:szCs w:val="24"/>
        </w:rPr>
        <w:t>对服务单位的全年的考核成绩进行汇总分析，进行工作总结和问题分析情况，给出建议，形成年度总评报告。</w:t>
      </w:r>
    </w:p>
    <w:p w14:paraId="27A2EA4B">
      <w:pPr>
        <w:spacing w:line="560" w:lineRule="exact"/>
        <w:ind w:firstLine="480" w:firstLineChars="200"/>
        <w:rPr>
          <w:rFonts w:ascii="宋体" w:hAnsi="宋体" w:eastAsia="宋体"/>
          <w:b/>
          <w:sz w:val="24"/>
          <w:szCs w:val="24"/>
          <w:lang w:val="en"/>
        </w:rPr>
      </w:pPr>
      <w:r>
        <w:rPr>
          <w:rFonts w:ascii="宋体" w:hAnsi="宋体" w:eastAsia="宋体" w:cs="宋体"/>
          <w:sz w:val="24"/>
          <w:szCs w:val="24"/>
        </w:rPr>
        <w:t>1.2</w:t>
      </w:r>
      <w:r>
        <w:rPr>
          <w:rFonts w:ascii="宋体" w:hAnsi="宋体" w:eastAsia="宋体" w:cs="宋体"/>
          <w:sz w:val="24"/>
          <w:szCs w:val="24"/>
          <w:lang w:val="en-US"/>
        </w:rPr>
        <w:t xml:space="preserve">.2  </w:t>
      </w:r>
      <w:r>
        <w:rPr>
          <w:rFonts w:hint="eastAsia" w:ascii="宋体" w:hAnsi="宋体" w:eastAsia="宋体"/>
          <w:b/>
          <w:sz w:val="24"/>
          <w:szCs w:val="24"/>
          <w:lang w:val="en"/>
        </w:rPr>
        <w:t>垃圾分类</w:t>
      </w:r>
    </w:p>
    <w:p w14:paraId="30031664">
      <w:pPr>
        <w:spacing w:line="560" w:lineRule="exact"/>
        <w:ind w:firstLine="482" w:firstLineChars="200"/>
        <w:rPr>
          <w:rFonts w:ascii="宋体" w:hAnsi="宋体" w:eastAsia="宋体"/>
          <w:sz w:val="24"/>
          <w:szCs w:val="24"/>
          <w:lang w:val="en"/>
        </w:rPr>
      </w:pPr>
      <w:r>
        <w:rPr>
          <w:rFonts w:hint="eastAsia" w:ascii="宋体" w:hAnsi="宋体" w:eastAsia="宋体"/>
          <w:b/>
          <w:sz w:val="24"/>
          <w:szCs w:val="24"/>
          <w:lang w:val="en"/>
        </w:rPr>
        <w:t>考评对象</w:t>
      </w:r>
      <w:r>
        <w:rPr>
          <w:rFonts w:hint="eastAsia" w:ascii="宋体" w:hAnsi="宋体" w:eastAsia="宋体"/>
          <w:sz w:val="24"/>
          <w:szCs w:val="24"/>
          <w:lang w:val="en"/>
        </w:rPr>
        <w:t>：主要分别对高新区（江海区）三个街道（外海</w:t>
      </w:r>
      <w:r>
        <w:rPr>
          <w:rFonts w:ascii="宋体" w:hAnsi="宋体" w:eastAsia="宋体"/>
          <w:sz w:val="24"/>
          <w:szCs w:val="24"/>
          <w:lang w:val="en"/>
        </w:rPr>
        <w:t>街道、礼乐街道、江南街道</w:t>
      </w:r>
      <w:r>
        <w:rPr>
          <w:rFonts w:hint="eastAsia" w:ascii="宋体" w:hAnsi="宋体" w:eastAsia="宋体"/>
          <w:sz w:val="24"/>
          <w:szCs w:val="24"/>
          <w:lang w:val="en"/>
        </w:rPr>
        <w:t>），</w:t>
      </w:r>
      <w:r>
        <w:rPr>
          <w:rFonts w:ascii="宋体" w:hAnsi="宋体" w:eastAsia="宋体"/>
          <w:sz w:val="24"/>
          <w:szCs w:val="24"/>
          <w:lang w:val="en"/>
        </w:rPr>
        <w:t>八类重点场所</w:t>
      </w:r>
      <w:r>
        <w:rPr>
          <w:rFonts w:hint="eastAsia" w:ascii="宋体" w:hAnsi="宋体" w:eastAsia="宋体"/>
          <w:sz w:val="24"/>
          <w:szCs w:val="24"/>
          <w:lang w:val="en"/>
        </w:rPr>
        <w:t>（居民区</w:t>
      </w:r>
      <w:r>
        <w:rPr>
          <w:rFonts w:ascii="宋体" w:hAnsi="宋体" w:eastAsia="宋体"/>
          <w:sz w:val="24"/>
          <w:szCs w:val="24"/>
          <w:lang w:val="en"/>
        </w:rPr>
        <w:t>、办公区、公共场所</w:t>
      </w:r>
      <w:r>
        <w:rPr>
          <w:rFonts w:hint="eastAsia" w:ascii="宋体" w:hAnsi="宋体" w:eastAsia="宋体"/>
          <w:sz w:val="24"/>
          <w:szCs w:val="24"/>
          <w:lang w:val="en"/>
        </w:rPr>
        <w:t>、</w:t>
      </w:r>
      <w:r>
        <w:rPr>
          <w:rFonts w:ascii="宋体" w:hAnsi="宋体" w:eastAsia="宋体"/>
          <w:sz w:val="24"/>
          <w:szCs w:val="24"/>
          <w:lang w:val="en"/>
        </w:rPr>
        <w:t>文教区</w:t>
      </w:r>
      <w:r>
        <w:rPr>
          <w:rFonts w:hint="eastAsia" w:ascii="宋体" w:hAnsi="宋体" w:eastAsia="宋体"/>
          <w:sz w:val="24"/>
          <w:szCs w:val="24"/>
          <w:lang w:val="en"/>
        </w:rPr>
        <w:t>、</w:t>
      </w:r>
      <w:r>
        <w:rPr>
          <w:rFonts w:ascii="宋体" w:hAnsi="宋体" w:eastAsia="宋体"/>
          <w:sz w:val="24"/>
          <w:szCs w:val="24"/>
          <w:lang w:val="en"/>
        </w:rPr>
        <w:t>医疗</w:t>
      </w:r>
      <w:r>
        <w:rPr>
          <w:rFonts w:hint="eastAsia" w:ascii="宋体" w:hAnsi="宋体" w:eastAsia="宋体"/>
          <w:sz w:val="24"/>
          <w:szCs w:val="24"/>
          <w:lang w:val="en"/>
        </w:rPr>
        <w:t>机构、</w:t>
      </w:r>
      <w:r>
        <w:rPr>
          <w:rFonts w:ascii="宋体" w:hAnsi="宋体" w:eastAsia="宋体"/>
          <w:sz w:val="24"/>
          <w:szCs w:val="24"/>
          <w:lang w:val="en"/>
        </w:rPr>
        <w:t>餐饮机构、集贸市场</w:t>
      </w:r>
      <w:r>
        <w:rPr>
          <w:rFonts w:hint="eastAsia" w:ascii="宋体" w:hAnsi="宋体" w:eastAsia="宋体"/>
          <w:sz w:val="24"/>
          <w:szCs w:val="24"/>
          <w:lang w:val="en"/>
        </w:rPr>
        <w:t>、</w:t>
      </w:r>
      <w:r>
        <w:rPr>
          <w:rFonts w:ascii="宋体" w:hAnsi="宋体" w:eastAsia="宋体"/>
          <w:sz w:val="24"/>
          <w:szCs w:val="24"/>
          <w:lang w:val="en"/>
        </w:rPr>
        <w:t>其他垃圾产生源</w:t>
      </w:r>
      <w:r>
        <w:rPr>
          <w:rFonts w:hint="eastAsia" w:ascii="宋体" w:hAnsi="宋体" w:eastAsia="宋体"/>
          <w:sz w:val="24"/>
          <w:szCs w:val="24"/>
          <w:lang w:val="en"/>
        </w:rPr>
        <w:t>）生活</w:t>
      </w:r>
      <w:r>
        <w:rPr>
          <w:rFonts w:ascii="宋体" w:hAnsi="宋体" w:eastAsia="宋体"/>
          <w:sz w:val="24"/>
          <w:szCs w:val="24"/>
          <w:lang w:val="en"/>
        </w:rPr>
        <w:t>垃圾分类工作</w:t>
      </w:r>
      <w:r>
        <w:rPr>
          <w:rFonts w:hint="eastAsia" w:ascii="宋体" w:hAnsi="宋体" w:eastAsia="宋体"/>
          <w:sz w:val="24"/>
          <w:szCs w:val="24"/>
          <w:lang w:val="en"/>
        </w:rPr>
        <w:t>进行考核</w:t>
      </w:r>
      <w:r>
        <w:rPr>
          <w:rFonts w:ascii="宋体" w:hAnsi="宋体" w:eastAsia="宋体"/>
          <w:sz w:val="24"/>
          <w:szCs w:val="24"/>
          <w:lang w:val="en"/>
        </w:rPr>
        <w:t>评估</w:t>
      </w:r>
      <w:r>
        <w:rPr>
          <w:rFonts w:hint="eastAsia" w:ascii="宋体" w:hAnsi="宋体" w:eastAsia="宋体"/>
          <w:sz w:val="24"/>
          <w:szCs w:val="24"/>
          <w:lang w:val="en"/>
        </w:rPr>
        <w:t>。</w:t>
      </w:r>
    </w:p>
    <w:p w14:paraId="017EB753">
      <w:pPr>
        <w:spacing w:line="560" w:lineRule="exact"/>
        <w:ind w:firstLine="482" w:firstLineChars="200"/>
        <w:rPr>
          <w:rFonts w:ascii="宋体" w:hAnsi="宋体" w:eastAsia="宋体"/>
          <w:sz w:val="24"/>
          <w:szCs w:val="24"/>
          <w:lang w:val="en"/>
        </w:rPr>
      </w:pPr>
      <w:r>
        <w:rPr>
          <w:rFonts w:hint="eastAsia" w:ascii="宋体" w:hAnsi="宋体" w:eastAsia="宋体"/>
          <w:b/>
          <w:sz w:val="24"/>
          <w:szCs w:val="24"/>
        </w:rPr>
        <w:t>评估频次：</w:t>
      </w:r>
      <w:r>
        <w:rPr>
          <w:rFonts w:hint="eastAsia" w:ascii="宋体" w:hAnsi="宋体" w:eastAsia="宋体"/>
          <w:sz w:val="24"/>
          <w:szCs w:val="24"/>
          <w:lang w:val="en"/>
        </w:rPr>
        <w:t>项目服务期内，每季度从江海区上报到市分类办的八大类分类点位清单中随机选取抽查对象，各街道不少于</w:t>
      </w:r>
      <w:r>
        <w:rPr>
          <w:rFonts w:ascii="宋体" w:hAnsi="宋体" w:eastAsia="宋体"/>
          <w:sz w:val="24"/>
          <w:szCs w:val="24"/>
          <w:lang w:val="en"/>
        </w:rPr>
        <w:t>20个，需包含居住小区、办公区（含公共机构）、公共场所、学校、医疗机构、餐饮机构、集贸市场等产生源以及收运处置设施，其中，居民小区不少于10个（含物业小区、开放小区），每季度开始的第一个月评估视为上一季度的季度评估。</w:t>
      </w:r>
    </w:p>
    <w:p w14:paraId="754B9915">
      <w:pPr>
        <w:spacing w:line="560" w:lineRule="exact"/>
        <w:ind w:firstLine="482" w:firstLineChars="200"/>
        <w:rPr>
          <w:rFonts w:ascii="宋体" w:hAnsi="宋体" w:eastAsia="宋体"/>
          <w:sz w:val="24"/>
          <w:szCs w:val="24"/>
          <w:lang w:val="en"/>
        </w:rPr>
      </w:pPr>
      <w:r>
        <w:rPr>
          <w:rFonts w:hint="eastAsia" w:ascii="宋体" w:hAnsi="宋体" w:eastAsia="宋体"/>
          <w:b/>
          <w:sz w:val="24"/>
          <w:szCs w:val="24"/>
        </w:rPr>
        <w:t>评估内容</w:t>
      </w:r>
      <w:r>
        <w:rPr>
          <w:rFonts w:ascii="宋体" w:hAnsi="宋体" w:eastAsia="宋体"/>
          <w:b/>
          <w:sz w:val="24"/>
          <w:szCs w:val="24"/>
        </w:rPr>
        <w:t>：</w:t>
      </w:r>
      <w:r>
        <w:rPr>
          <w:rFonts w:hint="eastAsia" w:ascii="宋体" w:hAnsi="宋体" w:eastAsia="宋体"/>
          <w:sz w:val="24"/>
          <w:szCs w:val="24"/>
        </w:rPr>
        <w:t>主要对各街道生活垃圾分类工作实行量化评估，评估内容主要包括体制机制建设、推动源头减量、分类投放、分类收集和运输、分类处理、组织动员和宣传教育、基层组织建设和社区治理、文明习惯养成、保障措施九个方面，详细参照《江门市城市生活垃圾分类工作评估方案（修订版）》。。</w:t>
      </w:r>
    </w:p>
    <w:p w14:paraId="703CA1BB">
      <w:pPr>
        <w:spacing w:line="560" w:lineRule="exact"/>
        <w:ind w:firstLine="482" w:firstLineChars="200"/>
        <w:rPr>
          <w:rFonts w:ascii="宋体" w:hAnsi="宋体" w:eastAsia="宋体"/>
          <w:sz w:val="24"/>
          <w:szCs w:val="24"/>
          <w:lang w:val="en"/>
        </w:rPr>
      </w:pPr>
      <w:r>
        <w:rPr>
          <w:rFonts w:hint="eastAsia" w:ascii="宋体" w:hAnsi="宋体" w:eastAsia="宋体"/>
          <w:b/>
          <w:sz w:val="24"/>
          <w:szCs w:val="24"/>
        </w:rPr>
        <w:t>评估方法</w:t>
      </w:r>
      <w:r>
        <w:rPr>
          <w:rFonts w:ascii="宋体" w:hAnsi="宋体" w:eastAsia="宋体"/>
          <w:b/>
          <w:sz w:val="24"/>
          <w:szCs w:val="24"/>
        </w:rPr>
        <w:t>：</w:t>
      </w:r>
      <w:r>
        <w:rPr>
          <w:rFonts w:hint="eastAsia" w:ascii="宋体" w:hAnsi="宋体" w:eastAsia="宋体"/>
          <w:sz w:val="24"/>
          <w:szCs w:val="24"/>
        </w:rPr>
        <w:t>主要包括材料核查和现场抽查，侧重于全链条生活垃圾分类工作落实成效。材料核查重点是各点位的垃圾分类佐证材料和数据等的完整性、真实性；现场考评重点是各点位生活垃圾分类工作取得的实际效果。每月评估通过罗列整改清单督促整改落实为主。每季度评估采取百分制评分，评分细则参照《江门市城市生活垃圾分类工作评估方案（修订版）》。</w:t>
      </w:r>
    </w:p>
    <w:p w14:paraId="611565EA">
      <w:pPr>
        <w:spacing w:line="560" w:lineRule="exact"/>
        <w:ind w:firstLine="480" w:firstLineChars="200"/>
        <w:rPr>
          <w:rFonts w:ascii="宋体" w:hAnsi="宋体" w:eastAsia="宋体"/>
          <w:b/>
          <w:sz w:val="24"/>
          <w:szCs w:val="24"/>
        </w:rPr>
      </w:pPr>
      <w:r>
        <w:rPr>
          <w:rFonts w:ascii="宋体" w:hAnsi="宋体" w:eastAsia="宋体" w:cs="宋体"/>
          <w:sz w:val="24"/>
          <w:szCs w:val="24"/>
        </w:rPr>
        <w:t>1.</w:t>
      </w:r>
      <w:r>
        <w:rPr>
          <w:rFonts w:ascii="宋体" w:hAnsi="宋体" w:eastAsia="宋体" w:cs="宋体"/>
          <w:sz w:val="24"/>
          <w:szCs w:val="24"/>
          <w:lang w:val="en-US"/>
        </w:rPr>
        <w:t xml:space="preserve">3 </w:t>
      </w:r>
      <w:r>
        <w:rPr>
          <w:rFonts w:ascii="宋体" w:hAnsi="宋体" w:eastAsia="宋体"/>
          <w:b/>
          <w:sz w:val="24"/>
          <w:szCs w:val="24"/>
        </w:rPr>
        <w:t>考评人员及巡查车辆配置</w:t>
      </w:r>
    </w:p>
    <w:p w14:paraId="0CF399E7">
      <w:pPr>
        <w:spacing w:line="560" w:lineRule="exact"/>
        <w:ind w:firstLine="480" w:firstLineChars="200"/>
        <w:rPr>
          <w:rFonts w:ascii="宋体" w:hAnsi="宋体" w:eastAsia="宋体"/>
          <w:sz w:val="24"/>
          <w:szCs w:val="24"/>
        </w:rPr>
      </w:pPr>
      <w:r>
        <w:rPr>
          <w:rFonts w:ascii="宋体" w:hAnsi="宋体" w:eastAsia="宋体"/>
          <w:sz w:val="24"/>
          <w:szCs w:val="24"/>
        </w:rPr>
        <w:t>组织不少于5人的质量检查考评队伍。人员配置如下：现场技术服务人员2人，现场考评人员2人，数据处理小组3人；5座</w:t>
      </w:r>
      <w:r>
        <w:rPr>
          <w:rFonts w:hint="eastAsia" w:ascii="宋体" w:hAnsi="宋体" w:eastAsia="宋体"/>
          <w:sz w:val="24"/>
          <w:szCs w:val="24"/>
        </w:rPr>
        <w:t>或以上</w:t>
      </w:r>
      <w:r>
        <w:rPr>
          <w:rFonts w:ascii="宋体" w:hAnsi="宋体" w:eastAsia="宋体"/>
          <w:sz w:val="24"/>
          <w:szCs w:val="24"/>
        </w:rPr>
        <w:t>巡查车辆1台。</w:t>
      </w:r>
    </w:p>
    <w:p w14:paraId="7863E8DD">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3.1</w:t>
      </w:r>
      <w:r>
        <w:rPr>
          <w:rFonts w:ascii="宋体" w:hAnsi="宋体" w:eastAsia="宋体"/>
          <w:sz w:val="24"/>
          <w:szCs w:val="24"/>
        </w:rPr>
        <w:t>现场技术服务人员进驻垃圾分类事务中心办公，具体负责协助业主单位开展清扫保洁、垃圾收运、垃圾分类、公厕管理、市容市貌、智慧环卫</w:t>
      </w:r>
      <w:r>
        <w:rPr>
          <w:rFonts w:hint="eastAsia" w:ascii="宋体" w:hAnsi="宋体" w:eastAsia="宋体"/>
          <w:sz w:val="24"/>
          <w:szCs w:val="24"/>
        </w:rPr>
        <w:t>、应急</w:t>
      </w:r>
      <w:r>
        <w:rPr>
          <w:rFonts w:ascii="宋体" w:hAnsi="宋体" w:eastAsia="宋体"/>
          <w:sz w:val="24"/>
          <w:szCs w:val="24"/>
        </w:rPr>
        <w:t>管理等方面管理工作。</w:t>
      </w:r>
    </w:p>
    <w:p w14:paraId="2BE95E19">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3.2</w:t>
      </w:r>
      <w:r>
        <w:rPr>
          <w:rFonts w:ascii="宋体" w:hAnsi="宋体" w:eastAsia="宋体"/>
          <w:sz w:val="24"/>
          <w:szCs w:val="24"/>
        </w:rPr>
        <w:t>现场考评人员日常在外巡查进行周检，具体负责江海区各镇街的清扫保洁、垃圾收运、垃圾分类、公厕管理、市容市貌、智慧环卫</w:t>
      </w:r>
      <w:r>
        <w:rPr>
          <w:rFonts w:hint="eastAsia" w:ascii="宋体" w:hAnsi="宋体" w:eastAsia="宋体"/>
          <w:sz w:val="24"/>
          <w:szCs w:val="24"/>
        </w:rPr>
        <w:t>、应急</w:t>
      </w:r>
      <w:r>
        <w:rPr>
          <w:rFonts w:ascii="宋体" w:hAnsi="宋体" w:eastAsia="宋体"/>
          <w:sz w:val="24"/>
          <w:szCs w:val="24"/>
        </w:rPr>
        <w:t>管理等方面的固定检查和机动巡查，编制周检报告，兼做月检人员。在考评过程中如发现重要、突出的环卫问题，应及时上报采购人，并积极配合采购人解决问题。</w:t>
      </w:r>
    </w:p>
    <w:p w14:paraId="32CBA9A4">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3.3</w:t>
      </w:r>
      <w:r>
        <w:rPr>
          <w:rFonts w:ascii="宋体" w:hAnsi="宋体" w:eastAsia="宋体"/>
          <w:sz w:val="24"/>
          <w:szCs w:val="24"/>
        </w:rPr>
        <w:t>月检人员6人：每月安排月检人员6人，在每月月末进行月检工作，负责三个街道的环卫作业质量（含水域巡查）的检查考核及量化评分，及时做好问题反馈。</w:t>
      </w:r>
    </w:p>
    <w:p w14:paraId="4A37DA22">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3.4</w:t>
      </w:r>
      <w:r>
        <w:rPr>
          <w:rFonts w:ascii="宋体" w:hAnsi="宋体" w:eastAsia="宋体"/>
          <w:sz w:val="24"/>
          <w:szCs w:val="24"/>
        </w:rPr>
        <w:t>数据处理小组共3人，负责考核分数统计及撰写</w:t>
      </w:r>
      <w:r>
        <w:rPr>
          <w:rFonts w:hint="eastAsia" w:ascii="宋体" w:hAnsi="宋体" w:eastAsia="宋体"/>
          <w:sz w:val="24"/>
          <w:szCs w:val="24"/>
        </w:rPr>
        <w:t>项目运营</w:t>
      </w:r>
      <w:r>
        <w:rPr>
          <w:rFonts w:ascii="宋体" w:hAnsi="宋体" w:eastAsia="宋体"/>
          <w:sz w:val="24"/>
          <w:szCs w:val="24"/>
        </w:rPr>
        <w:t>报告</w:t>
      </w:r>
      <w:r>
        <w:rPr>
          <w:rFonts w:hint="eastAsia" w:ascii="宋体" w:hAnsi="宋体" w:eastAsia="宋体"/>
          <w:sz w:val="24"/>
          <w:szCs w:val="24"/>
        </w:rPr>
        <w:t>、工作报告</w:t>
      </w:r>
      <w:r>
        <w:rPr>
          <w:rFonts w:ascii="宋体" w:hAnsi="宋体" w:eastAsia="宋体"/>
          <w:sz w:val="24"/>
          <w:szCs w:val="24"/>
        </w:rPr>
        <w:t>等资料性文件。根据各小组的巡查考评情况进行资料收集、归类并统计数据，每周审核周检通报，月检后出具月检报告以及年度报告。</w:t>
      </w:r>
    </w:p>
    <w:p w14:paraId="5BB83739">
      <w:pPr>
        <w:spacing w:line="560" w:lineRule="exact"/>
        <w:ind w:firstLine="480" w:firstLineChars="200"/>
        <w:rPr>
          <w:rFonts w:ascii="宋体" w:hAnsi="宋体" w:eastAsia="宋体"/>
          <w:b/>
          <w:sz w:val="24"/>
          <w:szCs w:val="24"/>
        </w:rPr>
      </w:pPr>
      <w:r>
        <w:rPr>
          <w:rFonts w:ascii="宋体" w:hAnsi="宋体" w:eastAsia="宋体" w:cs="宋体"/>
          <w:sz w:val="24"/>
          <w:szCs w:val="24"/>
        </w:rPr>
        <w:t>1.</w:t>
      </w:r>
      <w:r>
        <w:rPr>
          <w:rFonts w:ascii="宋体" w:hAnsi="宋体" w:eastAsia="宋体" w:cs="宋体"/>
          <w:sz w:val="24"/>
          <w:szCs w:val="24"/>
          <w:lang w:val="en-US"/>
        </w:rPr>
        <w:t xml:space="preserve">4 </w:t>
      </w:r>
      <w:r>
        <w:rPr>
          <w:rFonts w:ascii="宋体" w:hAnsi="宋体" w:eastAsia="宋体"/>
          <w:b/>
          <w:sz w:val="24"/>
          <w:szCs w:val="24"/>
        </w:rPr>
        <w:t>成果提交</w:t>
      </w:r>
    </w:p>
    <w:p w14:paraId="452B5CA0">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4 .1</w:t>
      </w:r>
      <w:r>
        <w:rPr>
          <w:rFonts w:hint="eastAsia" w:ascii="宋体" w:hAnsi="宋体" w:eastAsia="宋体"/>
          <w:b/>
          <w:sz w:val="24"/>
          <w:szCs w:val="24"/>
        </w:rPr>
        <w:t>环卫一体化项目</w:t>
      </w:r>
      <w:r>
        <w:rPr>
          <w:rFonts w:ascii="宋体" w:hAnsi="宋体" w:eastAsia="宋体"/>
          <w:b/>
          <w:sz w:val="24"/>
          <w:szCs w:val="24"/>
        </w:rPr>
        <w:t>周反馈报告：</w:t>
      </w:r>
      <w:r>
        <w:rPr>
          <w:rFonts w:ascii="宋体" w:hAnsi="宋体" w:eastAsia="宋体"/>
          <w:sz w:val="24"/>
          <w:szCs w:val="24"/>
        </w:rPr>
        <w:t>对每周的不定期考核发现问题的整改情况进行核实，形成周反馈报告，统计一周的问题发现情况、已整改情况和未整改情况。</w:t>
      </w:r>
    </w:p>
    <w:p w14:paraId="2B8D3494">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4 .2</w:t>
      </w:r>
      <w:r>
        <w:rPr>
          <w:rFonts w:hint="eastAsia" w:ascii="宋体" w:hAnsi="宋体" w:eastAsia="宋体"/>
          <w:b/>
          <w:sz w:val="24"/>
          <w:szCs w:val="24"/>
        </w:rPr>
        <w:t>环卫一体化项目</w:t>
      </w:r>
      <w:r>
        <w:rPr>
          <w:rFonts w:ascii="宋体" w:hAnsi="宋体" w:eastAsia="宋体"/>
          <w:b/>
          <w:sz w:val="24"/>
          <w:szCs w:val="24"/>
        </w:rPr>
        <w:t>月度考核报告：</w:t>
      </w:r>
      <w:r>
        <w:rPr>
          <w:rFonts w:ascii="宋体" w:hAnsi="宋体" w:eastAsia="宋体"/>
          <w:sz w:val="24"/>
          <w:szCs w:val="24"/>
        </w:rPr>
        <w:t>结合当月的周检和月检情况，形成月度考核报告，对当月检查过程中发现的问题、扣分进行汇总，分析统计，并给出建议。</w:t>
      </w:r>
    </w:p>
    <w:p w14:paraId="6326CC0F">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4 .3</w:t>
      </w:r>
      <w:r>
        <w:rPr>
          <w:rFonts w:hint="eastAsia" w:ascii="宋体" w:hAnsi="宋体" w:eastAsia="宋体"/>
          <w:b/>
          <w:sz w:val="24"/>
          <w:szCs w:val="24"/>
        </w:rPr>
        <w:t>环卫一体化项目</w:t>
      </w:r>
      <w:r>
        <w:rPr>
          <w:rFonts w:ascii="宋体" w:hAnsi="宋体" w:eastAsia="宋体"/>
          <w:b/>
          <w:sz w:val="24"/>
          <w:szCs w:val="24"/>
        </w:rPr>
        <w:t>年度总评报告：</w:t>
      </w:r>
      <w:r>
        <w:rPr>
          <w:rFonts w:ascii="宋体" w:hAnsi="宋体" w:eastAsia="宋体"/>
          <w:sz w:val="24"/>
          <w:szCs w:val="24"/>
        </w:rPr>
        <w:t>对全年的考核成绩进行汇总分析，进行工作总结和问题分析情况，给出建议，形成年度总评报告。</w:t>
      </w:r>
    </w:p>
    <w:p w14:paraId="626F416D">
      <w:pPr>
        <w:spacing w:line="56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4 .4</w:t>
      </w:r>
      <w:r>
        <w:rPr>
          <w:rFonts w:hint="eastAsia" w:ascii="宋体" w:hAnsi="宋体" w:eastAsia="宋体"/>
          <w:b/>
          <w:sz w:val="24"/>
          <w:szCs w:val="24"/>
        </w:rPr>
        <w:t>垃圾分类考核季度报告：</w:t>
      </w:r>
      <w:r>
        <w:rPr>
          <w:rFonts w:ascii="宋体" w:hAnsi="宋体" w:eastAsia="宋体"/>
          <w:sz w:val="24"/>
          <w:szCs w:val="24"/>
        </w:rPr>
        <w:t>结合</w:t>
      </w:r>
      <w:r>
        <w:rPr>
          <w:rFonts w:hint="eastAsia" w:ascii="宋体" w:hAnsi="宋体" w:eastAsia="宋体"/>
          <w:sz w:val="24"/>
          <w:szCs w:val="24"/>
        </w:rPr>
        <w:t>季度检查</w:t>
      </w:r>
      <w:r>
        <w:rPr>
          <w:rFonts w:ascii="宋体" w:hAnsi="宋体" w:eastAsia="宋体"/>
          <w:sz w:val="24"/>
          <w:szCs w:val="24"/>
        </w:rPr>
        <w:t>情况，形成</w:t>
      </w:r>
      <w:r>
        <w:rPr>
          <w:rFonts w:hint="eastAsia" w:ascii="宋体" w:hAnsi="宋体" w:eastAsia="宋体"/>
          <w:sz w:val="24"/>
          <w:szCs w:val="24"/>
        </w:rPr>
        <w:t>季度</w:t>
      </w:r>
      <w:r>
        <w:rPr>
          <w:rFonts w:ascii="宋体" w:hAnsi="宋体" w:eastAsia="宋体"/>
          <w:sz w:val="24"/>
          <w:szCs w:val="24"/>
        </w:rPr>
        <w:t>考核报告，对检查过程中发现的问题、扣分进行汇总，分析统计，并给出建议。</w:t>
      </w:r>
    </w:p>
    <w:p w14:paraId="612DD49A">
      <w:pPr>
        <w:snapToGrid w:val="0"/>
        <w:spacing w:line="480" w:lineRule="exact"/>
        <w:ind w:firstLine="480" w:firstLineChars="200"/>
        <w:rPr>
          <w:rFonts w:ascii="宋体" w:hAnsi="宋体" w:eastAsia="宋体"/>
          <w:sz w:val="24"/>
          <w:szCs w:val="24"/>
        </w:rPr>
      </w:pPr>
      <w:r>
        <w:rPr>
          <w:rFonts w:ascii="宋体" w:hAnsi="宋体" w:eastAsia="宋体" w:cs="宋体"/>
          <w:sz w:val="24"/>
          <w:szCs w:val="24"/>
        </w:rPr>
        <w:t>1.</w:t>
      </w:r>
      <w:r>
        <w:rPr>
          <w:rFonts w:ascii="宋体" w:hAnsi="宋体" w:eastAsia="宋体" w:cs="宋体"/>
          <w:sz w:val="24"/>
          <w:szCs w:val="24"/>
          <w:lang w:val="en-US"/>
        </w:rPr>
        <w:t>4 .5</w:t>
      </w:r>
      <w:r>
        <w:rPr>
          <w:rFonts w:hint="eastAsia" w:ascii="宋体" w:hAnsi="宋体" w:eastAsia="宋体"/>
          <w:b/>
          <w:sz w:val="24"/>
          <w:szCs w:val="24"/>
        </w:rPr>
        <w:t>垃圾分类年度总评报告：</w:t>
      </w:r>
      <w:r>
        <w:rPr>
          <w:rFonts w:ascii="宋体" w:hAnsi="宋体" w:eastAsia="宋体"/>
          <w:sz w:val="24"/>
          <w:szCs w:val="24"/>
        </w:rPr>
        <w:t>对全年的考核成绩进行汇总分析，进行工作总结和问题分析情况，给出建议，形成年度总评报告。</w:t>
      </w:r>
    </w:p>
    <w:p w14:paraId="36420844">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第二条、服务期限</w:t>
      </w:r>
    </w:p>
    <w:p w14:paraId="1E43D6E5">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202</w:t>
      </w:r>
      <w:r>
        <w:rPr>
          <w:rFonts w:hint="eastAsia" w:ascii="宋体" w:hAnsi="宋体" w:eastAsia="宋体" w:cs="宋体"/>
          <w:sz w:val="24"/>
          <w:szCs w:val="24"/>
          <w:lang w:val="en-US" w:eastAsia="zh-CN"/>
        </w:rPr>
        <w:t>4</w:t>
      </w:r>
      <w:r>
        <w:rPr>
          <w:rFonts w:ascii="宋体" w:hAnsi="宋体" w:eastAsia="宋体" w:cs="宋体"/>
          <w:sz w:val="24"/>
          <w:szCs w:val="24"/>
        </w:rPr>
        <w:t>年10月1日起 至202</w:t>
      </w:r>
      <w:r>
        <w:rPr>
          <w:rFonts w:hint="eastAsia" w:ascii="宋体" w:hAnsi="宋体" w:eastAsia="宋体" w:cs="宋体"/>
          <w:sz w:val="24"/>
          <w:szCs w:val="24"/>
          <w:lang w:val="en-US" w:eastAsia="zh-CN"/>
        </w:rPr>
        <w:t>5</w:t>
      </w:r>
      <w:r>
        <w:rPr>
          <w:rFonts w:ascii="宋体" w:hAnsi="宋体" w:eastAsia="宋体" w:cs="宋体"/>
          <w:sz w:val="24"/>
          <w:szCs w:val="24"/>
        </w:rPr>
        <w:t>年9月30日止。</w:t>
      </w:r>
    </w:p>
    <w:p w14:paraId="2B97DFE4">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第三条、甲、乙方的责任</w:t>
      </w:r>
    </w:p>
    <w:p w14:paraId="7C74F95A">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3.1甲方的责任</w:t>
      </w:r>
    </w:p>
    <w:p w14:paraId="2E8EF57F">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3.1.1向乙方提供江门高新区（江海区）相关环境卫生作业承包单位、人员、设备等基础资料，为乙方提供监管考评的后台资料。并对其完整性、正确性及时限负责。</w:t>
      </w:r>
    </w:p>
    <w:p w14:paraId="3D6CD018">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3.1.2负责派出固定的专业技术人员负责统筹协调工作。</w:t>
      </w:r>
    </w:p>
    <w:p w14:paraId="12780316">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3.1.3负责对乙方的考评工作进行监督。</w:t>
      </w:r>
    </w:p>
    <w:p w14:paraId="211B18B8">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3.1.4负责按合同要求向乙方支付考核服务费用。</w:t>
      </w:r>
    </w:p>
    <w:p w14:paraId="27900763">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3.2乙方的责任。</w:t>
      </w:r>
    </w:p>
    <w:p w14:paraId="5B7831D0">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3.2.1乙方负责制定工作方案，组织具体实施。</w:t>
      </w:r>
    </w:p>
    <w:p w14:paraId="2D1BD207">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3.2.2乙方负责现场检查、现场资料收集整理以及周反馈报告编制工作。</w:t>
      </w:r>
    </w:p>
    <w:p w14:paraId="1F552BBD">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3.2.3乙方负责整理考核结果，按照合同规定的时间向甲方上报月度</w:t>
      </w:r>
      <w:r>
        <w:rPr>
          <w:rFonts w:hint="eastAsia" w:ascii="宋体" w:hAnsi="宋体" w:eastAsia="宋体" w:cs="宋体"/>
          <w:sz w:val="24"/>
          <w:szCs w:val="24"/>
        </w:rPr>
        <w:t>、</w:t>
      </w:r>
      <w:r>
        <w:rPr>
          <w:rFonts w:ascii="宋体" w:hAnsi="宋体" w:eastAsia="宋体" w:cs="宋体"/>
          <w:sz w:val="24"/>
          <w:szCs w:val="24"/>
        </w:rPr>
        <w:t>年度考核成果。</w:t>
      </w:r>
    </w:p>
    <w:p w14:paraId="217BB94B">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第四条、合同总价及支付方式</w:t>
      </w:r>
    </w:p>
    <w:p w14:paraId="22803E9A">
      <w:pPr>
        <w:snapToGrid w:val="0"/>
        <w:spacing w:line="480" w:lineRule="exact"/>
        <w:ind w:firstLine="480" w:firstLineChars="200"/>
        <w:rPr>
          <w:rFonts w:ascii="宋体" w:hAnsi="宋体" w:eastAsia="宋体" w:cs="宋体"/>
          <w:b/>
          <w:bCs/>
          <w:sz w:val="24"/>
          <w:szCs w:val="24"/>
        </w:rPr>
      </w:pPr>
      <w:r>
        <w:rPr>
          <w:rFonts w:ascii="宋体" w:hAnsi="宋体" w:eastAsia="宋体" w:cs="宋体"/>
          <w:sz w:val="24"/>
          <w:szCs w:val="24"/>
        </w:rPr>
        <w:t>4.1</w:t>
      </w:r>
      <w:r>
        <w:rPr>
          <w:rFonts w:ascii="宋体" w:hAnsi="宋体" w:eastAsia="宋体" w:cs="宋体"/>
          <w:b/>
          <w:bCs/>
          <w:sz w:val="24"/>
          <w:szCs w:val="24"/>
        </w:rPr>
        <w:t>合同总价</w:t>
      </w:r>
    </w:p>
    <w:p w14:paraId="2CEE50F2">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本合同总价为包干价，即</w:t>
      </w:r>
      <w:r>
        <w:rPr>
          <w:rFonts w:hint="eastAsia" w:ascii="宋体" w:hAnsi="宋体" w:eastAsia="宋体" w:cs="宋体"/>
          <w:sz w:val="24"/>
          <w:szCs w:val="24"/>
          <w:lang w:val="en-US"/>
        </w:rPr>
        <w:t>人民币玖拾万元整</w:t>
      </w:r>
      <w:r>
        <w:rPr>
          <w:rFonts w:hint="eastAsia" w:ascii="宋体" w:hAnsi="宋体" w:eastAsia="宋体" w:cs="宋体"/>
          <w:sz w:val="24"/>
          <w:szCs w:val="24"/>
        </w:rPr>
        <w:t>（￥</w:t>
      </w:r>
      <w:r>
        <w:rPr>
          <w:rFonts w:ascii="宋体" w:hAnsi="宋体" w:eastAsia="宋体" w:cs="宋体"/>
          <w:sz w:val="24"/>
          <w:szCs w:val="24"/>
        </w:rPr>
        <w:t>9</w:t>
      </w:r>
      <w:r>
        <w:rPr>
          <w:rFonts w:hint="eastAsia" w:ascii="宋体" w:hAnsi="宋体" w:eastAsia="宋体" w:cs="宋体"/>
          <w:sz w:val="24"/>
          <w:szCs w:val="24"/>
          <w:lang w:val="en-US" w:eastAsia="zh-CN"/>
        </w:rPr>
        <w:t>00</w:t>
      </w:r>
      <w:r>
        <w:rPr>
          <w:rFonts w:ascii="宋体" w:hAnsi="宋体" w:eastAsia="宋体" w:cs="宋体"/>
          <w:sz w:val="24"/>
          <w:szCs w:val="24"/>
        </w:rPr>
        <w:t>,000.00），总价包括人工费、车辆使用费、办公场地租赁费、办公经费等所有含税费用。</w:t>
      </w:r>
    </w:p>
    <w:p w14:paraId="4DA413D4">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4.2</w:t>
      </w:r>
      <w:r>
        <w:rPr>
          <w:rFonts w:ascii="宋体" w:hAnsi="宋体" w:eastAsia="宋体" w:cs="宋体"/>
          <w:b/>
          <w:bCs/>
          <w:sz w:val="24"/>
          <w:szCs w:val="24"/>
        </w:rPr>
        <w:t>付款方式</w:t>
      </w:r>
    </w:p>
    <w:p w14:paraId="2A998389">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lang w:val="en-US"/>
        </w:rPr>
        <w:t>1</w:t>
      </w:r>
      <w:r>
        <w:rPr>
          <w:rFonts w:ascii="宋体" w:hAnsi="宋体" w:eastAsia="宋体" w:cs="宋体"/>
          <w:sz w:val="24"/>
          <w:szCs w:val="24"/>
        </w:rPr>
        <w:t>）每季度支付一次，在递交了季度考核服务工作报告并经验收合格后十五个工作日支付给服务单位。</w:t>
      </w:r>
    </w:p>
    <w:p w14:paraId="5E57D83D">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lang w:val="en-US"/>
        </w:rPr>
        <w:t>2</w:t>
      </w:r>
      <w:r>
        <w:rPr>
          <w:rFonts w:ascii="宋体" w:hAnsi="宋体" w:eastAsia="宋体" w:cs="宋体"/>
          <w:sz w:val="24"/>
          <w:szCs w:val="24"/>
        </w:rPr>
        <w:t>）付款前，服务单位提供真实有效的发票。</w:t>
      </w:r>
    </w:p>
    <w:p w14:paraId="6B0F8236">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lang w:val="en-US"/>
        </w:rPr>
        <w:t>3</w:t>
      </w:r>
      <w:r>
        <w:rPr>
          <w:rFonts w:ascii="宋体" w:hAnsi="宋体" w:eastAsia="宋体" w:cs="宋体"/>
          <w:sz w:val="24"/>
          <w:szCs w:val="24"/>
        </w:rPr>
        <w:t>）若为联合体中选，</w:t>
      </w:r>
      <w:r>
        <w:rPr>
          <w:rFonts w:hint="eastAsia" w:ascii="宋体" w:hAnsi="宋体" w:eastAsia="宋体" w:cs="宋体"/>
          <w:sz w:val="24"/>
          <w:szCs w:val="24"/>
        </w:rPr>
        <w:t>联合体各成员根据内部协商的分成比例，分别向甲方开具发票。</w:t>
      </w:r>
    </w:p>
    <w:p w14:paraId="4D033A97">
      <w:pPr>
        <w:snapToGrid w:val="0"/>
        <w:spacing w:line="480" w:lineRule="exact"/>
        <w:ind w:firstLine="480" w:firstLineChars="200"/>
        <w:rPr>
          <w:rFonts w:ascii="宋体" w:hAnsi="宋体" w:eastAsia="宋体" w:cs="宋体"/>
          <w:b/>
          <w:bCs/>
          <w:sz w:val="24"/>
          <w:szCs w:val="24"/>
        </w:rPr>
      </w:pPr>
      <w:r>
        <w:rPr>
          <w:rFonts w:ascii="宋体" w:hAnsi="宋体" w:eastAsia="宋体" w:cs="宋体"/>
          <w:sz w:val="24"/>
          <w:szCs w:val="24"/>
        </w:rPr>
        <w:t>4.3</w:t>
      </w:r>
      <w:r>
        <w:rPr>
          <w:rFonts w:ascii="宋体" w:hAnsi="宋体" w:eastAsia="宋体" w:cs="宋体"/>
          <w:b/>
          <w:bCs/>
          <w:sz w:val="24"/>
          <w:szCs w:val="24"/>
        </w:rPr>
        <w:t>支付账户</w:t>
      </w:r>
    </w:p>
    <w:p w14:paraId="0FEB9F21">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开户名称：</w:t>
      </w:r>
    </w:p>
    <w:p w14:paraId="5D447A85">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开户银行：</w:t>
      </w:r>
    </w:p>
    <w:p w14:paraId="271D2FBD">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银行帐号：</w:t>
      </w:r>
    </w:p>
    <w:p w14:paraId="25BD1CF6">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第五条、违约责任</w:t>
      </w:r>
    </w:p>
    <w:p w14:paraId="630CBECA">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5.1乙方应按合同规定的时间上报考核成果，如果乙方遇到不能按时交付的情况，应及时以书面形式将不能按时交付的理由、预期延误时间通知甲方。甲方收到乙方通知后，认为其理由正当的，可酌情延长交货时间。甲方认为理由不成立的，交货期限不予延长。</w:t>
      </w:r>
    </w:p>
    <w:p w14:paraId="7B0038C6">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5.2如果乙方没有按照合同规定的时间交付或完成或者交付成果不符合合同约定，甲方可要求乙方支付违约金。从逾期之日起每日按月考核服务费的千分之一支付逾期违约金最高累计不得超过合同总价款1%；逾期15天以上（含15天）的或者交付成果经乙方修改后仍不符合合同约定，甲方有权解除合同。</w:t>
      </w:r>
    </w:p>
    <w:p w14:paraId="528F0BA0">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5.3甲方应按合同规定向乙方支付考核服务费用，每逾期支付一天，承担应支付金额千分之一的逾期违约金，最高累计不得超过合同总价款1%。</w:t>
      </w:r>
    </w:p>
    <w:p w14:paraId="54BDD12A">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第六条、不可抗力</w:t>
      </w:r>
      <w:r>
        <w:rPr>
          <w:rFonts w:ascii="黑体" w:hAnsi="黑体" w:eastAsia="黑体" w:cs="黑体"/>
          <w:sz w:val="24"/>
          <w:szCs w:val="24"/>
        </w:rPr>
        <w:t xml:space="preserve"> </w:t>
      </w:r>
    </w:p>
    <w:p w14:paraId="110E2282">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 xml:space="preserve">6.1 如果双方中任何一方遭遇法律规定的不可抗力，致使合同履行受阻时，履行合同的期限应予延长，延长的期限应相当于不可抗力所影响的时间。 </w:t>
      </w:r>
    </w:p>
    <w:p w14:paraId="664E9E6E">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 xml:space="preserve">6.2 受事故影响的一方应在不可抗力的事故发生后尽快书面形式通知另一方，并在事故发生后 15 天内，将有关部门出具的证明文件送达另一方。 </w:t>
      </w:r>
    </w:p>
    <w:p w14:paraId="7120CD8E">
      <w:pPr>
        <w:snapToGrid w:val="0"/>
        <w:spacing w:line="480" w:lineRule="exact"/>
        <w:ind w:firstLine="480" w:firstLineChars="200"/>
        <w:rPr>
          <w:rFonts w:ascii="宋体" w:hAnsi="宋体" w:eastAsia="宋体" w:cs="宋体"/>
          <w:sz w:val="24"/>
          <w:szCs w:val="24"/>
        </w:rPr>
      </w:pPr>
      <w:r>
        <w:rPr>
          <w:rFonts w:ascii="宋体" w:hAnsi="宋体" w:eastAsia="宋体" w:cs="宋体"/>
          <w:sz w:val="24"/>
          <w:szCs w:val="24"/>
        </w:rPr>
        <w:t xml:space="preserve">6.3 不可抗力使合同的某些内容有变更必要的，双方应通过协商在15日内达成进一步履行合同的协议；因不可抗力致使合同不能履行的，合同终止。 </w:t>
      </w:r>
    </w:p>
    <w:p w14:paraId="127ABA7F">
      <w:pPr>
        <w:snapToGrid w:val="0"/>
        <w:spacing w:line="480" w:lineRule="exact"/>
        <w:ind w:firstLine="480" w:firstLineChars="200"/>
        <w:rPr>
          <w:rFonts w:ascii="黑体" w:hAnsi="黑体" w:eastAsia="黑体" w:cs="黑体"/>
          <w:sz w:val="24"/>
          <w:szCs w:val="24"/>
        </w:rPr>
      </w:pPr>
      <w:r>
        <w:rPr>
          <w:rFonts w:hint="eastAsia" w:ascii="黑体" w:hAnsi="黑体" w:eastAsia="黑体" w:cs="黑体"/>
          <w:sz w:val="24"/>
          <w:szCs w:val="24"/>
        </w:rPr>
        <w:t>第七条、合同争议的解决</w:t>
      </w:r>
      <w:r>
        <w:rPr>
          <w:rFonts w:ascii="黑体" w:hAnsi="黑体" w:eastAsia="黑体" w:cs="黑体"/>
          <w:sz w:val="24"/>
          <w:szCs w:val="24"/>
        </w:rPr>
        <w:t xml:space="preserve"> </w:t>
      </w:r>
    </w:p>
    <w:p w14:paraId="095161FF">
      <w:pPr>
        <w:snapToGrid w:val="0"/>
        <w:spacing w:line="480" w:lineRule="exact"/>
        <w:ind w:firstLine="480" w:firstLineChars="200"/>
        <w:rPr>
          <w:rFonts w:ascii="宋体" w:hAnsi="宋体" w:eastAsia="宋体" w:cs="宋体"/>
          <w:sz w:val="24"/>
          <w:szCs w:val="24"/>
        </w:rPr>
      </w:pPr>
      <w:r>
        <w:rPr>
          <w:rFonts w:hint="eastAsia" w:ascii="宋体" w:hAnsi="宋体" w:eastAsia="宋体" w:cs="宋体"/>
          <w:sz w:val="24"/>
          <w:szCs w:val="24"/>
        </w:rPr>
        <w:t>因合同履行中发生的争议，可通过合同当事人双方友好协商解决。如自协商开始之起</w:t>
      </w:r>
      <w:r>
        <w:rPr>
          <w:rFonts w:ascii="宋体" w:hAnsi="宋体" w:eastAsia="宋体" w:cs="宋体"/>
          <w:sz w:val="24"/>
          <w:szCs w:val="24"/>
        </w:rPr>
        <w:t>15日内得不到解决，双方应将争议提交同级政府采购监督管理部门调解。调解不成的，可向甲方所在地有管辖权人民法院提起诉讼。</w:t>
      </w:r>
    </w:p>
    <w:p w14:paraId="12292E89">
      <w:pPr>
        <w:pStyle w:val="18"/>
        <w:spacing w:line="460" w:lineRule="exact"/>
        <w:ind w:firstLine="482" w:firstLineChars="200"/>
        <w:rPr>
          <w:rFonts w:hAnsi="宋体" w:eastAsia="宋体" w:cs="宋体"/>
          <w:b/>
          <w:sz w:val="24"/>
          <w:szCs w:val="24"/>
        </w:rPr>
      </w:pPr>
      <w:r>
        <w:rPr>
          <w:rFonts w:hint="eastAsia" w:hAnsi="宋体" w:eastAsia="宋体" w:cs="宋体"/>
          <w:b/>
          <w:sz w:val="24"/>
          <w:szCs w:val="24"/>
        </w:rPr>
        <w:t>第</w:t>
      </w:r>
      <w:r>
        <w:rPr>
          <w:rFonts w:hint="eastAsia" w:hAnsi="宋体" w:eastAsia="宋体" w:cs="宋体"/>
          <w:b/>
          <w:sz w:val="24"/>
          <w:szCs w:val="24"/>
          <w:lang w:val="en-US"/>
        </w:rPr>
        <w:t>八</w:t>
      </w:r>
      <w:r>
        <w:rPr>
          <w:rFonts w:hint="eastAsia" w:hAnsi="宋体" w:eastAsia="宋体" w:cs="宋体"/>
          <w:b/>
          <w:sz w:val="24"/>
          <w:szCs w:val="24"/>
        </w:rPr>
        <w:t>条</w:t>
      </w:r>
      <w:r>
        <w:rPr>
          <w:rFonts w:hAnsi="宋体" w:eastAsia="宋体" w:cs="宋体"/>
          <w:b/>
          <w:sz w:val="24"/>
          <w:szCs w:val="24"/>
        </w:rPr>
        <w:t xml:space="preserve">  </w:t>
      </w:r>
      <w:r>
        <w:rPr>
          <w:rFonts w:hint="eastAsia" w:hAnsi="宋体" w:eastAsia="宋体" w:cs="宋体"/>
          <w:b/>
          <w:sz w:val="24"/>
          <w:szCs w:val="24"/>
        </w:rPr>
        <w:t>附则</w:t>
      </w:r>
    </w:p>
    <w:p w14:paraId="50EAE867">
      <w:pPr>
        <w:pStyle w:val="18"/>
        <w:spacing w:line="460" w:lineRule="exact"/>
        <w:ind w:firstLine="480" w:firstLineChars="200"/>
        <w:rPr>
          <w:rFonts w:hAnsi="宋体" w:eastAsia="宋体" w:cs="宋体"/>
          <w:sz w:val="24"/>
          <w:szCs w:val="24"/>
        </w:rPr>
      </w:pPr>
      <w:r>
        <w:rPr>
          <w:rFonts w:hAnsi="宋体" w:eastAsia="宋体" w:cs="宋体"/>
          <w:sz w:val="24"/>
          <w:szCs w:val="24"/>
        </w:rPr>
        <w:t>1.本合同一式</w:t>
      </w:r>
      <w:r>
        <w:rPr>
          <w:rFonts w:hAnsi="宋体" w:eastAsia="宋体" w:cs="宋体"/>
          <w:sz w:val="24"/>
          <w:szCs w:val="24"/>
          <w:u w:val="single"/>
        </w:rPr>
        <w:t xml:space="preserve">  </w:t>
      </w:r>
      <w:r>
        <w:rPr>
          <w:rFonts w:hint="eastAsia" w:hAnsi="宋体" w:eastAsia="宋体" w:cs="宋体"/>
          <w:sz w:val="24"/>
          <w:szCs w:val="24"/>
        </w:rPr>
        <w:t>份，甲方执</w:t>
      </w:r>
      <w:r>
        <w:rPr>
          <w:rFonts w:hAnsi="宋体" w:eastAsia="宋体" w:cs="宋体"/>
          <w:sz w:val="24"/>
          <w:szCs w:val="24"/>
          <w:u w:val="single"/>
        </w:rPr>
        <w:t xml:space="preserve">  </w:t>
      </w:r>
      <w:r>
        <w:rPr>
          <w:rFonts w:hint="eastAsia" w:hAnsi="宋体" w:eastAsia="宋体" w:cs="宋体"/>
          <w:sz w:val="24"/>
          <w:szCs w:val="24"/>
        </w:rPr>
        <w:t>份，乙方执</w:t>
      </w:r>
      <w:r>
        <w:rPr>
          <w:rFonts w:hAnsi="宋体" w:eastAsia="宋体" w:cs="宋体"/>
          <w:sz w:val="24"/>
          <w:szCs w:val="24"/>
          <w:u w:val="single"/>
        </w:rPr>
        <w:t xml:space="preserve">  </w:t>
      </w:r>
      <w:r>
        <w:rPr>
          <w:rFonts w:hint="eastAsia" w:hAnsi="宋体" w:eastAsia="宋体" w:cs="宋体"/>
          <w:sz w:val="24"/>
          <w:szCs w:val="24"/>
        </w:rPr>
        <w:t>份，其中一份原件送政府采购监督管理部门备案，其中的另一份原件送</w:t>
      </w:r>
      <w:r>
        <w:rPr>
          <w:rFonts w:hint="eastAsia" w:hAnsi="宋体" w:eastAsia="宋体" w:cs="宋体"/>
          <w:sz w:val="24"/>
          <w:szCs w:val="24"/>
          <w:lang w:val="en-US"/>
        </w:rPr>
        <w:t>采购人</w:t>
      </w:r>
      <w:r>
        <w:rPr>
          <w:rFonts w:hint="eastAsia" w:hAnsi="宋体" w:eastAsia="宋体" w:cs="宋体"/>
          <w:sz w:val="24"/>
          <w:szCs w:val="24"/>
        </w:rPr>
        <w:t>归档。每份均具有同等法律效力。</w:t>
      </w:r>
    </w:p>
    <w:p w14:paraId="5EE29ED1">
      <w:pPr>
        <w:pStyle w:val="18"/>
        <w:spacing w:line="460" w:lineRule="exact"/>
        <w:ind w:firstLine="480" w:firstLineChars="200"/>
      </w:pPr>
      <w:r>
        <w:rPr>
          <w:rFonts w:hAnsi="宋体" w:eastAsia="宋体" w:cs="宋体"/>
          <w:sz w:val="24"/>
          <w:szCs w:val="24"/>
        </w:rPr>
        <w:t>2.本合同自双方签字盖章后生效。</w:t>
      </w:r>
    </w:p>
    <w:p w14:paraId="36F3AB3E">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甲方：</w:t>
      </w:r>
      <w:r>
        <w:rPr>
          <w:rFonts w:ascii="宋体" w:hAnsi="宋体" w:eastAsia="宋体" w:cs="宋体"/>
          <w:sz w:val="24"/>
          <w:szCs w:val="24"/>
        </w:rPr>
        <w:t xml:space="preserve">                              </w:t>
      </w:r>
      <w:r>
        <w:rPr>
          <w:rFonts w:hint="eastAsia" w:ascii="宋体" w:hAnsi="宋体" w:eastAsia="宋体" w:cs="宋体"/>
          <w:sz w:val="24"/>
          <w:szCs w:val="24"/>
        </w:rPr>
        <w:t>乙方（牵头人）：</w:t>
      </w:r>
    </w:p>
    <w:p w14:paraId="3CFD31E8">
      <w:pPr>
        <w:spacing w:line="460" w:lineRule="exact"/>
        <w:ind w:firstLine="4800" w:firstLineChars="2000"/>
        <w:rPr>
          <w:rFonts w:ascii="宋体" w:hAnsi="宋体" w:eastAsia="宋体" w:cs="宋体"/>
          <w:sz w:val="24"/>
          <w:szCs w:val="24"/>
        </w:rPr>
      </w:pPr>
    </w:p>
    <w:p w14:paraId="58705697">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法定代表人</w:t>
      </w:r>
      <w:r>
        <w:rPr>
          <w:rFonts w:ascii="宋体" w:hAnsi="宋体" w:eastAsia="宋体" w:cs="宋体"/>
          <w:sz w:val="24"/>
          <w:szCs w:val="24"/>
        </w:rPr>
        <w:t xml:space="preserve">/负责人：                 </w:t>
      </w:r>
      <w:r>
        <w:rPr>
          <w:rFonts w:hint="eastAsia" w:ascii="宋体" w:hAnsi="宋体" w:eastAsia="宋体" w:cs="宋体"/>
          <w:sz w:val="24"/>
          <w:szCs w:val="24"/>
        </w:rPr>
        <w:t>法定代表人</w:t>
      </w:r>
      <w:r>
        <w:rPr>
          <w:rFonts w:ascii="宋体" w:hAnsi="宋体" w:eastAsia="宋体" w:cs="宋体"/>
          <w:sz w:val="24"/>
          <w:szCs w:val="24"/>
        </w:rPr>
        <w:t>/负责人：</w:t>
      </w:r>
    </w:p>
    <w:p w14:paraId="68B6B95E">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委托代理人：</w:t>
      </w:r>
      <w:r>
        <w:rPr>
          <w:rFonts w:ascii="宋体" w:hAnsi="宋体" w:eastAsia="宋体" w:cs="宋体"/>
          <w:sz w:val="24"/>
          <w:szCs w:val="24"/>
        </w:rPr>
        <w:t xml:space="preserve">                        </w:t>
      </w:r>
      <w:r>
        <w:rPr>
          <w:rFonts w:hint="eastAsia" w:ascii="宋体" w:hAnsi="宋体" w:eastAsia="宋体" w:cs="宋体"/>
          <w:sz w:val="24"/>
          <w:szCs w:val="24"/>
        </w:rPr>
        <w:t>委托代理人：</w:t>
      </w:r>
    </w:p>
    <w:p w14:paraId="44F2352C">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地址：</w:t>
      </w:r>
      <w:r>
        <w:rPr>
          <w:rFonts w:ascii="宋体" w:hAnsi="宋体" w:eastAsia="宋体" w:cs="宋体"/>
          <w:sz w:val="24"/>
          <w:szCs w:val="24"/>
        </w:rPr>
        <w:t xml:space="preserve">                              </w:t>
      </w:r>
      <w:r>
        <w:rPr>
          <w:rFonts w:hint="eastAsia" w:ascii="宋体" w:hAnsi="宋体" w:eastAsia="宋体" w:cs="宋体"/>
          <w:sz w:val="24"/>
          <w:szCs w:val="24"/>
        </w:rPr>
        <w:t>地址：</w:t>
      </w:r>
    </w:p>
    <w:p w14:paraId="1AEEB3A6">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开户银行：</w:t>
      </w:r>
      <w:r>
        <w:rPr>
          <w:rFonts w:ascii="宋体" w:hAnsi="宋体" w:eastAsia="宋体" w:cs="宋体"/>
          <w:sz w:val="24"/>
          <w:szCs w:val="24"/>
        </w:rPr>
        <w:t xml:space="preserve">                          </w:t>
      </w:r>
      <w:r>
        <w:rPr>
          <w:rFonts w:hint="eastAsia" w:ascii="宋体" w:hAnsi="宋体" w:eastAsia="宋体" w:cs="宋体"/>
          <w:sz w:val="24"/>
          <w:szCs w:val="24"/>
        </w:rPr>
        <w:t>开户银行：</w:t>
      </w:r>
    </w:p>
    <w:p w14:paraId="526EB8E7">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账号：</w:t>
      </w:r>
      <w:r>
        <w:rPr>
          <w:rFonts w:ascii="宋体" w:hAnsi="宋体" w:eastAsia="宋体" w:cs="宋体"/>
          <w:sz w:val="24"/>
          <w:szCs w:val="24"/>
        </w:rPr>
        <w:t xml:space="preserve">                              </w:t>
      </w:r>
      <w:r>
        <w:rPr>
          <w:rFonts w:hint="eastAsia" w:ascii="宋体" w:hAnsi="宋体" w:eastAsia="宋体" w:cs="宋体"/>
          <w:sz w:val="24"/>
          <w:szCs w:val="24"/>
        </w:rPr>
        <w:t>账号：</w:t>
      </w:r>
    </w:p>
    <w:p w14:paraId="7CB84856">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电话：</w:t>
      </w:r>
      <w:r>
        <w:rPr>
          <w:rFonts w:ascii="宋体" w:hAnsi="宋体" w:eastAsia="宋体" w:cs="宋体"/>
          <w:sz w:val="24"/>
          <w:szCs w:val="24"/>
        </w:rPr>
        <w:t xml:space="preserve">                              </w:t>
      </w:r>
      <w:r>
        <w:rPr>
          <w:rFonts w:hint="eastAsia" w:ascii="宋体" w:hAnsi="宋体" w:eastAsia="宋体" w:cs="宋体"/>
          <w:sz w:val="24"/>
          <w:szCs w:val="24"/>
        </w:rPr>
        <w:t>电话：</w:t>
      </w:r>
    </w:p>
    <w:p w14:paraId="44BC03F4">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日期：</w:t>
      </w:r>
    </w:p>
    <w:p w14:paraId="7BF07317">
      <w:pPr>
        <w:spacing w:line="460" w:lineRule="exact"/>
        <w:ind w:firstLine="480" w:firstLineChars="200"/>
        <w:rPr>
          <w:rFonts w:ascii="宋体" w:hAnsi="宋体" w:eastAsia="宋体" w:cs="宋体"/>
          <w:sz w:val="24"/>
          <w:szCs w:val="24"/>
        </w:rPr>
      </w:pPr>
    </w:p>
    <w:p w14:paraId="527C362F">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乙方（联合体成员）：</w:t>
      </w:r>
    </w:p>
    <w:p w14:paraId="02379A98">
      <w:pPr>
        <w:spacing w:line="460" w:lineRule="exact"/>
        <w:ind w:firstLine="480" w:firstLineChars="200"/>
        <w:rPr>
          <w:rFonts w:ascii="宋体" w:hAnsi="宋体" w:eastAsia="宋体" w:cs="宋体"/>
          <w:sz w:val="24"/>
          <w:szCs w:val="24"/>
        </w:rPr>
      </w:pPr>
    </w:p>
    <w:p w14:paraId="2A3273D0">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法定代表人</w:t>
      </w:r>
      <w:r>
        <w:rPr>
          <w:rFonts w:ascii="宋体" w:hAnsi="宋体" w:eastAsia="宋体" w:cs="宋体"/>
          <w:sz w:val="24"/>
          <w:szCs w:val="24"/>
        </w:rPr>
        <w:t xml:space="preserve">/负责人： </w:t>
      </w:r>
    </w:p>
    <w:p w14:paraId="6C91CE0D">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委托代理人：</w:t>
      </w:r>
      <w:r>
        <w:rPr>
          <w:rFonts w:ascii="宋体" w:hAnsi="宋体" w:eastAsia="宋体" w:cs="宋体"/>
          <w:sz w:val="24"/>
          <w:szCs w:val="24"/>
        </w:rPr>
        <w:t xml:space="preserve"> </w:t>
      </w:r>
    </w:p>
    <w:p w14:paraId="309AB140">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地址：</w:t>
      </w:r>
      <w:r>
        <w:rPr>
          <w:rFonts w:ascii="宋体" w:hAnsi="宋体" w:eastAsia="宋体" w:cs="宋体"/>
          <w:sz w:val="24"/>
          <w:szCs w:val="24"/>
        </w:rPr>
        <w:t xml:space="preserve"> </w:t>
      </w:r>
    </w:p>
    <w:p w14:paraId="398EA6B6">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开户银行：</w:t>
      </w:r>
      <w:r>
        <w:rPr>
          <w:rFonts w:ascii="宋体" w:hAnsi="宋体" w:eastAsia="宋体" w:cs="宋体"/>
          <w:sz w:val="24"/>
          <w:szCs w:val="24"/>
        </w:rPr>
        <w:t xml:space="preserve"> </w:t>
      </w:r>
    </w:p>
    <w:p w14:paraId="309E7261">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账号：</w:t>
      </w:r>
      <w:r>
        <w:rPr>
          <w:rFonts w:ascii="宋体" w:hAnsi="宋体" w:eastAsia="宋体" w:cs="宋体"/>
          <w:sz w:val="24"/>
          <w:szCs w:val="24"/>
        </w:rPr>
        <w:t xml:space="preserve"> </w:t>
      </w:r>
    </w:p>
    <w:p w14:paraId="4996BA0C">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电话：</w:t>
      </w:r>
      <w:r>
        <w:rPr>
          <w:rFonts w:ascii="宋体" w:hAnsi="宋体" w:eastAsia="宋体" w:cs="宋体"/>
          <w:sz w:val="24"/>
          <w:szCs w:val="24"/>
        </w:rPr>
        <w:t xml:space="preserve"> </w:t>
      </w:r>
    </w:p>
    <w:p w14:paraId="366C2ACA">
      <w:pPr>
        <w:spacing w:line="460" w:lineRule="exact"/>
        <w:ind w:firstLine="480" w:firstLineChars="200"/>
        <w:rPr>
          <w:rFonts w:ascii="宋体" w:hAnsi="宋体" w:eastAsia="宋体" w:cs="宋体"/>
          <w:sz w:val="24"/>
          <w:szCs w:val="24"/>
        </w:rPr>
      </w:pPr>
      <w:r>
        <w:rPr>
          <w:rFonts w:hint="eastAsia" w:ascii="宋体" w:hAnsi="宋体" w:eastAsia="宋体" w:cs="宋体"/>
          <w:sz w:val="24"/>
          <w:szCs w:val="24"/>
        </w:rPr>
        <w:t>日期：</w:t>
      </w:r>
      <w:r>
        <w:rPr>
          <w:rFonts w:ascii="宋体" w:hAnsi="宋体" w:eastAsia="宋体" w:cs="宋体"/>
          <w:sz w:val="24"/>
          <w:szCs w:val="24"/>
        </w:rPr>
        <w:t xml:space="preserve"> </w:t>
      </w:r>
    </w:p>
    <w:p w14:paraId="6EB24559">
      <w:pPr>
        <w:spacing w:line="460" w:lineRule="exact"/>
        <w:rPr>
          <w:rFonts w:ascii="宋体" w:hAnsi="宋体" w:eastAsia="宋体" w:cs="宋体"/>
          <w:sz w:val="24"/>
          <w:szCs w:val="24"/>
        </w:rPr>
      </w:pPr>
    </w:p>
    <w:p w14:paraId="481B497D">
      <w:pPr>
        <w:spacing w:line="460" w:lineRule="exact"/>
        <w:rPr>
          <w:rFonts w:ascii="宋体" w:hAnsi="宋体" w:eastAsia="宋体" w:cs="宋体"/>
          <w:sz w:val="24"/>
          <w:szCs w:val="24"/>
        </w:rPr>
      </w:pPr>
      <w:r>
        <w:rPr>
          <w:rFonts w:hint="eastAsia" w:ascii="宋体" w:hAnsi="宋体" w:eastAsia="宋体" w:cs="宋体"/>
          <w:sz w:val="24"/>
          <w:szCs w:val="24"/>
        </w:rPr>
        <w:t>注：本范本仅供形式上的参考，具体条款内容由采购人和中选响应人协商确定。</w:t>
      </w:r>
    </w:p>
    <w:p w14:paraId="59DF1873">
      <w:pPr>
        <w:spacing w:line="360" w:lineRule="auto"/>
        <w:jc w:val="center"/>
        <w:rPr>
          <w:rFonts w:ascii="黑体" w:hAnsi="黑体" w:eastAsia="黑体" w:cs="黑体"/>
          <w:b/>
          <w:bCs/>
          <w:sz w:val="21"/>
          <w:szCs w:val="21"/>
        </w:rPr>
      </w:pPr>
    </w:p>
    <w:p w14:paraId="0FD41FA7">
      <w:pPr>
        <w:spacing w:line="360" w:lineRule="auto"/>
        <w:jc w:val="center"/>
        <w:rPr>
          <w:rFonts w:ascii="黑体" w:hAnsi="黑体" w:eastAsia="黑体" w:cs="黑体"/>
          <w:b/>
          <w:bCs/>
          <w:sz w:val="21"/>
          <w:szCs w:val="21"/>
        </w:rPr>
        <w:sectPr>
          <w:headerReference r:id="rId10" w:type="default"/>
          <w:footerReference r:id="rId11" w:type="default"/>
          <w:pgSz w:w="11911" w:h="16838"/>
          <w:pgMar w:top="1440" w:right="1080" w:bottom="1440" w:left="1080" w:header="850" w:footer="1134" w:gutter="0"/>
          <w:cols w:space="0" w:num="1"/>
        </w:sectPr>
      </w:pPr>
    </w:p>
    <w:p w14:paraId="31741D81">
      <w:pPr>
        <w:tabs>
          <w:tab w:val="left" w:pos="4320"/>
        </w:tabs>
        <w:spacing w:before="240" w:after="60" w:line="360" w:lineRule="auto"/>
        <w:ind w:right="986"/>
        <w:jc w:val="center"/>
        <w:outlineLvl w:val="0"/>
        <w:rPr>
          <w:rFonts w:ascii="宋体" w:hAnsi="宋体" w:eastAsia="宋体" w:cs="宋体"/>
          <w:b/>
          <w:bCs/>
          <w:sz w:val="24"/>
          <w:szCs w:val="24"/>
        </w:rPr>
        <w:sectPr>
          <w:footerReference r:id="rId12" w:type="default"/>
          <w:pgSz w:w="11910" w:h="16840"/>
          <w:pgMar w:top="1440" w:right="1080" w:bottom="1440" w:left="1080" w:header="850" w:footer="1134" w:gutter="0"/>
          <w:cols w:space="720" w:num="1"/>
        </w:sectPr>
      </w:pPr>
      <w:r>
        <w:rPr>
          <w:rFonts w:asciiTheme="minorEastAsia" w:hAnsiTheme="minorEastAsia" w:eastAsiaTheme="minorEastAsia" w:cstheme="minorEastAsia"/>
          <w:b/>
          <w:bCs/>
          <w:sz w:val="36"/>
          <w:szCs w:val="36"/>
          <w:lang w:val="en-US"/>
        </w:rPr>
        <w:t xml:space="preserve">       </w:t>
      </w:r>
      <w:bookmarkStart w:id="41" w:name="_Toc16440"/>
      <w:r>
        <w:rPr>
          <w:rFonts w:hint="eastAsia" w:asciiTheme="minorEastAsia" w:hAnsiTheme="minorEastAsia" w:eastAsiaTheme="minorEastAsia" w:cstheme="minorEastAsia"/>
          <w:b/>
          <w:bCs/>
          <w:sz w:val="36"/>
          <w:szCs w:val="36"/>
        </w:rPr>
        <w:t>第</w:t>
      </w:r>
      <w:r>
        <w:rPr>
          <w:rFonts w:hint="eastAsia" w:asciiTheme="minorEastAsia" w:hAnsiTheme="minorEastAsia" w:eastAsiaTheme="minorEastAsia" w:cstheme="minorEastAsia"/>
          <w:b/>
          <w:bCs/>
          <w:sz w:val="36"/>
          <w:szCs w:val="36"/>
          <w:lang w:val="en-US"/>
        </w:rPr>
        <w:t>六</w:t>
      </w:r>
      <w:r>
        <w:rPr>
          <w:rFonts w:hint="eastAsia" w:asciiTheme="minorEastAsia" w:hAnsiTheme="minorEastAsia" w:eastAsiaTheme="minorEastAsia" w:cstheme="minorEastAsia"/>
          <w:b/>
          <w:bCs/>
          <w:sz w:val="36"/>
          <w:szCs w:val="36"/>
        </w:rPr>
        <w:t>部分</w:t>
      </w:r>
      <w:r>
        <w:rPr>
          <w:rFonts w:asciiTheme="minorEastAsia" w:hAnsiTheme="minorEastAsia" w:eastAsiaTheme="minorEastAsia" w:cstheme="minorEastAsia"/>
          <w:b/>
          <w:bCs/>
          <w:sz w:val="36"/>
          <w:szCs w:val="36"/>
          <w:lang w:val="en-US"/>
        </w:rPr>
        <w:t xml:space="preserve"> </w:t>
      </w:r>
      <w:r>
        <w:rPr>
          <w:rFonts w:hint="eastAsia" w:asciiTheme="minorEastAsia" w:hAnsiTheme="minorEastAsia" w:eastAsiaTheme="minorEastAsia" w:cstheme="minorEastAsia"/>
          <w:b/>
          <w:bCs/>
          <w:sz w:val="36"/>
          <w:szCs w:val="36"/>
        </w:rPr>
        <w:t>响应文件格</w:t>
      </w:r>
      <w:bookmarkEnd w:id="41"/>
      <w:bookmarkStart w:id="42" w:name="_Toc274896628"/>
      <w:bookmarkStart w:id="43" w:name="_Toc202252033"/>
      <w:bookmarkStart w:id="44" w:name="_Toc202251699"/>
      <w:bookmarkStart w:id="45" w:name="_Toc202254104"/>
      <w:bookmarkStart w:id="46" w:name="_Toc202816995"/>
      <w:bookmarkStart w:id="47" w:name="_Toc274896494"/>
      <w:bookmarkStart w:id="48" w:name="_Toc202819877"/>
      <w:bookmarkStart w:id="49" w:name="_Toc202251074"/>
      <w:bookmarkStart w:id="50" w:name="_Toc202820350"/>
    </w:p>
    <w:p w14:paraId="37A339FC">
      <w:pPr>
        <w:spacing w:line="360" w:lineRule="auto"/>
        <w:ind w:right="986"/>
        <w:rPr>
          <w:rFonts w:ascii="宋体" w:hAnsi="宋体" w:eastAsia="宋体" w:cs="宋体"/>
          <w:b/>
          <w:sz w:val="32"/>
          <w:szCs w:val="32"/>
          <w:lang w:val="en-US"/>
        </w:rPr>
      </w:pPr>
      <w:r>
        <w:rPr>
          <w:rFonts w:hint="eastAsia" w:ascii="宋体" w:hAnsi="宋体" w:eastAsia="宋体" w:cs="宋体"/>
          <w:b/>
          <w:sz w:val="32"/>
          <w:szCs w:val="32"/>
          <w:lang w:val="en-US"/>
        </w:rPr>
        <w:t>封面参考格式</w:t>
      </w:r>
    </w:p>
    <w:p w14:paraId="0BF44C18">
      <w:pPr>
        <w:spacing w:line="360" w:lineRule="auto"/>
        <w:ind w:left="170" w:right="986"/>
        <w:jc w:val="right"/>
        <w:rPr>
          <w:rFonts w:ascii="宋体" w:hAnsi="宋体" w:eastAsia="宋体" w:cs="宋体"/>
          <w:b/>
          <w:sz w:val="32"/>
          <w:szCs w:val="32"/>
          <w:lang w:val="en-US"/>
        </w:rPr>
      </w:pPr>
      <w:r>
        <w:rPr>
          <w:rFonts w:hint="eastAsia" w:ascii="宋体" w:hAnsi="宋体" w:eastAsia="宋体" w:cs="宋体"/>
          <w:b/>
          <w:sz w:val="32"/>
          <w:szCs w:val="32"/>
          <w:lang w:val="en-US"/>
        </w:rPr>
        <w:t>正本</w:t>
      </w:r>
      <w:r>
        <w:rPr>
          <w:rFonts w:ascii="宋体" w:hAnsi="宋体" w:eastAsia="宋体" w:cs="宋体"/>
          <w:b/>
          <w:sz w:val="32"/>
          <w:szCs w:val="32"/>
          <w:lang w:val="en-US"/>
        </w:rPr>
        <w:t>/副本</w:t>
      </w:r>
    </w:p>
    <w:p w14:paraId="3617FC80">
      <w:pPr>
        <w:spacing w:line="360" w:lineRule="auto"/>
        <w:ind w:right="989"/>
        <w:jc w:val="center"/>
        <w:rPr>
          <w:rFonts w:ascii="宋体" w:hAnsi="宋体" w:eastAsia="宋体" w:cs="宋体"/>
          <w:b/>
          <w:sz w:val="48"/>
          <w:szCs w:val="48"/>
        </w:rPr>
      </w:pPr>
    </w:p>
    <w:p w14:paraId="513E94CA">
      <w:pPr>
        <w:spacing w:line="360" w:lineRule="auto"/>
        <w:ind w:right="206"/>
        <w:jc w:val="center"/>
        <w:rPr>
          <w:rFonts w:ascii="宋体" w:hAnsi="宋体" w:eastAsia="宋体" w:cs="宋体"/>
          <w:b/>
          <w:sz w:val="48"/>
          <w:szCs w:val="48"/>
          <w:lang w:val="en-US"/>
        </w:rPr>
      </w:pPr>
      <w:r>
        <w:rPr>
          <w:rFonts w:ascii="宋体" w:hAnsi="宋体" w:eastAsia="宋体" w:cs="宋体"/>
          <w:b/>
          <w:sz w:val="48"/>
          <w:szCs w:val="48"/>
          <w:u w:val="single"/>
          <w:lang w:val="en-US"/>
        </w:rPr>
        <w:t xml:space="preserve">                   （</w:t>
      </w:r>
      <w:r>
        <w:rPr>
          <w:rFonts w:hint="eastAsia" w:ascii="宋体" w:hAnsi="宋体" w:eastAsia="宋体" w:cs="宋体"/>
          <w:b/>
          <w:sz w:val="48"/>
          <w:szCs w:val="48"/>
          <w:lang w:val="en-US"/>
        </w:rPr>
        <w:t>项目名称）</w:t>
      </w:r>
    </w:p>
    <w:p w14:paraId="68DEDE80">
      <w:pPr>
        <w:spacing w:line="360" w:lineRule="auto"/>
        <w:ind w:right="989"/>
        <w:jc w:val="both"/>
        <w:rPr>
          <w:rFonts w:ascii="宋体" w:hAnsi="宋体" w:eastAsia="宋体" w:cs="宋体"/>
          <w:b/>
          <w:sz w:val="48"/>
          <w:szCs w:val="48"/>
        </w:rPr>
      </w:pPr>
    </w:p>
    <w:p w14:paraId="490ABB87">
      <w:pPr>
        <w:spacing w:line="360" w:lineRule="auto"/>
        <w:ind w:left="1006" w:right="989"/>
        <w:jc w:val="center"/>
        <w:rPr>
          <w:rFonts w:ascii="宋体" w:hAnsi="宋体" w:eastAsia="宋体" w:cs="宋体"/>
          <w:b/>
          <w:sz w:val="48"/>
          <w:szCs w:val="48"/>
          <w:lang w:val="en-US"/>
        </w:rPr>
      </w:pPr>
    </w:p>
    <w:p w14:paraId="3BC8FA84">
      <w:pPr>
        <w:spacing w:line="360" w:lineRule="auto"/>
        <w:ind w:left="1006" w:right="989"/>
        <w:jc w:val="center"/>
        <w:rPr>
          <w:rFonts w:ascii="宋体" w:hAnsi="宋体" w:eastAsia="宋体" w:cs="宋体"/>
          <w:b/>
          <w:sz w:val="48"/>
          <w:szCs w:val="48"/>
          <w:lang w:val="en-US"/>
        </w:rPr>
      </w:pPr>
    </w:p>
    <w:p w14:paraId="283F76F1">
      <w:pPr>
        <w:spacing w:line="360" w:lineRule="auto"/>
        <w:ind w:left="1006" w:right="989"/>
        <w:jc w:val="center"/>
        <w:rPr>
          <w:rFonts w:ascii="宋体" w:hAnsi="宋体" w:eastAsia="宋体" w:cs="宋体"/>
          <w:b/>
          <w:sz w:val="48"/>
          <w:szCs w:val="48"/>
        </w:rPr>
      </w:pPr>
      <w:r>
        <w:rPr>
          <w:rFonts w:hint="eastAsia" w:ascii="宋体" w:hAnsi="宋体" w:eastAsia="宋体" w:cs="宋体"/>
          <w:b/>
          <w:sz w:val="48"/>
          <w:szCs w:val="48"/>
          <w:lang w:val="en-US"/>
        </w:rPr>
        <w:t>响应文件</w:t>
      </w:r>
    </w:p>
    <w:p w14:paraId="25C2BEFD">
      <w:pPr>
        <w:pStyle w:val="13"/>
        <w:spacing w:line="360" w:lineRule="auto"/>
        <w:jc w:val="both"/>
        <w:rPr>
          <w:rFonts w:ascii="宋体" w:hAnsi="宋体" w:eastAsia="宋体" w:cs="宋体"/>
          <w:b/>
          <w:bCs/>
          <w:sz w:val="36"/>
          <w:szCs w:val="36"/>
        </w:rPr>
      </w:pPr>
    </w:p>
    <w:p w14:paraId="3B25B5AB">
      <w:pPr>
        <w:pStyle w:val="13"/>
        <w:spacing w:line="360" w:lineRule="auto"/>
        <w:jc w:val="both"/>
        <w:rPr>
          <w:rFonts w:ascii="宋体" w:hAnsi="宋体" w:eastAsia="宋体" w:cs="宋体"/>
          <w:b/>
          <w:bCs/>
          <w:sz w:val="36"/>
          <w:szCs w:val="36"/>
        </w:rPr>
      </w:pPr>
    </w:p>
    <w:p w14:paraId="30B73F15">
      <w:pPr>
        <w:pStyle w:val="13"/>
        <w:spacing w:line="360" w:lineRule="auto"/>
        <w:jc w:val="both"/>
        <w:rPr>
          <w:rFonts w:ascii="宋体" w:hAnsi="宋体" w:eastAsia="宋体" w:cs="宋体"/>
          <w:b/>
          <w:bCs/>
          <w:sz w:val="36"/>
          <w:szCs w:val="36"/>
        </w:rPr>
      </w:pPr>
    </w:p>
    <w:p w14:paraId="00FBD9EE">
      <w:pPr>
        <w:pStyle w:val="13"/>
        <w:spacing w:line="360" w:lineRule="auto"/>
        <w:jc w:val="both"/>
        <w:rPr>
          <w:rFonts w:ascii="宋体" w:hAnsi="宋体" w:eastAsia="宋体" w:cs="宋体"/>
          <w:b/>
          <w:bCs/>
          <w:sz w:val="36"/>
          <w:szCs w:val="36"/>
        </w:rPr>
      </w:pPr>
    </w:p>
    <w:p w14:paraId="58E43602">
      <w:pPr>
        <w:pStyle w:val="13"/>
        <w:spacing w:line="360" w:lineRule="auto"/>
        <w:jc w:val="both"/>
        <w:rPr>
          <w:rFonts w:ascii="宋体" w:hAnsi="宋体" w:eastAsia="宋体" w:cs="宋体"/>
          <w:b/>
          <w:bCs/>
          <w:sz w:val="36"/>
          <w:szCs w:val="36"/>
        </w:rPr>
      </w:pPr>
    </w:p>
    <w:p w14:paraId="45F8CD8F">
      <w:pPr>
        <w:spacing w:line="480" w:lineRule="auto"/>
        <w:ind w:firstLine="301" w:firstLineChars="100"/>
        <w:rPr>
          <w:rFonts w:ascii="宋体" w:hAnsi="宋体" w:eastAsia="宋体" w:cs="宋体"/>
          <w:b/>
          <w:bCs/>
          <w:sz w:val="30"/>
          <w:szCs w:val="30"/>
          <w:u w:val="single"/>
          <w:lang w:val="en-US"/>
        </w:rPr>
      </w:pPr>
      <w:r>
        <w:rPr>
          <w:rFonts w:hint="eastAsia" w:ascii="宋体" w:hAnsi="宋体" w:eastAsia="宋体" w:cs="宋体"/>
          <w:b/>
          <w:bCs/>
          <w:sz w:val="30"/>
          <w:szCs w:val="30"/>
          <w:lang w:val="en-US"/>
        </w:rPr>
        <w:t>采购编号：</w:t>
      </w:r>
      <w:r>
        <w:rPr>
          <w:rFonts w:ascii="宋体" w:hAnsi="宋体" w:eastAsia="宋体" w:cs="宋体"/>
          <w:b/>
          <w:bCs/>
          <w:sz w:val="30"/>
          <w:szCs w:val="30"/>
          <w:u w:val="single"/>
          <w:lang w:val="en-US"/>
        </w:rPr>
        <w:t xml:space="preserve">                                      </w:t>
      </w:r>
    </w:p>
    <w:p w14:paraId="74F2BC4A">
      <w:pPr>
        <w:spacing w:line="480" w:lineRule="auto"/>
        <w:ind w:firstLine="301" w:firstLineChars="100"/>
        <w:rPr>
          <w:rFonts w:ascii="宋体" w:hAnsi="宋体" w:eastAsia="宋体" w:cs="宋体"/>
          <w:b/>
          <w:bCs/>
          <w:sz w:val="30"/>
          <w:szCs w:val="30"/>
          <w:u w:val="single"/>
          <w:lang w:val="en-US"/>
        </w:rPr>
      </w:pPr>
      <w:r>
        <w:rPr>
          <w:rFonts w:hint="eastAsia" w:ascii="宋体" w:hAnsi="宋体" w:eastAsia="宋体" w:cs="宋体"/>
          <w:b/>
          <w:bCs/>
          <w:sz w:val="30"/>
          <w:szCs w:val="30"/>
          <w:lang w:val="en-US"/>
        </w:rPr>
        <w:t>响应人</w:t>
      </w:r>
      <w:r>
        <w:rPr>
          <w:rFonts w:hint="eastAsia" w:ascii="宋体" w:hAnsi="宋体" w:eastAsia="宋体" w:cs="宋体"/>
          <w:b/>
          <w:bCs/>
          <w:sz w:val="30"/>
          <w:szCs w:val="30"/>
        </w:rPr>
        <w:t>名称（盖</w:t>
      </w:r>
      <w:r>
        <w:rPr>
          <w:rFonts w:hint="eastAsia" w:ascii="宋体" w:hAnsi="宋体" w:eastAsia="宋体" w:cs="宋体"/>
          <w:b/>
          <w:bCs/>
          <w:sz w:val="30"/>
          <w:szCs w:val="30"/>
          <w:lang w:val="en-US"/>
        </w:rPr>
        <w:t>公</w:t>
      </w:r>
      <w:r>
        <w:rPr>
          <w:rFonts w:hint="eastAsia" w:ascii="宋体" w:hAnsi="宋体" w:eastAsia="宋体" w:cs="宋体"/>
          <w:b/>
          <w:bCs/>
          <w:sz w:val="30"/>
          <w:szCs w:val="30"/>
        </w:rPr>
        <w:t>章）：</w:t>
      </w:r>
      <w:r>
        <w:rPr>
          <w:rFonts w:ascii="宋体" w:hAnsi="宋体" w:eastAsia="宋体" w:cs="宋体"/>
          <w:b/>
          <w:bCs/>
          <w:sz w:val="30"/>
          <w:szCs w:val="30"/>
          <w:u w:val="single"/>
          <w:lang w:val="en-US"/>
        </w:rPr>
        <w:t xml:space="preserve">                           </w:t>
      </w:r>
      <w:r>
        <w:rPr>
          <w:rFonts w:ascii="宋体" w:hAnsi="宋体" w:eastAsia="宋体" w:cs="宋体"/>
          <w:b/>
          <w:bCs/>
          <w:sz w:val="30"/>
          <w:szCs w:val="30"/>
          <w:lang w:val="en-US"/>
        </w:rPr>
        <w:t xml:space="preserve">         </w:t>
      </w:r>
    </w:p>
    <w:p w14:paraId="1F2E5ED1">
      <w:pPr>
        <w:spacing w:line="480" w:lineRule="auto"/>
        <w:ind w:firstLine="301" w:firstLineChars="100"/>
        <w:rPr>
          <w:rFonts w:ascii="宋体" w:hAnsi="宋体" w:eastAsia="宋体" w:cs="宋体"/>
          <w:b/>
          <w:bCs/>
          <w:sz w:val="30"/>
          <w:szCs w:val="30"/>
        </w:rPr>
      </w:pPr>
      <w:r>
        <w:rPr>
          <w:rFonts w:hint="eastAsia" w:ascii="宋体" w:hAnsi="宋体" w:eastAsia="宋体" w:cs="宋体"/>
          <w:b/>
          <w:bCs/>
          <w:sz w:val="30"/>
          <w:szCs w:val="30"/>
        </w:rPr>
        <w:t>法定代表人或其委托代理人：</w:t>
      </w:r>
      <w:r>
        <w:rPr>
          <w:rFonts w:ascii="宋体" w:hAnsi="宋体" w:eastAsia="宋体" w:cs="宋体"/>
          <w:b/>
          <w:bCs/>
          <w:sz w:val="30"/>
          <w:szCs w:val="30"/>
          <w:u w:val="single"/>
        </w:rPr>
        <w:t xml:space="preserve">          </w:t>
      </w:r>
      <w:r>
        <w:rPr>
          <w:rFonts w:ascii="宋体" w:hAnsi="宋体" w:eastAsia="宋体" w:cs="宋体"/>
          <w:b/>
          <w:bCs/>
          <w:sz w:val="30"/>
          <w:szCs w:val="30"/>
          <w:u w:val="single"/>
          <w:lang w:val="en-US"/>
        </w:rPr>
        <w:t xml:space="preserve"> </w:t>
      </w:r>
      <w:r>
        <w:rPr>
          <w:rFonts w:hint="eastAsia" w:ascii="宋体" w:hAnsi="宋体" w:eastAsia="宋体" w:cs="宋体"/>
          <w:b/>
          <w:bCs/>
          <w:sz w:val="30"/>
          <w:szCs w:val="30"/>
          <w:u w:val="single"/>
        </w:rPr>
        <w:t>（签字或盖章）</w:t>
      </w:r>
    </w:p>
    <w:p w14:paraId="50F83C2F">
      <w:pPr>
        <w:spacing w:line="480" w:lineRule="auto"/>
        <w:ind w:firstLine="301" w:firstLineChars="100"/>
        <w:rPr>
          <w:rFonts w:ascii="宋体" w:hAnsi="宋体" w:eastAsia="宋体" w:cs="宋体"/>
          <w:b/>
          <w:bCs/>
          <w:sz w:val="30"/>
          <w:szCs w:val="30"/>
        </w:rPr>
      </w:pPr>
      <w:r>
        <w:rPr>
          <w:rFonts w:hint="eastAsia" w:ascii="宋体" w:hAnsi="宋体" w:eastAsia="宋体" w:cs="宋体"/>
          <w:b/>
          <w:bCs/>
          <w:sz w:val="30"/>
          <w:szCs w:val="30"/>
        </w:rPr>
        <w:t>日</w:t>
      </w:r>
      <w:r>
        <w:rPr>
          <w:rFonts w:ascii="宋体" w:hAnsi="宋体" w:eastAsia="宋体" w:cs="宋体"/>
          <w:b/>
          <w:bCs/>
          <w:sz w:val="30"/>
          <w:szCs w:val="30"/>
        </w:rPr>
        <w:t xml:space="preserve">     </w:t>
      </w:r>
      <w:r>
        <w:rPr>
          <w:rFonts w:hint="eastAsia" w:ascii="宋体" w:hAnsi="宋体" w:eastAsia="宋体" w:cs="宋体"/>
          <w:b/>
          <w:bCs/>
          <w:sz w:val="30"/>
          <w:szCs w:val="30"/>
        </w:rPr>
        <w:t>期：</w:t>
      </w:r>
      <w:r>
        <w:rPr>
          <w:rFonts w:ascii="宋体" w:hAnsi="宋体" w:eastAsia="宋体" w:cs="宋体"/>
          <w:b/>
          <w:bCs/>
          <w:sz w:val="30"/>
          <w:szCs w:val="30"/>
          <w:u w:val="single"/>
          <w:lang w:val="en-US"/>
        </w:rPr>
        <w:t xml:space="preserve">        </w:t>
      </w:r>
      <w:r>
        <w:rPr>
          <w:rFonts w:ascii="宋体" w:hAnsi="宋体" w:eastAsia="宋体" w:cs="宋体"/>
          <w:b/>
          <w:bCs/>
          <w:sz w:val="30"/>
          <w:szCs w:val="30"/>
          <w:lang w:val="en-US"/>
        </w:rPr>
        <w:t xml:space="preserve"> </w:t>
      </w:r>
      <w:r>
        <w:rPr>
          <w:rFonts w:hint="eastAsia" w:ascii="宋体" w:hAnsi="宋体" w:eastAsia="宋体" w:cs="宋体"/>
          <w:b/>
          <w:bCs/>
          <w:sz w:val="30"/>
          <w:szCs w:val="30"/>
        </w:rPr>
        <w:t>年</w:t>
      </w:r>
      <w:r>
        <w:rPr>
          <w:rFonts w:ascii="宋体" w:hAnsi="宋体" w:eastAsia="宋体" w:cs="宋体"/>
          <w:b/>
          <w:bCs/>
          <w:sz w:val="30"/>
          <w:szCs w:val="30"/>
          <w:u w:val="single"/>
          <w:lang w:val="en-US"/>
        </w:rPr>
        <w:t xml:space="preserve">       </w:t>
      </w:r>
      <w:r>
        <w:rPr>
          <w:rFonts w:hint="eastAsia" w:ascii="宋体" w:hAnsi="宋体" w:eastAsia="宋体" w:cs="宋体"/>
          <w:b/>
          <w:bCs/>
          <w:sz w:val="30"/>
          <w:szCs w:val="30"/>
        </w:rPr>
        <w:t>月</w:t>
      </w:r>
      <w:r>
        <w:rPr>
          <w:rFonts w:ascii="宋体" w:hAnsi="宋体" w:eastAsia="宋体" w:cs="宋体"/>
          <w:b/>
          <w:bCs/>
          <w:sz w:val="30"/>
          <w:szCs w:val="30"/>
          <w:u w:val="single"/>
          <w:lang w:val="en-US"/>
        </w:rPr>
        <w:t xml:space="preserve">       </w:t>
      </w:r>
      <w:r>
        <w:rPr>
          <w:rFonts w:hint="eastAsia" w:ascii="宋体" w:hAnsi="宋体" w:eastAsia="宋体" w:cs="宋体"/>
          <w:b/>
          <w:bCs/>
          <w:sz w:val="30"/>
          <w:szCs w:val="30"/>
        </w:rPr>
        <w:t>日</w:t>
      </w:r>
    </w:p>
    <w:p w14:paraId="37EA0904">
      <w:pPr>
        <w:pStyle w:val="3"/>
        <w:spacing w:line="480" w:lineRule="exact"/>
        <w:rPr>
          <w:sz w:val="24"/>
          <w:szCs w:val="24"/>
          <w:lang w:val="en-US"/>
        </w:rPr>
        <w:sectPr>
          <w:footerReference r:id="rId13" w:type="default"/>
          <w:pgSz w:w="11910" w:h="16840"/>
          <w:pgMar w:top="1440" w:right="1080" w:bottom="1440" w:left="1080" w:header="850" w:footer="1134" w:gutter="0"/>
          <w:cols w:space="720" w:num="1"/>
        </w:sectPr>
      </w:pPr>
    </w:p>
    <w:p w14:paraId="032F5342">
      <w:pPr>
        <w:pStyle w:val="3"/>
        <w:spacing w:line="480" w:lineRule="exact"/>
        <w:rPr>
          <w:sz w:val="24"/>
          <w:szCs w:val="24"/>
          <w:lang w:val="en-US"/>
        </w:rPr>
      </w:pPr>
      <w:bookmarkStart w:id="51" w:name="_Toc371"/>
      <w:r>
        <w:rPr>
          <w:rFonts w:hint="eastAsia"/>
          <w:sz w:val="24"/>
          <w:szCs w:val="24"/>
          <w:lang w:val="en-US"/>
        </w:rPr>
        <w:t>一、自查表</w:t>
      </w:r>
      <w:bookmarkEnd w:id="42"/>
      <w:bookmarkEnd w:id="43"/>
      <w:bookmarkEnd w:id="44"/>
      <w:bookmarkEnd w:id="45"/>
      <w:bookmarkEnd w:id="46"/>
      <w:bookmarkEnd w:id="47"/>
      <w:bookmarkEnd w:id="48"/>
      <w:bookmarkEnd w:id="49"/>
      <w:bookmarkEnd w:id="50"/>
      <w:bookmarkEnd w:id="51"/>
    </w:p>
    <w:p w14:paraId="4999BA08">
      <w:pPr>
        <w:adjustRightInd w:val="0"/>
        <w:snapToGrid w:val="0"/>
        <w:rPr>
          <w:rFonts w:ascii="宋体" w:hAnsi="宋体" w:eastAsia="宋体" w:cs="宋体"/>
          <w:b/>
          <w:bCs/>
          <w:sz w:val="24"/>
          <w:szCs w:val="24"/>
        </w:rPr>
      </w:pPr>
      <w:r>
        <w:rPr>
          <w:rFonts w:ascii="宋体" w:hAnsi="宋体" w:eastAsia="宋体" w:cs="宋体"/>
          <w:b/>
          <w:bCs/>
          <w:sz w:val="24"/>
          <w:szCs w:val="24"/>
        </w:rPr>
        <w:t>1.1资格性/符合性自查表</w:t>
      </w:r>
    </w:p>
    <w:tbl>
      <w:tblPr>
        <w:tblStyle w:val="29"/>
        <w:tblW w:w="96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84"/>
        <w:gridCol w:w="1988"/>
        <w:gridCol w:w="1988"/>
      </w:tblGrid>
      <w:tr w14:paraId="3258D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jc w:val="center"/>
        </w:trPr>
        <w:tc>
          <w:tcPr>
            <w:tcW w:w="5684" w:type="dxa"/>
            <w:vAlign w:val="center"/>
          </w:tcPr>
          <w:p w14:paraId="2982A172">
            <w:pPr>
              <w:pStyle w:val="62"/>
              <w:spacing w:before="63"/>
              <w:ind w:left="220" w:leftChars="100" w:right="-5"/>
              <w:jc w:val="center"/>
              <w:rPr>
                <w:rFonts w:ascii="宋体" w:hAnsi="宋体" w:eastAsia="宋体" w:cs="宋体"/>
                <w:b/>
                <w:sz w:val="21"/>
                <w:szCs w:val="21"/>
              </w:rPr>
            </w:pPr>
            <w:r>
              <w:rPr>
                <w:rFonts w:hint="eastAsia" w:ascii="宋体" w:hAnsi="宋体" w:eastAsia="宋体" w:cs="宋体"/>
                <w:b/>
              </w:rPr>
              <w:t>资格性审查内容</w:t>
            </w:r>
          </w:p>
        </w:tc>
        <w:tc>
          <w:tcPr>
            <w:tcW w:w="1988" w:type="dxa"/>
            <w:vAlign w:val="center"/>
          </w:tcPr>
          <w:p w14:paraId="13786969">
            <w:pPr>
              <w:jc w:val="center"/>
              <w:rPr>
                <w:rFonts w:ascii="宋体" w:hAnsi="宋体" w:eastAsia="宋体" w:cs="宋体"/>
                <w:b/>
              </w:rPr>
            </w:pPr>
            <w:r>
              <w:rPr>
                <w:rFonts w:hint="eastAsia" w:ascii="宋体" w:hAnsi="宋体" w:eastAsia="宋体" w:cs="宋体"/>
                <w:b/>
              </w:rPr>
              <w:t>自查结论</w:t>
            </w:r>
          </w:p>
        </w:tc>
        <w:tc>
          <w:tcPr>
            <w:tcW w:w="1988" w:type="dxa"/>
            <w:vAlign w:val="center"/>
          </w:tcPr>
          <w:p w14:paraId="0D709034">
            <w:pPr>
              <w:jc w:val="center"/>
              <w:rPr>
                <w:rFonts w:ascii="宋体" w:hAnsi="宋体" w:eastAsia="宋体" w:cs="宋体"/>
                <w:b/>
              </w:rPr>
            </w:pPr>
            <w:r>
              <w:rPr>
                <w:rFonts w:hint="eastAsia" w:ascii="宋体" w:hAnsi="宋体" w:eastAsia="宋体" w:cs="宋体"/>
                <w:b/>
              </w:rPr>
              <w:t>证明资料</w:t>
            </w:r>
          </w:p>
        </w:tc>
      </w:tr>
      <w:tr w14:paraId="01657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jc w:val="center"/>
        </w:trPr>
        <w:tc>
          <w:tcPr>
            <w:tcW w:w="5684" w:type="dxa"/>
            <w:vAlign w:val="center"/>
          </w:tcPr>
          <w:p w14:paraId="1459392B">
            <w:pPr>
              <w:pStyle w:val="61"/>
              <w:tabs>
                <w:tab w:val="left" w:pos="1617"/>
                <w:tab w:val="left" w:pos="1618"/>
              </w:tabs>
              <w:ind w:left="0" w:firstLine="0"/>
              <w:jc w:val="both"/>
              <w:rPr>
                <w:rFonts w:ascii="宋体" w:hAnsi="宋体" w:eastAsia="宋体" w:cs="宋体"/>
              </w:rPr>
            </w:pPr>
            <w:r>
              <w:rPr>
                <w:rFonts w:hint="eastAsia" w:ascii="宋体" w:hAnsi="宋体" w:eastAsia="宋体" w:cs="宋体"/>
                <w:lang w:val="en-US"/>
              </w:rPr>
              <w:t>响应人应当符合《中华人民共和国政府采购法》第二十二条规定的条件</w:t>
            </w:r>
          </w:p>
        </w:tc>
        <w:tc>
          <w:tcPr>
            <w:tcW w:w="1988" w:type="dxa"/>
            <w:vAlign w:val="center"/>
          </w:tcPr>
          <w:p w14:paraId="3DF2DEBE">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2957FABD">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2F3AE4BA">
            <w:pPr>
              <w:jc w:val="center"/>
              <w:rPr>
                <w:rFonts w:ascii="宋体" w:hAnsi="宋体" w:eastAsia="宋体" w:cs="宋体"/>
              </w:rPr>
            </w:pPr>
            <w:r>
              <w:rPr>
                <w:rFonts w:hint="eastAsia" w:ascii="宋体" w:hAnsi="宋体" w:eastAsia="宋体" w:cs="宋体"/>
              </w:rPr>
              <w:t>第（）页</w:t>
            </w:r>
          </w:p>
        </w:tc>
      </w:tr>
      <w:tr w14:paraId="2B342B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1" w:hRule="atLeast"/>
          <w:jc w:val="center"/>
        </w:trPr>
        <w:tc>
          <w:tcPr>
            <w:tcW w:w="5684" w:type="dxa"/>
            <w:vAlign w:val="center"/>
          </w:tcPr>
          <w:p w14:paraId="2BEC94FD">
            <w:pPr>
              <w:pStyle w:val="13"/>
              <w:spacing w:line="360" w:lineRule="auto"/>
              <w:jc w:val="both"/>
              <w:rPr>
                <w:rFonts w:ascii="宋体" w:hAnsi="宋体" w:eastAsia="宋体" w:cs="宋体"/>
                <w:sz w:val="22"/>
                <w:szCs w:val="22"/>
                <w:lang w:val="en-US"/>
              </w:rPr>
            </w:pPr>
            <w:r>
              <w:rPr>
                <w:rFonts w:hint="eastAsia" w:ascii="宋体" w:hAnsi="宋体" w:eastAsia="宋体" w:cs="宋体"/>
                <w:sz w:val="22"/>
                <w:szCs w:val="22"/>
                <w:lang w:val="en-US"/>
              </w:rPr>
              <w:t>响应人应当是合法经营资格的法人、其他组织或自然人，具有良好的信誉</w:t>
            </w:r>
          </w:p>
        </w:tc>
        <w:tc>
          <w:tcPr>
            <w:tcW w:w="1988" w:type="dxa"/>
            <w:vAlign w:val="center"/>
          </w:tcPr>
          <w:p w14:paraId="2E1C6E5A">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13C239C5">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1D2EE5D7">
            <w:pPr>
              <w:jc w:val="center"/>
              <w:rPr>
                <w:rFonts w:ascii="宋体" w:hAnsi="宋体" w:eastAsia="宋体" w:cs="宋体"/>
              </w:rPr>
            </w:pPr>
            <w:r>
              <w:rPr>
                <w:rFonts w:hint="eastAsia" w:ascii="宋体" w:hAnsi="宋体" w:eastAsia="宋体" w:cs="宋体"/>
              </w:rPr>
              <w:t>第（）页</w:t>
            </w:r>
          </w:p>
        </w:tc>
      </w:tr>
      <w:tr w14:paraId="712806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97" w:hRule="atLeast"/>
          <w:jc w:val="center"/>
        </w:trPr>
        <w:tc>
          <w:tcPr>
            <w:tcW w:w="5684" w:type="dxa"/>
            <w:vAlign w:val="center"/>
          </w:tcPr>
          <w:p w14:paraId="0B82477D">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响应人未被列入“信用中国”网站（</w:t>
            </w:r>
            <w:r>
              <w:rPr>
                <w:rFonts w:ascii="宋体" w:hAnsi="宋体" w:eastAsia="宋体" w:cs="宋体"/>
                <w:lang w:val="en-US"/>
              </w:rPr>
              <w:t>www.creditchina.gov.cn）“失信被执行人或重大税收违法案件当事人名单或政府采购严重违法失信行为”记录名单；不处于中国政府采购网（www.ccgp.gov.cn）“政府采购严重违法失信行为信息记录”中的禁止参加政府采购活动期间</w:t>
            </w:r>
          </w:p>
        </w:tc>
        <w:tc>
          <w:tcPr>
            <w:tcW w:w="1988" w:type="dxa"/>
            <w:vAlign w:val="center"/>
          </w:tcPr>
          <w:p w14:paraId="1FFD2B9D">
            <w:pPr>
              <w:ind w:left="220" w:leftChars="100"/>
              <w:rPr>
                <w:rFonts w:ascii="宋体" w:hAnsi="宋体" w:eastAsia="宋体" w:cs="宋体"/>
                <w:b/>
              </w:rPr>
            </w:pPr>
            <w:r>
              <w:rPr>
                <w:rFonts w:hint="eastAsia" w:ascii="宋体" w:hAnsi="宋体" w:eastAsia="宋体" w:cs="宋体"/>
              </w:rPr>
              <w:t>□通过□不通过</w:t>
            </w:r>
          </w:p>
        </w:tc>
        <w:tc>
          <w:tcPr>
            <w:tcW w:w="1988" w:type="dxa"/>
            <w:vAlign w:val="center"/>
          </w:tcPr>
          <w:p w14:paraId="4E7EF3C6">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775ACAEE">
            <w:pPr>
              <w:jc w:val="center"/>
              <w:rPr>
                <w:rFonts w:ascii="宋体" w:hAnsi="宋体" w:eastAsia="宋体" w:cs="宋体"/>
                <w:b/>
              </w:rPr>
            </w:pPr>
            <w:r>
              <w:rPr>
                <w:rFonts w:hint="eastAsia" w:ascii="宋体" w:hAnsi="宋体" w:eastAsia="宋体" w:cs="宋体"/>
              </w:rPr>
              <w:t>第（）页</w:t>
            </w:r>
          </w:p>
        </w:tc>
      </w:tr>
      <w:tr w14:paraId="586D2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 w:hRule="atLeast"/>
          <w:jc w:val="center"/>
        </w:trPr>
        <w:tc>
          <w:tcPr>
            <w:tcW w:w="5684" w:type="dxa"/>
            <w:vAlign w:val="center"/>
          </w:tcPr>
          <w:p w14:paraId="278C122A">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单位负责人为同一人或者存在直接控股、管理关系的不同响应人，不得参加同一合同项下的政府采购活动</w:t>
            </w:r>
          </w:p>
        </w:tc>
        <w:tc>
          <w:tcPr>
            <w:tcW w:w="1988" w:type="dxa"/>
            <w:vAlign w:val="center"/>
          </w:tcPr>
          <w:p w14:paraId="43A1AB80">
            <w:pPr>
              <w:ind w:left="220" w:leftChars="100"/>
              <w:rPr>
                <w:rFonts w:ascii="宋体" w:hAnsi="宋体" w:eastAsia="宋体" w:cs="宋体"/>
                <w:b/>
              </w:rPr>
            </w:pPr>
            <w:r>
              <w:rPr>
                <w:rFonts w:hint="eastAsia" w:ascii="宋体" w:hAnsi="宋体" w:eastAsia="宋体" w:cs="宋体"/>
              </w:rPr>
              <w:t>□通过□不通过</w:t>
            </w:r>
          </w:p>
        </w:tc>
        <w:tc>
          <w:tcPr>
            <w:tcW w:w="1988" w:type="dxa"/>
            <w:vAlign w:val="center"/>
          </w:tcPr>
          <w:p w14:paraId="2C3D29F7">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417FA1C0">
            <w:pPr>
              <w:jc w:val="center"/>
              <w:rPr>
                <w:rFonts w:ascii="宋体" w:hAnsi="宋体" w:eastAsia="宋体" w:cs="宋体"/>
                <w:b/>
              </w:rPr>
            </w:pPr>
            <w:r>
              <w:rPr>
                <w:rFonts w:hint="eastAsia" w:ascii="宋体" w:hAnsi="宋体" w:eastAsia="宋体" w:cs="宋体"/>
              </w:rPr>
              <w:t>第（）页</w:t>
            </w:r>
          </w:p>
        </w:tc>
      </w:tr>
      <w:tr w14:paraId="144C9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1" w:hRule="atLeast"/>
          <w:jc w:val="center"/>
        </w:trPr>
        <w:tc>
          <w:tcPr>
            <w:tcW w:w="5684" w:type="dxa"/>
            <w:vAlign w:val="center"/>
          </w:tcPr>
          <w:p w14:paraId="6E3EEF65">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本项目接受联合体报价</w:t>
            </w:r>
            <w:r>
              <w:rPr>
                <w:rFonts w:ascii="宋体" w:hAnsi="宋体" w:eastAsia="宋体" w:cs="宋体"/>
                <w:lang w:val="en-US"/>
              </w:rPr>
              <w:t>,联合体不超过2家。参与本项目报价的联合体各成员必须签订联合体协议书，明确联合体牵头人和各方权利义务。联合体各方不得再以自己的名义单独或参加其他联合体在同一</w:t>
            </w:r>
            <w:r>
              <w:rPr>
                <w:rFonts w:hint="eastAsia" w:ascii="宋体" w:hAnsi="宋体" w:eastAsia="宋体" w:cs="宋体"/>
                <w:lang w:val="en-US"/>
              </w:rPr>
              <w:t>采购</w:t>
            </w:r>
            <w:r>
              <w:rPr>
                <w:rFonts w:ascii="宋体" w:hAnsi="宋体" w:eastAsia="宋体" w:cs="宋体"/>
                <w:lang w:val="en-US"/>
              </w:rPr>
              <w:t>中报价，否则其报价和与此相关的联合体报价将被拒绝。</w:t>
            </w:r>
          </w:p>
        </w:tc>
        <w:tc>
          <w:tcPr>
            <w:tcW w:w="1988" w:type="dxa"/>
            <w:vAlign w:val="center"/>
          </w:tcPr>
          <w:p w14:paraId="7F72DFA3">
            <w:pPr>
              <w:ind w:left="220" w:leftChars="100"/>
              <w:rPr>
                <w:rFonts w:ascii="宋体" w:hAnsi="宋体" w:eastAsia="宋体" w:cs="宋体"/>
                <w:b/>
              </w:rPr>
            </w:pPr>
            <w:r>
              <w:rPr>
                <w:rFonts w:hint="eastAsia" w:ascii="宋体" w:hAnsi="宋体" w:eastAsia="宋体" w:cs="宋体"/>
              </w:rPr>
              <w:t>□通过□不通过</w:t>
            </w:r>
          </w:p>
        </w:tc>
        <w:tc>
          <w:tcPr>
            <w:tcW w:w="1988" w:type="dxa"/>
            <w:vAlign w:val="center"/>
          </w:tcPr>
          <w:p w14:paraId="74FA6A6C">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45D194F7">
            <w:pPr>
              <w:jc w:val="center"/>
              <w:rPr>
                <w:rFonts w:ascii="宋体" w:hAnsi="宋体" w:eastAsia="宋体" w:cs="宋体"/>
                <w:b/>
              </w:rPr>
            </w:pPr>
            <w:r>
              <w:rPr>
                <w:rFonts w:hint="eastAsia" w:ascii="宋体" w:hAnsi="宋体" w:eastAsia="宋体" w:cs="宋体"/>
              </w:rPr>
              <w:t>第（）页</w:t>
            </w:r>
          </w:p>
        </w:tc>
      </w:tr>
      <w:tr w14:paraId="17C100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jc w:val="center"/>
        </w:trPr>
        <w:tc>
          <w:tcPr>
            <w:tcW w:w="5684" w:type="dxa"/>
            <w:vAlign w:val="center"/>
          </w:tcPr>
          <w:p w14:paraId="59863F3B">
            <w:pPr>
              <w:pStyle w:val="62"/>
              <w:spacing w:before="62"/>
              <w:ind w:left="220" w:leftChars="100" w:right="260"/>
              <w:jc w:val="center"/>
              <w:rPr>
                <w:rFonts w:ascii="宋体" w:hAnsi="宋体" w:eastAsia="宋体" w:cs="宋体"/>
                <w:b/>
              </w:rPr>
            </w:pPr>
            <w:r>
              <w:rPr>
                <w:rFonts w:hint="eastAsia" w:ascii="宋体" w:hAnsi="宋体" w:eastAsia="宋体" w:cs="宋体"/>
                <w:b/>
              </w:rPr>
              <w:t>符合性审查内容</w:t>
            </w:r>
          </w:p>
        </w:tc>
        <w:tc>
          <w:tcPr>
            <w:tcW w:w="1988" w:type="dxa"/>
            <w:vAlign w:val="center"/>
          </w:tcPr>
          <w:p w14:paraId="0E348FA1">
            <w:pPr>
              <w:ind w:left="220" w:leftChars="100"/>
              <w:jc w:val="center"/>
              <w:rPr>
                <w:rFonts w:ascii="宋体" w:hAnsi="宋体" w:eastAsia="宋体" w:cs="宋体"/>
                <w:b/>
              </w:rPr>
            </w:pPr>
            <w:r>
              <w:rPr>
                <w:rFonts w:hint="eastAsia" w:ascii="宋体" w:hAnsi="宋体" w:eastAsia="宋体" w:cs="宋体"/>
                <w:b/>
              </w:rPr>
              <w:t>自查结论</w:t>
            </w:r>
          </w:p>
        </w:tc>
        <w:tc>
          <w:tcPr>
            <w:tcW w:w="1988" w:type="dxa"/>
            <w:vAlign w:val="center"/>
          </w:tcPr>
          <w:p w14:paraId="1176DB1F">
            <w:pPr>
              <w:jc w:val="center"/>
              <w:rPr>
                <w:rFonts w:ascii="宋体" w:hAnsi="宋体" w:eastAsia="宋体" w:cs="宋体"/>
                <w:b/>
              </w:rPr>
            </w:pPr>
            <w:r>
              <w:rPr>
                <w:rFonts w:hint="eastAsia" w:ascii="宋体" w:hAnsi="宋体" w:eastAsia="宋体" w:cs="宋体"/>
                <w:b/>
              </w:rPr>
              <w:t>证明资料</w:t>
            </w:r>
          </w:p>
        </w:tc>
      </w:tr>
      <w:tr w14:paraId="693626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jc w:val="center"/>
        </w:trPr>
        <w:tc>
          <w:tcPr>
            <w:tcW w:w="5684" w:type="dxa"/>
            <w:vAlign w:val="center"/>
          </w:tcPr>
          <w:p w14:paraId="62416465">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响应文件按照询价文件规定要求签署、盖章</w:t>
            </w:r>
          </w:p>
        </w:tc>
        <w:tc>
          <w:tcPr>
            <w:tcW w:w="1988" w:type="dxa"/>
            <w:vAlign w:val="center"/>
          </w:tcPr>
          <w:p w14:paraId="01B55CF9">
            <w:pPr>
              <w:ind w:left="220" w:leftChars="100"/>
              <w:rPr>
                <w:rFonts w:ascii="宋体" w:hAnsi="宋体" w:eastAsia="宋体" w:cs="宋体"/>
                <w:b/>
              </w:rPr>
            </w:pPr>
            <w:r>
              <w:rPr>
                <w:rFonts w:hint="eastAsia" w:ascii="宋体" w:hAnsi="宋体" w:eastAsia="宋体" w:cs="宋体"/>
              </w:rPr>
              <w:t>□通过□不通过</w:t>
            </w:r>
          </w:p>
        </w:tc>
        <w:tc>
          <w:tcPr>
            <w:tcW w:w="1988" w:type="dxa"/>
            <w:vAlign w:val="center"/>
          </w:tcPr>
          <w:p w14:paraId="25BC6D9D">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48C5D982">
            <w:pPr>
              <w:jc w:val="center"/>
              <w:rPr>
                <w:rFonts w:ascii="宋体" w:hAnsi="宋体" w:eastAsia="宋体" w:cs="宋体"/>
                <w:b/>
              </w:rPr>
            </w:pPr>
            <w:r>
              <w:rPr>
                <w:rFonts w:hint="eastAsia" w:ascii="宋体" w:hAnsi="宋体" w:eastAsia="宋体" w:cs="宋体"/>
              </w:rPr>
              <w:t>第（）页</w:t>
            </w:r>
          </w:p>
        </w:tc>
      </w:tr>
      <w:tr w14:paraId="132C68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jc w:val="center"/>
        </w:trPr>
        <w:tc>
          <w:tcPr>
            <w:tcW w:w="5684" w:type="dxa"/>
            <w:vAlign w:val="center"/>
          </w:tcPr>
          <w:p w14:paraId="5D7FE547">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响应文件签字人（或盖章）有有效委托</w:t>
            </w:r>
          </w:p>
        </w:tc>
        <w:tc>
          <w:tcPr>
            <w:tcW w:w="1988" w:type="dxa"/>
            <w:vAlign w:val="center"/>
          </w:tcPr>
          <w:p w14:paraId="0E8BC1D1">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22972D6B">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1CB62815">
            <w:pPr>
              <w:jc w:val="center"/>
              <w:rPr>
                <w:rFonts w:ascii="宋体" w:hAnsi="宋体" w:eastAsia="宋体" w:cs="宋体"/>
              </w:rPr>
            </w:pPr>
            <w:r>
              <w:rPr>
                <w:rFonts w:hint="eastAsia" w:ascii="宋体" w:hAnsi="宋体" w:eastAsia="宋体" w:cs="宋体"/>
              </w:rPr>
              <w:t>第（）页</w:t>
            </w:r>
          </w:p>
        </w:tc>
      </w:tr>
      <w:tr w14:paraId="207414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jc w:val="center"/>
        </w:trPr>
        <w:tc>
          <w:tcPr>
            <w:tcW w:w="5684" w:type="dxa"/>
            <w:vAlign w:val="center"/>
          </w:tcPr>
          <w:p w14:paraId="29B86D6C">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响应报价符合询价文件规定的报价要求</w:t>
            </w:r>
          </w:p>
        </w:tc>
        <w:tc>
          <w:tcPr>
            <w:tcW w:w="1988" w:type="dxa"/>
            <w:vAlign w:val="center"/>
          </w:tcPr>
          <w:p w14:paraId="234A8108">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7C44DD9B">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78F66B02">
            <w:pPr>
              <w:jc w:val="center"/>
              <w:rPr>
                <w:rFonts w:ascii="宋体" w:hAnsi="宋体" w:eastAsia="宋体" w:cs="宋体"/>
              </w:rPr>
            </w:pPr>
            <w:r>
              <w:rPr>
                <w:rFonts w:hint="eastAsia" w:ascii="宋体" w:hAnsi="宋体" w:eastAsia="宋体" w:cs="宋体"/>
              </w:rPr>
              <w:t>第（）页</w:t>
            </w:r>
          </w:p>
        </w:tc>
      </w:tr>
      <w:tr w14:paraId="4CEEB4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8" w:hRule="atLeast"/>
          <w:jc w:val="center"/>
        </w:trPr>
        <w:tc>
          <w:tcPr>
            <w:tcW w:w="5684" w:type="dxa"/>
            <w:vAlign w:val="center"/>
          </w:tcPr>
          <w:p w14:paraId="2045438F">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响应有效期符合询价文件要求</w:t>
            </w:r>
          </w:p>
        </w:tc>
        <w:tc>
          <w:tcPr>
            <w:tcW w:w="1988" w:type="dxa"/>
            <w:vAlign w:val="center"/>
          </w:tcPr>
          <w:p w14:paraId="1C3D92BA">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0132B1E1">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10DEC315">
            <w:pPr>
              <w:jc w:val="center"/>
              <w:rPr>
                <w:rFonts w:ascii="宋体" w:hAnsi="宋体" w:eastAsia="宋体" w:cs="宋体"/>
              </w:rPr>
            </w:pPr>
            <w:r>
              <w:rPr>
                <w:rFonts w:hint="eastAsia" w:ascii="宋体" w:hAnsi="宋体" w:eastAsia="宋体" w:cs="宋体"/>
              </w:rPr>
              <w:t>第（）页</w:t>
            </w:r>
          </w:p>
        </w:tc>
      </w:tr>
      <w:tr w14:paraId="3E6166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jc w:val="center"/>
        </w:trPr>
        <w:tc>
          <w:tcPr>
            <w:tcW w:w="5684" w:type="dxa"/>
            <w:vAlign w:val="center"/>
          </w:tcPr>
          <w:p w14:paraId="7C9ED0B4">
            <w:pPr>
              <w:pStyle w:val="61"/>
              <w:tabs>
                <w:tab w:val="left" w:pos="1617"/>
                <w:tab w:val="left" w:pos="1618"/>
              </w:tabs>
              <w:ind w:left="0" w:firstLine="0"/>
              <w:jc w:val="both"/>
              <w:rPr>
                <w:rFonts w:ascii="宋体" w:hAnsi="宋体" w:eastAsia="宋体" w:cs="宋体"/>
                <w:lang w:val="en-US"/>
              </w:rPr>
            </w:pPr>
            <w:r>
              <w:rPr>
                <w:rFonts w:hint="eastAsia" w:ascii="宋体" w:hAnsi="宋体" w:eastAsia="宋体" w:cs="宋体"/>
                <w:lang w:val="en-US"/>
              </w:rPr>
              <w:t>响应文件不存在询价文件或法规明确规定的其他无效响应情形</w:t>
            </w:r>
          </w:p>
        </w:tc>
        <w:tc>
          <w:tcPr>
            <w:tcW w:w="1988" w:type="dxa"/>
            <w:vAlign w:val="center"/>
          </w:tcPr>
          <w:p w14:paraId="73B9762F">
            <w:pPr>
              <w:ind w:left="220" w:leftChars="100"/>
              <w:rPr>
                <w:rFonts w:ascii="宋体" w:hAnsi="宋体" w:eastAsia="宋体" w:cs="宋体"/>
              </w:rPr>
            </w:pPr>
            <w:r>
              <w:rPr>
                <w:rFonts w:hint="eastAsia" w:ascii="宋体" w:hAnsi="宋体" w:eastAsia="宋体" w:cs="宋体"/>
              </w:rPr>
              <w:t>□通过□不通过</w:t>
            </w:r>
          </w:p>
        </w:tc>
        <w:tc>
          <w:tcPr>
            <w:tcW w:w="1988" w:type="dxa"/>
            <w:vAlign w:val="center"/>
          </w:tcPr>
          <w:p w14:paraId="2CF7DF63">
            <w:pPr>
              <w:jc w:val="center"/>
              <w:rPr>
                <w:rFonts w:ascii="宋体" w:hAnsi="宋体" w:eastAsia="宋体" w:cs="宋体"/>
              </w:rPr>
            </w:pPr>
            <w:r>
              <w:rPr>
                <w:rFonts w:hint="eastAsia" w:ascii="宋体" w:hAnsi="宋体" w:eastAsia="宋体" w:cs="宋体"/>
              </w:rPr>
              <w:t>见</w:t>
            </w:r>
            <w:r>
              <w:rPr>
                <w:rFonts w:hint="eastAsia" w:ascii="宋体" w:hAnsi="宋体" w:eastAsia="宋体" w:cs="宋体"/>
                <w:lang w:val="en-US"/>
              </w:rPr>
              <w:t>响应</w:t>
            </w:r>
            <w:r>
              <w:rPr>
                <w:rFonts w:hint="eastAsia" w:ascii="宋体" w:hAnsi="宋体" w:eastAsia="宋体" w:cs="宋体"/>
              </w:rPr>
              <w:t>文件</w:t>
            </w:r>
          </w:p>
          <w:p w14:paraId="3C41AB9C">
            <w:pPr>
              <w:jc w:val="center"/>
              <w:rPr>
                <w:rFonts w:ascii="宋体" w:hAnsi="宋体" w:eastAsia="宋体" w:cs="宋体"/>
              </w:rPr>
            </w:pPr>
            <w:r>
              <w:rPr>
                <w:rFonts w:hint="eastAsia" w:ascii="宋体" w:hAnsi="宋体" w:eastAsia="宋体" w:cs="宋体"/>
              </w:rPr>
              <w:t>第（）页</w:t>
            </w:r>
          </w:p>
        </w:tc>
      </w:tr>
    </w:tbl>
    <w:p w14:paraId="39B6511D">
      <w:pPr>
        <w:pStyle w:val="12"/>
        <w:spacing w:after="0"/>
        <w:ind w:firstLine="420" w:firstLineChars="200"/>
        <w:rPr>
          <w:rFonts w:ascii="宋体" w:hAnsi="宋体" w:eastAsia="宋体" w:cs="宋体"/>
          <w:sz w:val="21"/>
          <w:szCs w:val="21"/>
        </w:rPr>
      </w:pPr>
    </w:p>
    <w:p w14:paraId="22529629">
      <w:pPr>
        <w:pStyle w:val="12"/>
        <w:rPr>
          <w:rFonts w:ascii="宋体" w:hAnsi="宋体" w:eastAsia="宋体" w:cs="宋体"/>
          <w:sz w:val="22"/>
          <w:szCs w:val="22"/>
          <w:lang w:val="en-US"/>
        </w:rPr>
      </w:pPr>
      <w:r>
        <w:rPr>
          <w:rFonts w:hint="eastAsia" w:ascii="宋体" w:hAnsi="宋体" w:eastAsia="宋体" w:cs="宋体"/>
          <w:sz w:val="22"/>
          <w:szCs w:val="22"/>
          <w:lang w:val="en-US"/>
        </w:rPr>
        <w:t>注：以上材料将作为响应人合格性和有效性审核的重要内容之一，响应人必须严格按照其内容及序列要求在响应文件中对应如实提供，对缺漏和不符合项将会直接导致无效响应！在对应的□打“√”。</w:t>
      </w:r>
    </w:p>
    <w:p w14:paraId="55576774">
      <w:pPr>
        <w:pStyle w:val="12"/>
        <w:spacing w:after="0"/>
        <w:ind w:firstLine="440" w:firstLineChars="200"/>
        <w:rPr>
          <w:rFonts w:ascii="宋体" w:hAnsi="宋体" w:eastAsia="宋体" w:cs="宋体"/>
          <w:sz w:val="22"/>
          <w:szCs w:val="22"/>
          <w:lang w:val="en-US"/>
        </w:rPr>
      </w:pPr>
    </w:p>
    <w:p w14:paraId="1528AEB3">
      <w:pPr>
        <w:pStyle w:val="12"/>
        <w:spacing w:after="0"/>
        <w:ind w:firstLine="440" w:firstLineChars="200"/>
        <w:rPr>
          <w:rFonts w:ascii="宋体" w:hAnsi="宋体" w:eastAsia="宋体" w:cs="宋体"/>
          <w:sz w:val="22"/>
          <w:szCs w:val="22"/>
          <w:lang w:val="en-US"/>
        </w:rPr>
      </w:pPr>
    </w:p>
    <w:p w14:paraId="54C2CF89">
      <w:pPr>
        <w:adjustRightInd w:val="0"/>
        <w:snapToGrid w:val="0"/>
        <w:spacing w:line="360" w:lineRule="auto"/>
        <w:rPr>
          <w:rFonts w:ascii="宋体" w:hAnsi="宋体" w:eastAsia="宋体" w:cs="宋体"/>
          <w:b/>
          <w:bCs/>
          <w:sz w:val="24"/>
          <w:szCs w:val="24"/>
        </w:rPr>
      </w:pPr>
      <w:r>
        <w:rPr>
          <w:rFonts w:hint="eastAsia" w:ascii="宋体" w:hAnsi="宋体" w:eastAsia="宋体" w:cs="宋体"/>
          <w:b/>
          <w:bCs/>
          <w:sz w:val="24"/>
          <w:szCs w:val="24"/>
        </w:rPr>
        <w:t>响应人法定代表人（或法定代表人授权代表）签字：</w:t>
      </w:r>
      <w:r>
        <w:rPr>
          <w:rFonts w:ascii="宋体" w:hAnsi="宋体" w:eastAsia="宋体" w:cs="宋体"/>
          <w:b/>
          <w:bCs/>
          <w:sz w:val="24"/>
          <w:szCs w:val="24"/>
          <w:u w:val="single"/>
          <w:lang w:val="en-US"/>
        </w:rPr>
        <w:t xml:space="preserve">                        </w:t>
      </w:r>
      <w:r>
        <w:rPr>
          <w:rFonts w:ascii="宋体" w:hAnsi="宋体" w:eastAsia="宋体" w:cs="宋体"/>
          <w:b/>
          <w:bCs/>
          <w:sz w:val="24"/>
          <w:szCs w:val="24"/>
          <w:u w:val="single"/>
        </w:rPr>
        <w:t xml:space="preserve"> </w:t>
      </w:r>
      <w:r>
        <w:rPr>
          <w:rFonts w:ascii="宋体" w:hAnsi="宋体" w:eastAsia="宋体" w:cs="宋体"/>
          <w:b/>
          <w:bCs/>
          <w:sz w:val="24"/>
          <w:szCs w:val="24"/>
          <w:u w:val="single"/>
          <w:lang w:val="en-US"/>
        </w:rPr>
        <w:t xml:space="preserve">  </w:t>
      </w:r>
      <w:r>
        <w:rPr>
          <w:rFonts w:ascii="宋体" w:hAnsi="宋体" w:eastAsia="宋体" w:cs="宋体"/>
          <w:b/>
          <w:bCs/>
          <w:sz w:val="24"/>
          <w:szCs w:val="24"/>
        </w:rPr>
        <w:t xml:space="preserve">                  </w:t>
      </w:r>
    </w:p>
    <w:p w14:paraId="50A091B0">
      <w:pPr>
        <w:adjustRightInd w:val="0"/>
        <w:snapToGrid w:val="0"/>
        <w:spacing w:line="360" w:lineRule="auto"/>
        <w:rPr>
          <w:rFonts w:ascii="宋体" w:hAnsi="宋体" w:eastAsia="宋体" w:cs="宋体"/>
          <w:b/>
          <w:bCs/>
          <w:sz w:val="24"/>
          <w:szCs w:val="24"/>
          <w:u w:val="single"/>
        </w:rPr>
      </w:pPr>
      <w:r>
        <w:rPr>
          <w:rFonts w:hint="eastAsia" w:ascii="宋体" w:hAnsi="宋体" w:eastAsia="宋体" w:cs="宋体"/>
          <w:b/>
          <w:bCs/>
          <w:sz w:val="24"/>
          <w:szCs w:val="24"/>
        </w:rPr>
        <w:t>响应人名称（签章）：</w:t>
      </w:r>
      <w:r>
        <w:rPr>
          <w:rFonts w:ascii="宋体" w:hAnsi="宋体" w:eastAsia="宋体" w:cs="宋体"/>
          <w:b/>
          <w:bCs/>
          <w:sz w:val="24"/>
          <w:szCs w:val="24"/>
          <w:u w:val="single"/>
        </w:rPr>
        <w:t xml:space="preserve">                        </w:t>
      </w:r>
    </w:p>
    <w:p w14:paraId="3B01DB63">
      <w:pPr>
        <w:adjustRightInd w:val="0"/>
        <w:snapToGrid w:val="0"/>
        <w:spacing w:line="360" w:lineRule="auto"/>
        <w:rPr>
          <w:rFonts w:ascii="宋体" w:hAnsi="宋体" w:eastAsia="宋体" w:cs="宋体"/>
          <w:b/>
          <w:bCs/>
          <w:sz w:val="24"/>
          <w:szCs w:val="24"/>
          <w:lang w:val="en-US"/>
        </w:rPr>
      </w:pPr>
      <w:r>
        <w:rPr>
          <w:rFonts w:hint="eastAsia" w:ascii="宋体" w:hAnsi="宋体" w:eastAsia="宋体" w:cs="宋体"/>
          <w:b/>
          <w:bCs/>
          <w:sz w:val="24"/>
          <w:szCs w:val="24"/>
        </w:rPr>
        <w:t>日期：</w:t>
      </w:r>
      <w:r>
        <w:rPr>
          <w:rFonts w:ascii="宋体" w:hAnsi="宋体" w:eastAsia="宋体" w:cs="宋体"/>
          <w:b/>
          <w:bCs/>
          <w:sz w:val="24"/>
          <w:szCs w:val="24"/>
        </w:rPr>
        <w:t xml:space="preserve">   </w:t>
      </w:r>
      <w:r>
        <w:rPr>
          <w:rFonts w:hint="eastAsia" w:ascii="宋体" w:hAnsi="宋体" w:eastAsia="宋体" w:cs="宋体"/>
          <w:b/>
          <w:bCs/>
          <w:sz w:val="24"/>
          <w:szCs w:val="24"/>
        </w:rPr>
        <w:t>年</w:t>
      </w:r>
      <w:r>
        <w:rPr>
          <w:rFonts w:ascii="宋体" w:hAnsi="宋体" w:eastAsia="宋体" w:cs="宋体"/>
          <w:b/>
          <w:bCs/>
          <w:sz w:val="24"/>
          <w:szCs w:val="24"/>
        </w:rPr>
        <w:t xml:space="preserve">   </w:t>
      </w:r>
      <w:r>
        <w:rPr>
          <w:rFonts w:hint="eastAsia" w:ascii="宋体" w:hAnsi="宋体" w:eastAsia="宋体" w:cs="宋体"/>
          <w:b/>
          <w:bCs/>
          <w:sz w:val="24"/>
          <w:szCs w:val="24"/>
        </w:rPr>
        <w:t>月</w:t>
      </w:r>
      <w:r>
        <w:rPr>
          <w:rFonts w:ascii="宋体" w:hAnsi="宋体" w:eastAsia="宋体" w:cs="宋体"/>
          <w:b/>
          <w:bCs/>
          <w:sz w:val="24"/>
          <w:szCs w:val="24"/>
        </w:rPr>
        <w:t xml:space="preserve">   </w:t>
      </w:r>
      <w:r>
        <w:rPr>
          <w:rFonts w:hint="eastAsia" w:ascii="宋体" w:hAnsi="宋体" w:eastAsia="宋体" w:cs="宋体"/>
          <w:b/>
          <w:bCs/>
          <w:sz w:val="24"/>
          <w:szCs w:val="24"/>
        </w:rPr>
        <w:t>日</w:t>
      </w:r>
      <w:r>
        <w:rPr>
          <w:rFonts w:ascii="宋体" w:hAnsi="宋体" w:eastAsia="宋体" w:cs="宋体"/>
          <w:b/>
          <w:bCs/>
          <w:sz w:val="24"/>
          <w:szCs w:val="24"/>
          <w:lang w:val="en-US"/>
        </w:rPr>
        <w:t xml:space="preserve">       </w:t>
      </w:r>
    </w:p>
    <w:p w14:paraId="514A459F">
      <w:pPr>
        <w:adjustRightInd w:val="0"/>
        <w:snapToGrid w:val="0"/>
        <w:spacing w:line="360" w:lineRule="auto"/>
        <w:rPr>
          <w:rFonts w:ascii="宋体" w:hAnsi="宋体" w:eastAsia="宋体" w:cs="宋体"/>
          <w:b/>
          <w:bCs/>
          <w:sz w:val="24"/>
          <w:szCs w:val="24"/>
        </w:rPr>
      </w:pPr>
      <w:r>
        <w:rPr>
          <w:rFonts w:ascii="宋体" w:hAnsi="宋体" w:eastAsia="宋体" w:cs="宋体"/>
          <w:b/>
          <w:bCs/>
          <w:sz w:val="21"/>
          <w:szCs w:val="21"/>
        </w:rPr>
        <w:br w:type="page"/>
      </w:r>
      <w:r>
        <w:rPr>
          <w:rFonts w:ascii="宋体" w:hAnsi="宋体" w:eastAsia="宋体" w:cs="宋体"/>
          <w:b/>
          <w:bCs/>
          <w:sz w:val="24"/>
          <w:szCs w:val="24"/>
        </w:rPr>
        <w:t xml:space="preserve">1.2 </w:t>
      </w:r>
      <w:r>
        <w:rPr>
          <w:rFonts w:hint="eastAsia" w:ascii="宋体" w:hAnsi="宋体" w:eastAsia="宋体" w:cs="宋体"/>
          <w:b/>
          <w:bCs/>
          <w:sz w:val="24"/>
          <w:szCs w:val="24"/>
        </w:rPr>
        <w:t>评审项目响应资料表</w:t>
      </w:r>
    </w:p>
    <w:p w14:paraId="295DCABE">
      <w:pPr>
        <w:spacing w:line="360" w:lineRule="auto"/>
        <w:ind w:firstLine="422" w:firstLineChars="200"/>
        <w:rPr>
          <w:rFonts w:ascii="宋体" w:hAnsi="宋体" w:eastAsia="宋体"/>
          <w:b/>
          <w:sz w:val="21"/>
          <w:szCs w:val="21"/>
        </w:rPr>
      </w:pPr>
      <w:r>
        <w:rPr>
          <w:rFonts w:ascii="宋体" w:hAnsi="宋体" w:eastAsia="宋体"/>
          <w:b/>
          <w:sz w:val="21"/>
          <w:szCs w:val="21"/>
        </w:rPr>
        <w:t>1技术评审自查表</w:t>
      </w:r>
    </w:p>
    <w:tbl>
      <w:tblPr>
        <w:tblStyle w:val="29"/>
        <w:tblW w:w="985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0"/>
        <w:gridCol w:w="2111"/>
        <w:gridCol w:w="4152"/>
        <w:gridCol w:w="2801"/>
      </w:tblGrid>
      <w:tr w14:paraId="7880D8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790" w:type="dxa"/>
            <w:tcBorders>
              <w:top w:val="double" w:color="auto" w:sz="4" w:space="0"/>
              <w:bottom w:val="single" w:color="auto" w:sz="6" w:space="0"/>
            </w:tcBorders>
            <w:shd w:val="clear" w:color="auto" w:fill="E0E0E0"/>
            <w:vAlign w:val="center"/>
          </w:tcPr>
          <w:p w14:paraId="0E3796AB">
            <w:pPr>
              <w:spacing w:line="360" w:lineRule="auto"/>
              <w:jc w:val="center"/>
              <w:rPr>
                <w:rFonts w:ascii="宋体" w:hAnsi="宋体" w:eastAsia="宋体"/>
                <w:b/>
                <w:sz w:val="21"/>
                <w:szCs w:val="21"/>
              </w:rPr>
            </w:pPr>
            <w:r>
              <w:rPr>
                <w:rFonts w:hint="eastAsia" w:ascii="宋体" w:hAnsi="宋体" w:eastAsia="宋体"/>
                <w:b/>
                <w:sz w:val="21"/>
                <w:szCs w:val="21"/>
              </w:rPr>
              <w:t>序号</w:t>
            </w:r>
          </w:p>
        </w:tc>
        <w:tc>
          <w:tcPr>
            <w:tcW w:w="2111" w:type="dxa"/>
            <w:tcBorders>
              <w:top w:val="double" w:color="auto" w:sz="4" w:space="0"/>
              <w:bottom w:val="single" w:color="auto" w:sz="6" w:space="0"/>
            </w:tcBorders>
            <w:shd w:val="clear" w:color="auto" w:fill="E0E0E0"/>
            <w:vAlign w:val="center"/>
          </w:tcPr>
          <w:p w14:paraId="059BE814">
            <w:pPr>
              <w:spacing w:line="360" w:lineRule="auto"/>
              <w:jc w:val="center"/>
              <w:rPr>
                <w:rFonts w:ascii="宋体" w:hAnsi="宋体" w:eastAsia="宋体"/>
                <w:b/>
                <w:sz w:val="21"/>
                <w:szCs w:val="21"/>
              </w:rPr>
            </w:pPr>
            <w:r>
              <w:rPr>
                <w:rFonts w:hint="eastAsia" w:ascii="宋体" w:hAnsi="宋体" w:eastAsia="宋体"/>
                <w:b/>
                <w:sz w:val="21"/>
                <w:szCs w:val="21"/>
              </w:rPr>
              <w:t>评审项目</w:t>
            </w:r>
          </w:p>
        </w:tc>
        <w:tc>
          <w:tcPr>
            <w:tcW w:w="4152" w:type="dxa"/>
            <w:tcBorders>
              <w:top w:val="double" w:color="auto" w:sz="4" w:space="0"/>
              <w:bottom w:val="single" w:color="auto" w:sz="6" w:space="0"/>
            </w:tcBorders>
            <w:shd w:val="clear" w:color="auto" w:fill="E0E0E0"/>
            <w:vAlign w:val="center"/>
          </w:tcPr>
          <w:p w14:paraId="49230575">
            <w:pPr>
              <w:spacing w:line="360" w:lineRule="auto"/>
              <w:jc w:val="center"/>
              <w:rPr>
                <w:rFonts w:ascii="宋体" w:hAnsi="宋体" w:eastAsia="宋体"/>
                <w:b/>
                <w:sz w:val="21"/>
                <w:szCs w:val="21"/>
              </w:rPr>
            </w:pPr>
            <w:r>
              <w:rPr>
                <w:rFonts w:hint="eastAsia" w:ascii="宋体" w:hAnsi="宋体" w:eastAsia="宋体"/>
                <w:b/>
                <w:sz w:val="21"/>
                <w:szCs w:val="21"/>
              </w:rPr>
              <w:t>内容</w:t>
            </w:r>
          </w:p>
        </w:tc>
        <w:tc>
          <w:tcPr>
            <w:tcW w:w="2801" w:type="dxa"/>
            <w:tcBorders>
              <w:top w:val="double" w:color="auto" w:sz="4" w:space="0"/>
              <w:bottom w:val="single" w:color="auto" w:sz="6" w:space="0"/>
            </w:tcBorders>
            <w:shd w:val="clear" w:color="auto" w:fill="E0E0E0"/>
            <w:vAlign w:val="center"/>
          </w:tcPr>
          <w:p w14:paraId="5F952A33">
            <w:pPr>
              <w:spacing w:line="360" w:lineRule="auto"/>
              <w:jc w:val="center"/>
              <w:rPr>
                <w:rFonts w:ascii="宋体" w:hAnsi="宋体" w:eastAsia="宋体"/>
                <w:b/>
                <w:sz w:val="21"/>
                <w:szCs w:val="21"/>
              </w:rPr>
            </w:pPr>
            <w:r>
              <w:rPr>
                <w:rFonts w:hint="eastAsia" w:ascii="宋体" w:hAnsi="宋体" w:eastAsia="宋体"/>
                <w:b/>
                <w:sz w:val="21"/>
                <w:szCs w:val="21"/>
              </w:rPr>
              <w:t>证明文件（如有）</w:t>
            </w:r>
          </w:p>
        </w:tc>
      </w:tr>
      <w:tr w14:paraId="66AFC1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tcBorders>
              <w:top w:val="single" w:color="auto" w:sz="6" w:space="0"/>
            </w:tcBorders>
            <w:vAlign w:val="center"/>
          </w:tcPr>
          <w:p w14:paraId="01FB5E50">
            <w:pPr>
              <w:spacing w:line="360" w:lineRule="auto"/>
              <w:jc w:val="center"/>
              <w:rPr>
                <w:rFonts w:ascii="宋体" w:hAnsi="宋体" w:eastAsia="宋体"/>
                <w:b/>
                <w:sz w:val="21"/>
                <w:szCs w:val="21"/>
              </w:rPr>
            </w:pPr>
            <w:r>
              <w:rPr>
                <w:rFonts w:ascii="宋体" w:hAnsi="宋体" w:eastAsia="宋体"/>
                <w:b/>
                <w:sz w:val="21"/>
                <w:szCs w:val="21"/>
              </w:rPr>
              <w:t>1</w:t>
            </w:r>
          </w:p>
        </w:tc>
        <w:tc>
          <w:tcPr>
            <w:tcW w:w="2111" w:type="dxa"/>
            <w:tcBorders>
              <w:top w:val="single" w:color="auto" w:sz="6" w:space="0"/>
            </w:tcBorders>
            <w:vAlign w:val="center"/>
          </w:tcPr>
          <w:p w14:paraId="235DC3A9">
            <w:pPr>
              <w:spacing w:line="360" w:lineRule="auto"/>
              <w:jc w:val="center"/>
              <w:rPr>
                <w:rFonts w:ascii="宋体" w:hAnsi="宋体" w:eastAsia="宋体"/>
                <w:b/>
                <w:sz w:val="21"/>
                <w:szCs w:val="21"/>
              </w:rPr>
            </w:pPr>
          </w:p>
        </w:tc>
        <w:tc>
          <w:tcPr>
            <w:tcW w:w="4152" w:type="dxa"/>
            <w:tcBorders>
              <w:top w:val="single" w:color="auto" w:sz="6" w:space="0"/>
            </w:tcBorders>
            <w:vAlign w:val="center"/>
          </w:tcPr>
          <w:p w14:paraId="5F27DE65">
            <w:pPr>
              <w:spacing w:line="360" w:lineRule="auto"/>
              <w:jc w:val="center"/>
              <w:rPr>
                <w:rFonts w:ascii="宋体" w:hAnsi="宋体" w:eastAsia="宋体"/>
                <w:b/>
                <w:sz w:val="21"/>
                <w:szCs w:val="21"/>
              </w:rPr>
            </w:pPr>
          </w:p>
        </w:tc>
        <w:tc>
          <w:tcPr>
            <w:tcW w:w="2801" w:type="dxa"/>
            <w:tcBorders>
              <w:top w:val="single" w:color="auto" w:sz="6" w:space="0"/>
            </w:tcBorders>
            <w:vAlign w:val="center"/>
          </w:tcPr>
          <w:p w14:paraId="178BBBC9">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31C3C5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7F9EF6CE">
            <w:pPr>
              <w:spacing w:line="360" w:lineRule="auto"/>
              <w:jc w:val="center"/>
              <w:rPr>
                <w:rFonts w:ascii="宋体" w:hAnsi="宋体" w:eastAsia="宋体"/>
                <w:b/>
                <w:sz w:val="21"/>
                <w:szCs w:val="21"/>
              </w:rPr>
            </w:pPr>
            <w:r>
              <w:rPr>
                <w:rFonts w:ascii="宋体" w:hAnsi="宋体" w:eastAsia="宋体"/>
                <w:b/>
                <w:sz w:val="21"/>
                <w:szCs w:val="21"/>
              </w:rPr>
              <w:t>2</w:t>
            </w:r>
          </w:p>
        </w:tc>
        <w:tc>
          <w:tcPr>
            <w:tcW w:w="2111" w:type="dxa"/>
            <w:vAlign w:val="center"/>
          </w:tcPr>
          <w:p w14:paraId="106F3C98">
            <w:pPr>
              <w:spacing w:line="360" w:lineRule="auto"/>
              <w:jc w:val="center"/>
              <w:rPr>
                <w:rFonts w:ascii="宋体" w:hAnsi="宋体" w:eastAsia="宋体"/>
                <w:b/>
                <w:sz w:val="21"/>
                <w:szCs w:val="21"/>
              </w:rPr>
            </w:pPr>
          </w:p>
        </w:tc>
        <w:tc>
          <w:tcPr>
            <w:tcW w:w="4152" w:type="dxa"/>
            <w:vAlign w:val="center"/>
          </w:tcPr>
          <w:p w14:paraId="16743B29">
            <w:pPr>
              <w:spacing w:line="360" w:lineRule="auto"/>
              <w:jc w:val="center"/>
              <w:rPr>
                <w:rFonts w:ascii="宋体" w:hAnsi="宋体" w:eastAsia="宋体"/>
                <w:b/>
                <w:sz w:val="21"/>
                <w:szCs w:val="21"/>
              </w:rPr>
            </w:pPr>
          </w:p>
        </w:tc>
        <w:tc>
          <w:tcPr>
            <w:tcW w:w="2801" w:type="dxa"/>
            <w:vAlign w:val="center"/>
          </w:tcPr>
          <w:p w14:paraId="040E4042">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46DCE1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3E7B6DDA">
            <w:pPr>
              <w:spacing w:line="360" w:lineRule="auto"/>
              <w:jc w:val="center"/>
              <w:rPr>
                <w:rFonts w:ascii="宋体" w:hAnsi="宋体" w:eastAsia="宋体"/>
                <w:b/>
                <w:sz w:val="21"/>
                <w:szCs w:val="21"/>
              </w:rPr>
            </w:pPr>
            <w:r>
              <w:rPr>
                <w:rFonts w:ascii="宋体" w:hAnsi="宋体" w:eastAsia="宋体"/>
                <w:b/>
                <w:sz w:val="21"/>
                <w:szCs w:val="21"/>
              </w:rPr>
              <w:t>3</w:t>
            </w:r>
          </w:p>
        </w:tc>
        <w:tc>
          <w:tcPr>
            <w:tcW w:w="2111" w:type="dxa"/>
            <w:vAlign w:val="center"/>
          </w:tcPr>
          <w:p w14:paraId="20321532">
            <w:pPr>
              <w:spacing w:line="360" w:lineRule="auto"/>
              <w:jc w:val="center"/>
              <w:rPr>
                <w:rFonts w:ascii="宋体" w:hAnsi="宋体" w:eastAsia="宋体"/>
                <w:b/>
                <w:sz w:val="21"/>
                <w:szCs w:val="21"/>
              </w:rPr>
            </w:pPr>
          </w:p>
        </w:tc>
        <w:tc>
          <w:tcPr>
            <w:tcW w:w="4152" w:type="dxa"/>
            <w:vAlign w:val="center"/>
          </w:tcPr>
          <w:p w14:paraId="3C63E034">
            <w:pPr>
              <w:spacing w:line="360" w:lineRule="auto"/>
              <w:jc w:val="center"/>
              <w:rPr>
                <w:rFonts w:ascii="宋体" w:hAnsi="宋体" w:eastAsia="宋体"/>
                <w:b/>
                <w:sz w:val="21"/>
                <w:szCs w:val="21"/>
              </w:rPr>
            </w:pPr>
          </w:p>
        </w:tc>
        <w:tc>
          <w:tcPr>
            <w:tcW w:w="2801" w:type="dxa"/>
            <w:vAlign w:val="center"/>
          </w:tcPr>
          <w:p w14:paraId="5E9CF7D7">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443653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22D12D82">
            <w:pPr>
              <w:spacing w:line="360" w:lineRule="auto"/>
              <w:jc w:val="center"/>
              <w:rPr>
                <w:rFonts w:ascii="宋体" w:hAnsi="宋体" w:eastAsia="宋体"/>
                <w:b/>
                <w:sz w:val="21"/>
                <w:szCs w:val="21"/>
              </w:rPr>
            </w:pPr>
            <w:r>
              <w:rPr>
                <w:rFonts w:ascii="宋体" w:hAnsi="宋体" w:eastAsia="宋体"/>
                <w:b/>
                <w:sz w:val="21"/>
                <w:szCs w:val="21"/>
              </w:rPr>
              <w:t>4</w:t>
            </w:r>
          </w:p>
        </w:tc>
        <w:tc>
          <w:tcPr>
            <w:tcW w:w="2111" w:type="dxa"/>
            <w:vAlign w:val="center"/>
          </w:tcPr>
          <w:p w14:paraId="4DCB8860">
            <w:pPr>
              <w:spacing w:line="360" w:lineRule="auto"/>
              <w:jc w:val="center"/>
              <w:rPr>
                <w:rFonts w:ascii="宋体" w:hAnsi="宋体" w:eastAsia="宋体"/>
                <w:b/>
                <w:sz w:val="21"/>
                <w:szCs w:val="21"/>
              </w:rPr>
            </w:pPr>
          </w:p>
        </w:tc>
        <w:tc>
          <w:tcPr>
            <w:tcW w:w="4152" w:type="dxa"/>
            <w:vAlign w:val="center"/>
          </w:tcPr>
          <w:p w14:paraId="143BB4E7">
            <w:pPr>
              <w:spacing w:line="360" w:lineRule="auto"/>
              <w:jc w:val="center"/>
              <w:rPr>
                <w:rFonts w:ascii="宋体" w:hAnsi="宋体" w:eastAsia="宋体"/>
                <w:b/>
                <w:sz w:val="21"/>
                <w:szCs w:val="21"/>
              </w:rPr>
            </w:pPr>
          </w:p>
        </w:tc>
        <w:tc>
          <w:tcPr>
            <w:tcW w:w="2801" w:type="dxa"/>
            <w:vAlign w:val="center"/>
          </w:tcPr>
          <w:p w14:paraId="5197B638">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58A97A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733F16F8">
            <w:pPr>
              <w:spacing w:line="360" w:lineRule="auto"/>
              <w:jc w:val="center"/>
              <w:rPr>
                <w:rFonts w:ascii="宋体" w:hAnsi="宋体" w:eastAsia="宋体"/>
                <w:b/>
                <w:sz w:val="21"/>
                <w:szCs w:val="21"/>
              </w:rPr>
            </w:pPr>
            <w:r>
              <w:rPr>
                <w:rFonts w:ascii="宋体" w:hAnsi="宋体" w:eastAsia="宋体"/>
                <w:b/>
                <w:sz w:val="21"/>
                <w:szCs w:val="21"/>
              </w:rPr>
              <w:t>5</w:t>
            </w:r>
          </w:p>
        </w:tc>
        <w:tc>
          <w:tcPr>
            <w:tcW w:w="2111" w:type="dxa"/>
            <w:vAlign w:val="center"/>
          </w:tcPr>
          <w:p w14:paraId="566120CD">
            <w:pPr>
              <w:spacing w:line="360" w:lineRule="auto"/>
              <w:jc w:val="center"/>
              <w:rPr>
                <w:rFonts w:ascii="宋体" w:hAnsi="宋体" w:eastAsia="宋体"/>
                <w:b/>
                <w:sz w:val="21"/>
                <w:szCs w:val="21"/>
              </w:rPr>
            </w:pPr>
          </w:p>
        </w:tc>
        <w:tc>
          <w:tcPr>
            <w:tcW w:w="4152" w:type="dxa"/>
            <w:vAlign w:val="center"/>
          </w:tcPr>
          <w:p w14:paraId="67344A49">
            <w:pPr>
              <w:spacing w:line="360" w:lineRule="auto"/>
              <w:jc w:val="center"/>
              <w:rPr>
                <w:rFonts w:ascii="宋体" w:hAnsi="宋体" w:eastAsia="宋体"/>
                <w:b/>
                <w:sz w:val="21"/>
                <w:szCs w:val="21"/>
              </w:rPr>
            </w:pPr>
          </w:p>
        </w:tc>
        <w:tc>
          <w:tcPr>
            <w:tcW w:w="2801" w:type="dxa"/>
            <w:vAlign w:val="center"/>
          </w:tcPr>
          <w:p w14:paraId="5C12CF59">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269D8F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78D4F80B">
            <w:pPr>
              <w:spacing w:line="360" w:lineRule="auto"/>
              <w:jc w:val="center"/>
              <w:rPr>
                <w:rFonts w:ascii="宋体" w:hAnsi="宋体" w:eastAsia="宋体"/>
                <w:b/>
                <w:sz w:val="21"/>
                <w:szCs w:val="21"/>
              </w:rPr>
            </w:pPr>
            <w:r>
              <w:rPr>
                <w:rFonts w:ascii="宋体" w:hAnsi="宋体" w:eastAsia="宋体"/>
                <w:b/>
                <w:sz w:val="21"/>
                <w:szCs w:val="21"/>
              </w:rPr>
              <w:t>6</w:t>
            </w:r>
          </w:p>
        </w:tc>
        <w:tc>
          <w:tcPr>
            <w:tcW w:w="2111" w:type="dxa"/>
            <w:vAlign w:val="center"/>
          </w:tcPr>
          <w:p w14:paraId="1D3CC817">
            <w:pPr>
              <w:spacing w:line="360" w:lineRule="auto"/>
              <w:jc w:val="center"/>
              <w:rPr>
                <w:rFonts w:ascii="宋体" w:hAnsi="宋体" w:eastAsia="宋体"/>
                <w:b/>
                <w:sz w:val="21"/>
                <w:szCs w:val="21"/>
              </w:rPr>
            </w:pPr>
          </w:p>
        </w:tc>
        <w:tc>
          <w:tcPr>
            <w:tcW w:w="4152" w:type="dxa"/>
            <w:vAlign w:val="center"/>
          </w:tcPr>
          <w:p w14:paraId="3FD4EB34">
            <w:pPr>
              <w:spacing w:line="360" w:lineRule="auto"/>
              <w:jc w:val="center"/>
              <w:rPr>
                <w:rFonts w:ascii="宋体" w:hAnsi="宋体" w:eastAsia="宋体"/>
                <w:b/>
                <w:sz w:val="21"/>
                <w:szCs w:val="21"/>
              </w:rPr>
            </w:pPr>
          </w:p>
        </w:tc>
        <w:tc>
          <w:tcPr>
            <w:tcW w:w="2801" w:type="dxa"/>
            <w:vAlign w:val="center"/>
          </w:tcPr>
          <w:p w14:paraId="6650035A">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396A94B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058D7840">
            <w:pPr>
              <w:spacing w:line="360" w:lineRule="auto"/>
              <w:jc w:val="center"/>
              <w:rPr>
                <w:rFonts w:ascii="宋体" w:hAnsi="宋体" w:eastAsia="宋体"/>
                <w:b/>
                <w:sz w:val="21"/>
                <w:szCs w:val="21"/>
              </w:rPr>
            </w:pPr>
            <w:r>
              <w:rPr>
                <w:rFonts w:ascii="宋体" w:hAnsi="宋体" w:eastAsia="宋体"/>
                <w:b/>
                <w:sz w:val="21"/>
                <w:szCs w:val="21"/>
              </w:rPr>
              <w:t>7</w:t>
            </w:r>
          </w:p>
        </w:tc>
        <w:tc>
          <w:tcPr>
            <w:tcW w:w="2111" w:type="dxa"/>
            <w:vAlign w:val="center"/>
          </w:tcPr>
          <w:p w14:paraId="1F4AD53E">
            <w:pPr>
              <w:spacing w:line="360" w:lineRule="auto"/>
              <w:jc w:val="center"/>
              <w:rPr>
                <w:rFonts w:ascii="宋体" w:hAnsi="宋体" w:eastAsia="宋体"/>
                <w:b/>
                <w:sz w:val="21"/>
                <w:szCs w:val="21"/>
              </w:rPr>
            </w:pPr>
          </w:p>
        </w:tc>
        <w:tc>
          <w:tcPr>
            <w:tcW w:w="4152" w:type="dxa"/>
            <w:vAlign w:val="center"/>
          </w:tcPr>
          <w:p w14:paraId="14E36286">
            <w:pPr>
              <w:spacing w:line="360" w:lineRule="auto"/>
              <w:jc w:val="center"/>
              <w:rPr>
                <w:rFonts w:ascii="宋体" w:hAnsi="宋体" w:eastAsia="宋体"/>
                <w:b/>
                <w:sz w:val="21"/>
                <w:szCs w:val="21"/>
              </w:rPr>
            </w:pPr>
          </w:p>
        </w:tc>
        <w:tc>
          <w:tcPr>
            <w:tcW w:w="2801" w:type="dxa"/>
            <w:vAlign w:val="center"/>
          </w:tcPr>
          <w:p w14:paraId="72476E97">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02C8B7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48D8D021">
            <w:pPr>
              <w:spacing w:line="360" w:lineRule="auto"/>
              <w:jc w:val="center"/>
              <w:rPr>
                <w:rFonts w:ascii="宋体" w:hAnsi="宋体" w:eastAsia="宋体"/>
                <w:b/>
                <w:sz w:val="21"/>
                <w:szCs w:val="21"/>
              </w:rPr>
            </w:pPr>
            <w:r>
              <w:rPr>
                <w:rFonts w:hint="eastAsia" w:ascii="宋体" w:hAnsi="宋体" w:eastAsia="宋体"/>
                <w:b/>
                <w:sz w:val="21"/>
                <w:szCs w:val="21"/>
              </w:rPr>
              <w:t>…</w:t>
            </w:r>
          </w:p>
        </w:tc>
        <w:tc>
          <w:tcPr>
            <w:tcW w:w="2111" w:type="dxa"/>
            <w:vAlign w:val="center"/>
          </w:tcPr>
          <w:p w14:paraId="40B5680A">
            <w:pPr>
              <w:spacing w:line="360" w:lineRule="auto"/>
              <w:jc w:val="center"/>
              <w:rPr>
                <w:rFonts w:ascii="宋体" w:hAnsi="宋体" w:eastAsia="宋体"/>
                <w:b/>
                <w:sz w:val="21"/>
                <w:szCs w:val="21"/>
              </w:rPr>
            </w:pPr>
          </w:p>
        </w:tc>
        <w:tc>
          <w:tcPr>
            <w:tcW w:w="4152" w:type="dxa"/>
            <w:vAlign w:val="center"/>
          </w:tcPr>
          <w:p w14:paraId="0A65309C">
            <w:pPr>
              <w:spacing w:line="360" w:lineRule="auto"/>
              <w:jc w:val="center"/>
              <w:rPr>
                <w:rFonts w:ascii="宋体" w:hAnsi="宋体" w:eastAsia="宋体"/>
                <w:b/>
                <w:sz w:val="21"/>
                <w:szCs w:val="21"/>
              </w:rPr>
            </w:pPr>
          </w:p>
        </w:tc>
        <w:tc>
          <w:tcPr>
            <w:tcW w:w="2801" w:type="dxa"/>
            <w:vAlign w:val="center"/>
          </w:tcPr>
          <w:p w14:paraId="67069681">
            <w:pPr>
              <w:spacing w:line="360" w:lineRule="auto"/>
              <w:rPr>
                <w:rFonts w:ascii="宋体" w:hAnsi="宋体" w:eastAsia="宋体"/>
                <w:b/>
                <w:sz w:val="21"/>
                <w:szCs w:val="21"/>
              </w:rPr>
            </w:pPr>
          </w:p>
        </w:tc>
      </w:tr>
    </w:tbl>
    <w:p w14:paraId="693FB3EC">
      <w:pPr>
        <w:pStyle w:val="10"/>
        <w:spacing w:line="360" w:lineRule="auto"/>
        <w:rPr>
          <w:rFonts w:hAnsi="宋体"/>
          <w:b/>
          <w:bCs/>
          <w:sz w:val="21"/>
          <w:szCs w:val="21"/>
          <w:lang w:val="en-GB"/>
        </w:rPr>
      </w:pPr>
      <w:r>
        <w:rPr>
          <w:rFonts w:hint="eastAsia" w:hAnsi="宋体"/>
          <w:b/>
          <w:bCs/>
          <w:sz w:val="21"/>
          <w:szCs w:val="21"/>
          <w:lang w:val="en-GB"/>
        </w:rPr>
        <w:t>注：响应人应根据第四部分《采购办法》中的《技术评分标准》的各项内容填写此表。</w:t>
      </w:r>
    </w:p>
    <w:p w14:paraId="4BE64206">
      <w:pPr>
        <w:spacing w:line="360" w:lineRule="auto"/>
        <w:ind w:firstLine="422" w:firstLineChars="200"/>
        <w:rPr>
          <w:rFonts w:ascii="宋体" w:hAnsi="宋体" w:eastAsia="宋体"/>
          <w:b/>
          <w:sz w:val="21"/>
          <w:szCs w:val="21"/>
        </w:rPr>
      </w:pPr>
    </w:p>
    <w:p w14:paraId="5B7FB020">
      <w:pPr>
        <w:spacing w:line="360" w:lineRule="auto"/>
        <w:ind w:firstLine="422" w:firstLineChars="200"/>
        <w:rPr>
          <w:rFonts w:ascii="宋体" w:hAnsi="宋体" w:eastAsia="宋体"/>
          <w:b/>
          <w:sz w:val="21"/>
          <w:szCs w:val="21"/>
        </w:rPr>
      </w:pPr>
      <w:r>
        <w:rPr>
          <w:rFonts w:ascii="宋体" w:hAnsi="宋体" w:eastAsia="宋体"/>
          <w:b/>
          <w:sz w:val="21"/>
          <w:szCs w:val="21"/>
        </w:rPr>
        <w:t>2商务评审自查表</w:t>
      </w:r>
    </w:p>
    <w:tbl>
      <w:tblPr>
        <w:tblStyle w:val="29"/>
        <w:tblW w:w="985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90"/>
        <w:gridCol w:w="2111"/>
        <w:gridCol w:w="4152"/>
        <w:gridCol w:w="2801"/>
      </w:tblGrid>
      <w:tr w14:paraId="3EE257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0" w:hRule="atLeast"/>
          <w:jc w:val="center"/>
        </w:trPr>
        <w:tc>
          <w:tcPr>
            <w:tcW w:w="790" w:type="dxa"/>
            <w:tcBorders>
              <w:top w:val="double" w:color="auto" w:sz="4" w:space="0"/>
              <w:bottom w:val="single" w:color="auto" w:sz="6" w:space="0"/>
            </w:tcBorders>
            <w:shd w:val="clear" w:color="auto" w:fill="E0E0E0"/>
            <w:vAlign w:val="center"/>
          </w:tcPr>
          <w:p w14:paraId="4C94B48F">
            <w:pPr>
              <w:spacing w:line="360" w:lineRule="auto"/>
              <w:jc w:val="center"/>
              <w:rPr>
                <w:rFonts w:ascii="宋体" w:hAnsi="宋体" w:eastAsia="宋体"/>
                <w:b/>
                <w:sz w:val="21"/>
                <w:szCs w:val="21"/>
              </w:rPr>
            </w:pPr>
            <w:r>
              <w:rPr>
                <w:rFonts w:hint="eastAsia" w:ascii="宋体" w:hAnsi="宋体" w:eastAsia="宋体"/>
                <w:b/>
                <w:sz w:val="21"/>
                <w:szCs w:val="21"/>
              </w:rPr>
              <w:t>序号</w:t>
            </w:r>
          </w:p>
        </w:tc>
        <w:tc>
          <w:tcPr>
            <w:tcW w:w="2111" w:type="dxa"/>
            <w:tcBorders>
              <w:top w:val="double" w:color="auto" w:sz="4" w:space="0"/>
              <w:bottom w:val="single" w:color="auto" w:sz="6" w:space="0"/>
            </w:tcBorders>
            <w:shd w:val="clear" w:color="auto" w:fill="E0E0E0"/>
            <w:vAlign w:val="center"/>
          </w:tcPr>
          <w:p w14:paraId="7FDFB23A">
            <w:pPr>
              <w:spacing w:line="360" w:lineRule="auto"/>
              <w:jc w:val="center"/>
              <w:rPr>
                <w:rFonts w:ascii="宋体" w:hAnsi="宋体" w:eastAsia="宋体"/>
                <w:b/>
                <w:sz w:val="21"/>
                <w:szCs w:val="21"/>
              </w:rPr>
            </w:pPr>
            <w:r>
              <w:rPr>
                <w:rFonts w:hint="eastAsia" w:ascii="宋体" w:hAnsi="宋体" w:eastAsia="宋体"/>
                <w:b/>
                <w:sz w:val="21"/>
                <w:szCs w:val="21"/>
              </w:rPr>
              <w:t>评审项目</w:t>
            </w:r>
          </w:p>
        </w:tc>
        <w:tc>
          <w:tcPr>
            <w:tcW w:w="4152" w:type="dxa"/>
            <w:tcBorders>
              <w:top w:val="double" w:color="auto" w:sz="4" w:space="0"/>
              <w:bottom w:val="single" w:color="auto" w:sz="6" w:space="0"/>
            </w:tcBorders>
            <w:shd w:val="clear" w:color="auto" w:fill="E0E0E0"/>
            <w:vAlign w:val="center"/>
          </w:tcPr>
          <w:p w14:paraId="43C56AEF">
            <w:pPr>
              <w:spacing w:line="360" w:lineRule="auto"/>
              <w:jc w:val="center"/>
              <w:rPr>
                <w:rFonts w:ascii="宋体" w:hAnsi="宋体" w:eastAsia="宋体"/>
                <w:b/>
                <w:sz w:val="21"/>
                <w:szCs w:val="21"/>
              </w:rPr>
            </w:pPr>
            <w:r>
              <w:rPr>
                <w:rFonts w:hint="eastAsia" w:ascii="宋体" w:hAnsi="宋体" w:eastAsia="宋体"/>
                <w:b/>
                <w:sz w:val="21"/>
                <w:szCs w:val="21"/>
              </w:rPr>
              <w:t>内容</w:t>
            </w:r>
          </w:p>
        </w:tc>
        <w:tc>
          <w:tcPr>
            <w:tcW w:w="2801" w:type="dxa"/>
            <w:tcBorders>
              <w:top w:val="double" w:color="auto" w:sz="4" w:space="0"/>
              <w:bottom w:val="single" w:color="auto" w:sz="6" w:space="0"/>
            </w:tcBorders>
            <w:shd w:val="clear" w:color="auto" w:fill="E0E0E0"/>
            <w:vAlign w:val="center"/>
          </w:tcPr>
          <w:p w14:paraId="07A42314">
            <w:pPr>
              <w:spacing w:line="360" w:lineRule="auto"/>
              <w:jc w:val="center"/>
              <w:rPr>
                <w:rFonts w:ascii="宋体" w:hAnsi="宋体" w:eastAsia="宋体"/>
                <w:b/>
                <w:sz w:val="21"/>
                <w:szCs w:val="21"/>
              </w:rPr>
            </w:pPr>
            <w:r>
              <w:rPr>
                <w:rFonts w:hint="eastAsia" w:ascii="宋体" w:hAnsi="宋体" w:eastAsia="宋体"/>
                <w:b/>
                <w:sz w:val="21"/>
                <w:szCs w:val="21"/>
              </w:rPr>
              <w:t>证明文件（如有）</w:t>
            </w:r>
          </w:p>
        </w:tc>
      </w:tr>
      <w:tr w14:paraId="711771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tcBorders>
              <w:top w:val="single" w:color="auto" w:sz="6" w:space="0"/>
            </w:tcBorders>
            <w:vAlign w:val="center"/>
          </w:tcPr>
          <w:p w14:paraId="0C562E59">
            <w:pPr>
              <w:spacing w:line="360" w:lineRule="auto"/>
              <w:jc w:val="center"/>
              <w:rPr>
                <w:rFonts w:ascii="宋体" w:hAnsi="宋体" w:eastAsia="宋体"/>
                <w:b/>
                <w:sz w:val="21"/>
                <w:szCs w:val="21"/>
              </w:rPr>
            </w:pPr>
            <w:r>
              <w:rPr>
                <w:rFonts w:ascii="宋体" w:hAnsi="宋体" w:eastAsia="宋体"/>
                <w:b/>
                <w:sz w:val="21"/>
                <w:szCs w:val="21"/>
              </w:rPr>
              <w:t>1</w:t>
            </w:r>
          </w:p>
        </w:tc>
        <w:tc>
          <w:tcPr>
            <w:tcW w:w="2111" w:type="dxa"/>
            <w:tcBorders>
              <w:top w:val="single" w:color="auto" w:sz="6" w:space="0"/>
            </w:tcBorders>
            <w:vAlign w:val="center"/>
          </w:tcPr>
          <w:p w14:paraId="613CD0F7">
            <w:pPr>
              <w:spacing w:line="360" w:lineRule="auto"/>
              <w:jc w:val="center"/>
              <w:rPr>
                <w:rFonts w:ascii="宋体" w:hAnsi="宋体" w:eastAsia="宋体"/>
                <w:b/>
                <w:sz w:val="21"/>
                <w:szCs w:val="21"/>
              </w:rPr>
            </w:pPr>
          </w:p>
        </w:tc>
        <w:tc>
          <w:tcPr>
            <w:tcW w:w="4152" w:type="dxa"/>
            <w:tcBorders>
              <w:top w:val="single" w:color="auto" w:sz="6" w:space="0"/>
            </w:tcBorders>
            <w:vAlign w:val="center"/>
          </w:tcPr>
          <w:p w14:paraId="75297C41">
            <w:pPr>
              <w:spacing w:line="360" w:lineRule="auto"/>
              <w:jc w:val="center"/>
              <w:rPr>
                <w:rFonts w:ascii="宋体" w:hAnsi="宋体" w:eastAsia="宋体"/>
                <w:b/>
                <w:sz w:val="21"/>
                <w:szCs w:val="21"/>
              </w:rPr>
            </w:pPr>
          </w:p>
        </w:tc>
        <w:tc>
          <w:tcPr>
            <w:tcW w:w="2801" w:type="dxa"/>
            <w:tcBorders>
              <w:top w:val="single" w:color="auto" w:sz="6" w:space="0"/>
            </w:tcBorders>
            <w:vAlign w:val="center"/>
          </w:tcPr>
          <w:p w14:paraId="5390B25D">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798BC3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2B5F96F0">
            <w:pPr>
              <w:spacing w:line="360" w:lineRule="auto"/>
              <w:jc w:val="center"/>
              <w:rPr>
                <w:rFonts w:ascii="宋体" w:hAnsi="宋体" w:eastAsia="宋体"/>
                <w:b/>
                <w:sz w:val="21"/>
                <w:szCs w:val="21"/>
              </w:rPr>
            </w:pPr>
            <w:r>
              <w:rPr>
                <w:rFonts w:ascii="宋体" w:hAnsi="宋体" w:eastAsia="宋体"/>
                <w:b/>
                <w:sz w:val="21"/>
                <w:szCs w:val="21"/>
              </w:rPr>
              <w:t>2</w:t>
            </w:r>
          </w:p>
        </w:tc>
        <w:tc>
          <w:tcPr>
            <w:tcW w:w="2111" w:type="dxa"/>
            <w:vAlign w:val="center"/>
          </w:tcPr>
          <w:p w14:paraId="0D2E3927">
            <w:pPr>
              <w:spacing w:line="360" w:lineRule="auto"/>
              <w:jc w:val="center"/>
              <w:rPr>
                <w:rFonts w:ascii="宋体" w:hAnsi="宋体" w:eastAsia="宋体"/>
                <w:b/>
                <w:sz w:val="21"/>
                <w:szCs w:val="21"/>
              </w:rPr>
            </w:pPr>
          </w:p>
        </w:tc>
        <w:tc>
          <w:tcPr>
            <w:tcW w:w="4152" w:type="dxa"/>
            <w:vAlign w:val="center"/>
          </w:tcPr>
          <w:p w14:paraId="415336FA">
            <w:pPr>
              <w:spacing w:line="360" w:lineRule="auto"/>
              <w:jc w:val="center"/>
              <w:rPr>
                <w:rFonts w:ascii="宋体" w:hAnsi="宋体" w:eastAsia="宋体"/>
                <w:b/>
                <w:sz w:val="21"/>
                <w:szCs w:val="21"/>
              </w:rPr>
            </w:pPr>
          </w:p>
        </w:tc>
        <w:tc>
          <w:tcPr>
            <w:tcW w:w="2801" w:type="dxa"/>
            <w:vAlign w:val="center"/>
          </w:tcPr>
          <w:p w14:paraId="3070FC4C">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5A12EB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01D8FCAC">
            <w:pPr>
              <w:spacing w:line="360" w:lineRule="auto"/>
              <w:jc w:val="center"/>
              <w:rPr>
                <w:rFonts w:ascii="宋体" w:hAnsi="宋体" w:eastAsia="宋体"/>
                <w:b/>
                <w:sz w:val="21"/>
                <w:szCs w:val="21"/>
              </w:rPr>
            </w:pPr>
            <w:r>
              <w:rPr>
                <w:rFonts w:ascii="宋体" w:hAnsi="宋体" w:eastAsia="宋体"/>
                <w:b/>
                <w:sz w:val="21"/>
                <w:szCs w:val="21"/>
              </w:rPr>
              <w:t>3</w:t>
            </w:r>
          </w:p>
        </w:tc>
        <w:tc>
          <w:tcPr>
            <w:tcW w:w="2111" w:type="dxa"/>
            <w:vAlign w:val="center"/>
          </w:tcPr>
          <w:p w14:paraId="7C61F1E0">
            <w:pPr>
              <w:spacing w:line="360" w:lineRule="auto"/>
              <w:jc w:val="center"/>
              <w:rPr>
                <w:rFonts w:ascii="宋体" w:hAnsi="宋体" w:eastAsia="宋体"/>
                <w:b/>
                <w:sz w:val="21"/>
                <w:szCs w:val="21"/>
              </w:rPr>
            </w:pPr>
          </w:p>
        </w:tc>
        <w:tc>
          <w:tcPr>
            <w:tcW w:w="4152" w:type="dxa"/>
            <w:vAlign w:val="center"/>
          </w:tcPr>
          <w:p w14:paraId="548922B3">
            <w:pPr>
              <w:spacing w:line="360" w:lineRule="auto"/>
              <w:jc w:val="center"/>
              <w:rPr>
                <w:rFonts w:ascii="宋体" w:hAnsi="宋体" w:eastAsia="宋体"/>
                <w:b/>
                <w:sz w:val="21"/>
                <w:szCs w:val="21"/>
              </w:rPr>
            </w:pPr>
          </w:p>
        </w:tc>
        <w:tc>
          <w:tcPr>
            <w:tcW w:w="2801" w:type="dxa"/>
            <w:vAlign w:val="center"/>
          </w:tcPr>
          <w:p w14:paraId="2C051567">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4CF4B1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22D715F8">
            <w:pPr>
              <w:spacing w:line="360" w:lineRule="auto"/>
              <w:jc w:val="center"/>
              <w:rPr>
                <w:rFonts w:ascii="宋体" w:hAnsi="宋体" w:eastAsia="宋体"/>
                <w:b/>
                <w:sz w:val="21"/>
                <w:szCs w:val="21"/>
              </w:rPr>
            </w:pPr>
            <w:r>
              <w:rPr>
                <w:rFonts w:ascii="宋体" w:hAnsi="宋体" w:eastAsia="宋体"/>
                <w:b/>
                <w:sz w:val="21"/>
                <w:szCs w:val="21"/>
              </w:rPr>
              <w:t>4</w:t>
            </w:r>
          </w:p>
        </w:tc>
        <w:tc>
          <w:tcPr>
            <w:tcW w:w="2111" w:type="dxa"/>
            <w:vAlign w:val="center"/>
          </w:tcPr>
          <w:p w14:paraId="30729546">
            <w:pPr>
              <w:spacing w:line="360" w:lineRule="auto"/>
              <w:jc w:val="center"/>
              <w:rPr>
                <w:rFonts w:ascii="宋体" w:hAnsi="宋体" w:eastAsia="宋体"/>
                <w:b/>
                <w:sz w:val="21"/>
                <w:szCs w:val="21"/>
              </w:rPr>
            </w:pPr>
          </w:p>
        </w:tc>
        <w:tc>
          <w:tcPr>
            <w:tcW w:w="4152" w:type="dxa"/>
            <w:vAlign w:val="center"/>
          </w:tcPr>
          <w:p w14:paraId="36D57187">
            <w:pPr>
              <w:spacing w:line="360" w:lineRule="auto"/>
              <w:jc w:val="center"/>
              <w:rPr>
                <w:rFonts w:ascii="宋体" w:hAnsi="宋体" w:eastAsia="宋体"/>
                <w:b/>
                <w:sz w:val="21"/>
                <w:szCs w:val="21"/>
              </w:rPr>
            </w:pPr>
          </w:p>
        </w:tc>
        <w:tc>
          <w:tcPr>
            <w:tcW w:w="2801" w:type="dxa"/>
            <w:vAlign w:val="center"/>
          </w:tcPr>
          <w:p w14:paraId="35710C61">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058D8A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62594AB2">
            <w:pPr>
              <w:spacing w:line="360" w:lineRule="auto"/>
              <w:jc w:val="center"/>
              <w:rPr>
                <w:rFonts w:ascii="宋体" w:hAnsi="宋体" w:eastAsia="宋体"/>
                <w:b/>
                <w:sz w:val="21"/>
                <w:szCs w:val="21"/>
              </w:rPr>
            </w:pPr>
            <w:r>
              <w:rPr>
                <w:rFonts w:ascii="宋体" w:hAnsi="宋体" w:eastAsia="宋体"/>
                <w:b/>
                <w:sz w:val="21"/>
                <w:szCs w:val="21"/>
              </w:rPr>
              <w:t>5</w:t>
            </w:r>
          </w:p>
        </w:tc>
        <w:tc>
          <w:tcPr>
            <w:tcW w:w="2111" w:type="dxa"/>
            <w:vAlign w:val="center"/>
          </w:tcPr>
          <w:p w14:paraId="16938AD3">
            <w:pPr>
              <w:spacing w:line="360" w:lineRule="auto"/>
              <w:jc w:val="center"/>
              <w:rPr>
                <w:rFonts w:ascii="宋体" w:hAnsi="宋体" w:eastAsia="宋体"/>
                <w:b/>
                <w:sz w:val="21"/>
                <w:szCs w:val="21"/>
              </w:rPr>
            </w:pPr>
          </w:p>
        </w:tc>
        <w:tc>
          <w:tcPr>
            <w:tcW w:w="4152" w:type="dxa"/>
            <w:vAlign w:val="center"/>
          </w:tcPr>
          <w:p w14:paraId="3541734E">
            <w:pPr>
              <w:spacing w:line="360" w:lineRule="auto"/>
              <w:jc w:val="center"/>
              <w:rPr>
                <w:rFonts w:ascii="宋体" w:hAnsi="宋体" w:eastAsia="宋体"/>
                <w:b/>
                <w:sz w:val="21"/>
                <w:szCs w:val="21"/>
              </w:rPr>
            </w:pPr>
          </w:p>
        </w:tc>
        <w:tc>
          <w:tcPr>
            <w:tcW w:w="2801" w:type="dxa"/>
            <w:vAlign w:val="center"/>
          </w:tcPr>
          <w:p w14:paraId="2AF14916">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0AF875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2219D604">
            <w:pPr>
              <w:spacing w:line="360" w:lineRule="auto"/>
              <w:jc w:val="center"/>
              <w:rPr>
                <w:rFonts w:ascii="宋体" w:hAnsi="宋体" w:eastAsia="宋体"/>
                <w:b/>
                <w:sz w:val="21"/>
                <w:szCs w:val="21"/>
              </w:rPr>
            </w:pPr>
            <w:r>
              <w:rPr>
                <w:rFonts w:ascii="宋体" w:hAnsi="宋体" w:eastAsia="宋体"/>
                <w:b/>
                <w:sz w:val="21"/>
                <w:szCs w:val="21"/>
              </w:rPr>
              <w:t>6</w:t>
            </w:r>
          </w:p>
        </w:tc>
        <w:tc>
          <w:tcPr>
            <w:tcW w:w="2111" w:type="dxa"/>
            <w:vAlign w:val="center"/>
          </w:tcPr>
          <w:p w14:paraId="54342394">
            <w:pPr>
              <w:spacing w:line="360" w:lineRule="auto"/>
              <w:jc w:val="center"/>
              <w:rPr>
                <w:rFonts w:ascii="宋体" w:hAnsi="宋体" w:eastAsia="宋体"/>
                <w:b/>
                <w:sz w:val="21"/>
                <w:szCs w:val="21"/>
              </w:rPr>
            </w:pPr>
          </w:p>
        </w:tc>
        <w:tc>
          <w:tcPr>
            <w:tcW w:w="4152" w:type="dxa"/>
            <w:vAlign w:val="center"/>
          </w:tcPr>
          <w:p w14:paraId="6F45D395">
            <w:pPr>
              <w:spacing w:line="360" w:lineRule="auto"/>
              <w:jc w:val="center"/>
              <w:rPr>
                <w:rFonts w:ascii="宋体" w:hAnsi="宋体" w:eastAsia="宋体"/>
                <w:b/>
                <w:sz w:val="21"/>
                <w:szCs w:val="21"/>
              </w:rPr>
            </w:pPr>
          </w:p>
        </w:tc>
        <w:tc>
          <w:tcPr>
            <w:tcW w:w="2801" w:type="dxa"/>
            <w:vAlign w:val="center"/>
          </w:tcPr>
          <w:p w14:paraId="64D2EDC4">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3932B7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78B18524">
            <w:pPr>
              <w:spacing w:line="360" w:lineRule="auto"/>
              <w:jc w:val="center"/>
              <w:rPr>
                <w:rFonts w:ascii="宋体" w:hAnsi="宋体" w:eastAsia="宋体"/>
                <w:b/>
                <w:sz w:val="21"/>
                <w:szCs w:val="21"/>
              </w:rPr>
            </w:pPr>
            <w:r>
              <w:rPr>
                <w:rFonts w:ascii="宋体" w:hAnsi="宋体" w:eastAsia="宋体"/>
                <w:b/>
                <w:sz w:val="21"/>
                <w:szCs w:val="21"/>
              </w:rPr>
              <w:t>7</w:t>
            </w:r>
          </w:p>
        </w:tc>
        <w:tc>
          <w:tcPr>
            <w:tcW w:w="2111" w:type="dxa"/>
            <w:vAlign w:val="center"/>
          </w:tcPr>
          <w:p w14:paraId="4D4DAB57">
            <w:pPr>
              <w:spacing w:line="360" w:lineRule="auto"/>
              <w:jc w:val="center"/>
              <w:rPr>
                <w:rFonts w:ascii="宋体" w:hAnsi="宋体" w:eastAsia="宋体"/>
                <w:b/>
                <w:sz w:val="21"/>
                <w:szCs w:val="21"/>
              </w:rPr>
            </w:pPr>
          </w:p>
        </w:tc>
        <w:tc>
          <w:tcPr>
            <w:tcW w:w="4152" w:type="dxa"/>
            <w:vAlign w:val="center"/>
          </w:tcPr>
          <w:p w14:paraId="37B30CC9">
            <w:pPr>
              <w:spacing w:line="360" w:lineRule="auto"/>
              <w:jc w:val="center"/>
              <w:rPr>
                <w:rFonts w:ascii="宋体" w:hAnsi="宋体" w:eastAsia="宋体"/>
                <w:b/>
                <w:sz w:val="21"/>
                <w:szCs w:val="21"/>
              </w:rPr>
            </w:pPr>
          </w:p>
        </w:tc>
        <w:tc>
          <w:tcPr>
            <w:tcW w:w="2801" w:type="dxa"/>
            <w:vAlign w:val="center"/>
          </w:tcPr>
          <w:p w14:paraId="6AFE4F3D">
            <w:pPr>
              <w:spacing w:line="360" w:lineRule="auto"/>
              <w:rPr>
                <w:rFonts w:ascii="宋体" w:hAnsi="宋体" w:eastAsia="宋体"/>
                <w:b/>
                <w:sz w:val="21"/>
                <w:szCs w:val="21"/>
              </w:rPr>
            </w:pPr>
            <w:r>
              <w:rPr>
                <w:rFonts w:hint="eastAsia" w:ascii="宋体" w:hAnsi="宋体" w:eastAsia="宋体"/>
                <w:b/>
                <w:sz w:val="21"/>
                <w:szCs w:val="21"/>
              </w:rPr>
              <w:t>见</w:t>
            </w:r>
            <w:r>
              <w:rPr>
                <w:rFonts w:hint="eastAsia" w:ascii="宋体" w:hAnsi="宋体" w:eastAsia="宋体"/>
                <w:b/>
                <w:sz w:val="21"/>
                <w:szCs w:val="21"/>
                <w:lang w:val="en-US"/>
              </w:rPr>
              <w:t>响应</w:t>
            </w:r>
            <w:r>
              <w:rPr>
                <w:rFonts w:hint="eastAsia" w:ascii="宋体" w:hAnsi="宋体" w:eastAsia="宋体"/>
                <w:b/>
                <w:sz w:val="21"/>
                <w:szCs w:val="21"/>
              </w:rPr>
              <w:t>文件（）页</w:t>
            </w:r>
          </w:p>
        </w:tc>
      </w:tr>
      <w:tr w14:paraId="21749D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790" w:type="dxa"/>
            <w:vAlign w:val="center"/>
          </w:tcPr>
          <w:p w14:paraId="69AE93E2">
            <w:pPr>
              <w:spacing w:line="360" w:lineRule="auto"/>
              <w:jc w:val="center"/>
              <w:rPr>
                <w:rFonts w:ascii="宋体" w:hAnsi="宋体" w:eastAsia="宋体"/>
                <w:b/>
                <w:sz w:val="21"/>
                <w:szCs w:val="21"/>
              </w:rPr>
            </w:pPr>
            <w:r>
              <w:rPr>
                <w:rFonts w:hint="eastAsia" w:ascii="宋体" w:hAnsi="宋体" w:eastAsia="宋体"/>
                <w:b/>
                <w:sz w:val="21"/>
                <w:szCs w:val="21"/>
              </w:rPr>
              <w:t>…</w:t>
            </w:r>
          </w:p>
        </w:tc>
        <w:tc>
          <w:tcPr>
            <w:tcW w:w="2111" w:type="dxa"/>
            <w:vAlign w:val="center"/>
          </w:tcPr>
          <w:p w14:paraId="696C248F">
            <w:pPr>
              <w:spacing w:line="360" w:lineRule="auto"/>
              <w:jc w:val="center"/>
              <w:rPr>
                <w:rFonts w:ascii="宋体" w:hAnsi="宋体" w:eastAsia="宋体"/>
                <w:b/>
                <w:sz w:val="21"/>
                <w:szCs w:val="21"/>
              </w:rPr>
            </w:pPr>
          </w:p>
        </w:tc>
        <w:tc>
          <w:tcPr>
            <w:tcW w:w="4152" w:type="dxa"/>
            <w:vAlign w:val="center"/>
          </w:tcPr>
          <w:p w14:paraId="74C36B85">
            <w:pPr>
              <w:spacing w:line="360" w:lineRule="auto"/>
              <w:jc w:val="center"/>
              <w:rPr>
                <w:rFonts w:ascii="宋体" w:hAnsi="宋体" w:eastAsia="宋体"/>
                <w:b/>
                <w:sz w:val="21"/>
                <w:szCs w:val="21"/>
              </w:rPr>
            </w:pPr>
          </w:p>
        </w:tc>
        <w:tc>
          <w:tcPr>
            <w:tcW w:w="2801" w:type="dxa"/>
            <w:vAlign w:val="center"/>
          </w:tcPr>
          <w:p w14:paraId="0800CAE6">
            <w:pPr>
              <w:spacing w:line="360" w:lineRule="auto"/>
              <w:rPr>
                <w:rFonts w:ascii="宋体" w:hAnsi="宋体" w:eastAsia="宋体"/>
                <w:b/>
                <w:sz w:val="21"/>
                <w:szCs w:val="21"/>
              </w:rPr>
            </w:pPr>
          </w:p>
        </w:tc>
      </w:tr>
    </w:tbl>
    <w:p w14:paraId="11CBA121">
      <w:pPr>
        <w:pStyle w:val="10"/>
        <w:spacing w:line="360" w:lineRule="auto"/>
        <w:rPr>
          <w:rFonts w:hAnsi="宋体"/>
          <w:b/>
          <w:bCs/>
          <w:sz w:val="21"/>
          <w:szCs w:val="21"/>
          <w:lang w:val="en-GB"/>
        </w:rPr>
      </w:pPr>
      <w:r>
        <w:rPr>
          <w:rFonts w:hint="eastAsia" w:hAnsi="宋体"/>
          <w:b/>
          <w:bCs/>
          <w:sz w:val="21"/>
          <w:szCs w:val="21"/>
          <w:lang w:val="en-GB"/>
        </w:rPr>
        <w:t>注：响应人应根据第四部分《采购办法》中的《商务评分标准》的各项内容填写此表。</w:t>
      </w:r>
    </w:p>
    <w:p w14:paraId="4BF1301A">
      <w:pPr>
        <w:pStyle w:val="3"/>
        <w:adjustRightInd w:val="0"/>
        <w:snapToGrid w:val="0"/>
        <w:spacing w:line="360" w:lineRule="auto"/>
        <w:rPr>
          <w:sz w:val="24"/>
          <w:szCs w:val="24"/>
        </w:rPr>
      </w:pPr>
    </w:p>
    <w:p w14:paraId="7ECF295D">
      <w:pPr>
        <w:adjustRightInd w:val="0"/>
        <w:snapToGrid w:val="0"/>
        <w:spacing w:line="360" w:lineRule="auto"/>
        <w:rPr>
          <w:rFonts w:ascii="宋体" w:hAnsi="宋体" w:eastAsia="宋体" w:cs="宋体"/>
          <w:b/>
          <w:bCs/>
          <w:sz w:val="24"/>
          <w:szCs w:val="24"/>
          <w:u w:val="single"/>
        </w:rPr>
      </w:pPr>
      <w:r>
        <w:rPr>
          <w:rFonts w:hint="eastAsia" w:ascii="宋体" w:hAnsi="宋体" w:eastAsia="宋体" w:cs="宋体"/>
          <w:b/>
          <w:bCs/>
          <w:sz w:val="24"/>
          <w:szCs w:val="24"/>
        </w:rPr>
        <w:t>响应人法定代表人（或法定代表人授权代表）签字：</w:t>
      </w:r>
      <w:r>
        <w:rPr>
          <w:rFonts w:ascii="宋体" w:hAnsi="宋体" w:eastAsia="宋体" w:cs="宋体"/>
          <w:b/>
          <w:bCs/>
          <w:sz w:val="24"/>
          <w:szCs w:val="24"/>
          <w:u w:val="single"/>
        </w:rPr>
        <w:t xml:space="preserve">                   </w:t>
      </w:r>
    </w:p>
    <w:p w14:paraId="6C72BF68">
      <w:pPr>
        <w:adjustRightInd w:val="0"/>
        <w:snapToGrid w:val="0"/>
        <w:spacing w:line="360" w:lineRule="auto"/>
        <w:rPr>
          <w:rFonts w:ascii="宋体" w:hAnsi="宋体" w:eastAsia="宋体" w:cs="宋体"/>
          <w:b/>
          <w:bCs/>
          <w:sz w:val="24"/>
          <w:szCs w:val="24"/>
          <w:u w:val="single"/>
        </w:rPr>
      </w:pPr>
      <w:r>
        <w:rPr>
          <w:rFonts w:hint="eastAsia" w:ascii="宋体" w:hAnsi="宋体" w:eastAsia="宋体" w:cs="宋体"/>
          <w:b/>
          <w:bCs/>
          <w:sz w:val="24"/>
          <w:szCs w:val="24"/>
        </w:rPr>
        <w:t>响应人名称（签章）：</w:t>
      </w:r>
      <w:r>
        <w:rPr>
          <w:rFonts w:ascii="宋体" w:hAnsi="宋体" w:eastAsia="宋体" w:cs="宋体"/>
          <w:b/>
          <w:bCs/>
          <w:sz w:val="24"/>
          <w:szCs w:val="24"/>
          <w:u w:val="single"/>
        </w:rPr>
        <w:t xml:space="preserve">                        </w:t>
      </w:r>
    </w:p>
    <w:p w14:paraId="111B889F">
      <w:pPr>
        <w:spacing w:line="360" w:lineRule="auto"/>
        <w:rPr>
          <w:rFonts w:ascii="宋体" w:hAnsi="宋体" w:eastAsia="宋体" w:cs="宋体"/>
          <w:b/>
          <w:bCs/>
          <w:sz w:val="24"/>
          <w:szCs w:val="24"/>
        </w:rPr>
        <w:sectPr>
          <w:pgSz w:w="11910" w:h="16840"/>
          <w:pgMar w:top="1440" w:right="1080" w:bottom="1440" w:left="1080" w:header="850" w:footer="1134" w:gutter="0"/>
          <w:cols w:space="720" w:num="1"/>
        </w:sectPr>
      </w:pPr>
      <w:r>
        <w:rPr>
          <w:rFonts w:hint="eastAsia" w:ascii="宋体" w:hAnsi="宋体" w:eastAsia="宋体" w:cs="宋体"/>
          <w:b/>
          <w:bCs/>
          <w:sz w:val="24"/>
          <w:szCs w:val="24"/>
        </w:rPr>
        <w:t>日期：</w:t>
      </w:r>
      <w:r>
        <w:rPr>
          <w:rFonts w:ascii="宋体" w:hAnsi="宋体" w:eastAsia="宋体" w:cs="宋体"/>
          <w:b/>
          <w:bCs/>
          <w:sz w:val="24"/>
          <w:szCs w:val="24"/>
        </w:rPr>
        <w:t xml:space="preserve">   </w:t>
      </w:r>
      <w:r>
        <w:rPr>
          <w:rFonts w:hint="eastAsia" w:ascii="宋体" w:hAnsi="宋体" w:eastAsia="宋体" w:cs="宋体"/>
          <w:b/>
          <w:bCs/>
          <w:sz w:val="24"/>
          <w:szCs w:val="24"/>
        </w:rPr>
        <w:t>年</w:t>
      </w:r>
      <w:r>
        <w:rPr>
          <w:rFonts w:ascii="宋体" w:hAnsi="宋体" w:eastAsia="宋体" w:cs="宋体"/>
          <w:b/>
          <w:bCs/>
          <w:sz w:val="24"/>
          <w:szCs w:val="24"/>
        </w:rPr>
        <w:t xml:space="preserve">   </w:t>
      </w:r>
      <w:r>
        <w:rPr>
          <w:rFonts w:hint="eastAsia" w:ascii="宋体" w:hAnsi="宋体" w:eastAsia="宋体" w:cs="宋体"/>
          <w:b/>
          <w:bCs/>
          <w:sz w:val="24"/>
          <w:szCs w:val="24"/>
        </w:rPr>
        <w:t>月</w:t>
      </w:r>
      <w:r>
        <w:rPr>
          <w:rFonts w:ascii="宋体" w:hAnsi="宋体" w:eastAsia="宋体" w:cs="宋体"/>
          <w:b/>
          <w:bCs/>
          <w:sz w:val="24"/>
          <w:szCs w:val="24"/>
        </w:rPr>
        <w:t xml:space="preserve">   </w:t>
      </w:r>
      <w:r>
        <w:rPr>
          <w:rFonts w:hint="eastAsia" w:ascii="宋体" w:hAnsi="宋体" w:eastAsia="宋体" w:cs="宋体"/>
          <w:b/>
          <w:bCs/>
          <w:sz w:val="24"/>
          <w:szCs w:val="24"/>
        </w:rPr>
        <w:t>日</w:t>
      </w:r>
    </w:p>
    <w:p w14:paraId="0DCB4FF5">
      <w:pPr>
        <w:pStyle w:val="3"/>
        <w:spacing w:line="480" w:lineRule="exact"/>
        <w:rPr>
          <w:sz w:val="24"/>
          <w:szCs w:val="24"/>
          <w:lang w:val="en-US"/>
        </w:rPr>
      </w:pPr>
      <w:bookmarkStart w:id="52" w:name="_Toc2644"/>
      <w:bookmarkStart w:id="53" w:name="_Toc401000479"/>
      <w:bookmarkStart w:id="54" w:name="_Toc400972465"/>
      <w:bookmarkStart w:id="55" w:name="_Toc515310889"/>
      <w:r>
        <w:rPr>
          <w:rFonts w:hint="eastAsia"/>
          <w:sz w:val="24"/>
          <w:szCs w:val="24"/>
          <w:lang w:val="en-US"/>
        </w:rPr>
        <w:t>二、响</w:t>
      </w:r>
      <w:r>
        <w:rPr>
          <w:sz w:val="24"/>
          <w:szCs w:val="24"/>
          <w:lang w:val="en-US"/>
        </w:rPr>
        <w:t xml:space="preserve"> </w:t>
      </w:r>
      <w:r>
        <w:rPr>
          <w:rFonts w:hint="eastAsia"/>
          <w:sz w:val="24"/>
          <w:szCs w:val="24"/>
          <w:lang w:val="en-US"/>
        </w:rPr>
        <w:t>应</w:t>
      </w:r>
      <w:r>
        <w:rPr>
          <w:sz w:val="24"/>
          <w:szCs w:val="24"/>
          <w:lang w:val="en-US"/>
        </w:rPr>
        <w:t xml:space="preserve"> </w:t>
      </w:r>
      <w:r>
        <w:rPr>
          <w:rFonts w:hint="eastAsia"/>
          <w:sz w:val="24"/>
          <w:szCs w:val="24"/>
          <w:lang w:val="en-US"/>
        </w:rPr>
        <w:t>书</w:t>
      </w:r>
      <w:bookmarkEnd w:id="52"/>
    </w:p>
    <w:p w14:paraId="4BC71BE8">
      <w:pPr>
        <w:pStyle w:val="13"/>
        <w:spacing w:before="188"/>
        <w:ind w:left="226"/>
        <w:rPr>
          <w:rFonts w:ascii="宋体" w:hAnsi="宋体" w:eastAsia="宋体" w:cs="宋体"/>
        </w:rPr>
      </w:pPr>
      <w:r>
        <w:rPr>
          <w:rFonts w:hint="eastAsia" w:ascii="宋体" w:hAnsi="宋体" w:eastAsia="宋体" w:cs="宋体"/>
        </w:rPr>
        <w:t>致：</w:t>
      </w:r>
      <w:r>
        <w:rPr>
          <w:rFonts w:hint="eastAsia" w:asciiTheme="minorEastAsia" w:hAnsiTheme="minorEastAsia" w:eastAsiaTheme="minorEastAsia" w:cstheme="minorEastAsia"/>
        </w:rPr>
        <w:t>江门市江海区城市管理和综合执法局</w:t>
      </w:r>
      <w:r>
        <w:rPr>
          <w:rFonts w:ascii="宋体" w:hAnsi="宋体" w:eastAsia="宋体" w:cs="宋体"/>
        </w:rPr>
        <w:t xml:space="preserve">  </w:t>
      </w:r>
    </w:p>
    <w:p w14:paraId="30866C13">
      <w:pPr>
        <w:spacing w:line="480" w:lineRule="exact"/>
        <w:ind w:firstLine="480" w:firstLineChars="200"/>
        <w:rPr>
          <w:rFonts w:ascii="宋体" w:hAnsi="宋体" w:eastAsia="宋体"/>
          <w:sz w:val="24"/>
          <w:szCs w:val="24"/>
        </w:rPr>
      </w:pPr>
      <w:r>
        <w:rPr>
          <w:rFonts w:hint="eastAsia" w:ascii="宋体" w:hAnsi="宋体" w:eastAsia="宋体"/>
          <w:sz w:val="24"/>
          <w:szCs w:val="24"/>
        </w:rPr>
        <w:t>现对</w:t>
      </w:r>
      <w:r>
        <w:rPr>
          <w:rFonts w:hint="eastAsia" w:ascii="宋体" w:hAnsi="宋体" w:eastAsia="宋体" w:cs="宋体"/>
          <w:sz w:val="24"/>
          <w:szCs w:val="24"/>
          <w:u w:val="single"/>
        </w:rPr>
        <w:t>江门高新区（江海区）环卫一体化项目第三方考评服务项目</w:t>
      </w:r>
      <w:r>
        <w:rPr>
          <w:rFonts w:hint="eastAsia" w:ascii="宋体" w:hAnsi="宋体" w:eastAsia="宋体"/>
          <w:sz w:val="24"/>
          <w:szCs w:val="24"/>
          <w:u w:val="single"/>
        </w:rPr>
        <w:t>（</w:t>
      </w:r>
      <w:r>
        <w:rPr>
          <w:rFonts w:hint="eastAsia" w:ascii="宋体" w:hAnsi="宋体" w:eastAsia="宋体"/>
          <w:sz w:val="24"/>
          <w:szCs w:val="24"/>
          <w:u w:val="single"/>
          <w:lang w:val="en-US"/>
        </w:rPr>
        <w:t>采购</w:t>
      </w:r>
      <w:r>
        <w:rPr>
          <w:rFonts w:hint="eastAsia" w:ascii="宋体" w:hAnsi="宋体" w:eastAsia="宋体"/>
          <w:sz w:val="24"/>
          <w:szCs w:val="24"/>
          <w:u w:val="single"/>
        </w:rPr>
        <w:t>编号：</w:t>
      </w:r>
      <w:r>
        <w:rPr>
          <w:rFonts w:ascii="宋体" w:hAnsi="宋体" w:eastAsia="宋体"/>
          <w:sz w:val="24"/>
          <w:szCs w:val="24"/>
          <w:u w:val="single"/>
        </w:rPr>
        <w:t>JHCG-202</w:t>
      </w:r>
      <w:r>
        <w:rPr>
          <w:rFonts w:hint="eastAsia" w:ascii="宋体" w:hAnsi="宋体" w:eastAsia="宋体"/>
          <w:sz w:val="24"/>
          <w:szCs w:val="24"/>
          <w:u w:val="single"/>
          <w:lang w:val="en-US" w:eastAsia="zh-CN"/>
        </w:rPr>
        <w:t>4</w:t>
      </w:r>
      <w:r>
        <w:rPr>
          <w:rFonts w:ascii="宋体" w:hAnsi="宋体" w:eastAsia="宋体"/>
          <w:sz w:val="24"/>
          <w:szCs w:val="24"/>
          <w:u w:val="single"/>
        </w:rPr>
        <w:t>-01</w:t>
      </w:r>
      <w:r>
        <w:rPr>
          <w:rFonts w:hint="eastAsia" w:ascii="宋体" w:hAnsi="宋体" w:eastAsia="宋体"/>
          <w:sz w:val="24"/>
          <w:szCs w:val="24"/>
          <w:u w:val="single"/>
        </w:rPr>
        <w:t>）</w:t>
      </w:r>
      <w:r>
        <w:rPr>
          <w:rFonts w:hint="eastAsia" w:ascii="宋体" w:hAnsi="宋体" w:eastAsia="宋体"/>
          <w:sz w:val="24"/>
          <w:szCs w:val="24"/>
        </w:rPr>
        <w:t>的</w:t>
      </w:r>
      <w:r>
        <w:rPr>
          <w:rFonts w:hint="eastAsia" w:ascii="宋体" w:hAnsi="宋体" w:eastAsia="宋体"/>
          <w:sz w:val="24"/>
          <w:szCs w:val="24"/>
          <w:lang w:val="en-US"/>
        </w:rPr>
        <w:t>询价</w:t>
      </w:r>
      <w:r>
        <w:rPr>
          <w:rFonts w:hint="eastAsia" w:ascii="宋体" w:hAnsi="宋体" w:eastAsia="宋体"/>
          <w:sz w:val="24"/>
          <w:szCs w:val="24"/>
        </w:rPr>
        <w:t>邀请和</w:t>
      </w:r>
      <w:r>
        <w:rPr>
          <w:rFonts w:hint="eastAsia" w:ascii="宋体" w:hAnsi="宋体" w:eastAsia="宋体"/>
          <w:sz w:val="24"/>
          <w:szCs w:val="24"/>
          <w:lang w:val="en-US"/>
        </w:rPr>
        <w:t>询价</w:t>
      </w:r>
      <w:r>
        <w:rPr>
          <w:rFonts w:hint="eastAsia" w:ascii="宋体" w:hAnsi="宋体" w:eastAsia="宋体"/>
          <w:sz w:val="24"/>
          <w:szCs w:val="24"/>
        </w:rPr>
        <w:t>文件，我单位承诺如下：</w:t>
      </w:r>
    </w:p>
    <w:p w14:paraId="2FECD1BF">
      <w:pPr>
        <w:spacing w:line="480" w:lineRule="exact"/>
        <w:ind w:firstLine="480" w:firstLineChars="200"/>
        <w:rPr>
          <w:rFonts w:ascii="宋体" w:hAnsi="宋体" w:eastAsia="宋体"/>
          <w:sz w:val="24"/>
          <w:szCs w:val="24"/>
        </w:rPr>
      </w:pPr>
      <w:r>
        <w:rPr>
          <w:rFonts w:ascii="宋体" w:hAnsi="宋体" w:eastAsia="宋体"/>
          <w:sz w:val="24"/>
          <w:szCs w:val="24"/>
        </w:rPr>
        <w:t>1.</w:t>
      </w:r>
      <w:r>
        <w:rPr>
          <w:rFonts w:hint="eastAsia" w:ascii="宋体" w:hAnsi="宋体" w:eastAsia="宋体"/>
          <w:sz w:val="24"/>
          <w:szCs w:val="24"/>
          <w:lang w:val="en-US"/>
        </w:rPr>
        <w:t>授权</w:t>
      </w:r>
      <w:r>
        <w:rPr>
          <w:rFonts w:hint="eastAsia" w:ascii="宋体" w:hAnsi="宋体" w:eastAsia="宋体"/>
          <w:sz w:val="24"/>
          <w:szCs w:val="24"/>
        </w:rPr>
        <w:t>代表</w:t>
      </w:r>
      <w:r>
        <w:rPr>
          <w:rFonts w:hint="eastAsia" w:ascii="宋体" w:hAnsi="宋体" w:eastAsia="宋体"/>
          <w:sz w:val="24"/>
          <w:szCs w:val="24"/>
          <w:u w:val="single"/>
        </w:rPr>
        <w:t>（姓名、职务）</w:t>
      </w:r>
      <w:r>
        <w:rPr>
          <w:rFonts w:hint="eastAsia" w:ascii="宋体" w:hAnsi="宋体" w:eastAsia="宋体"/>
          <w:sz w:val="24"/>
          <w:szCs w:val="24"/>
        </w:rPr>
        <w:t>经正式授权并代表我单位</w:t>
      </w:r>
      <w:r>
        <w:rPr>
          <w:rFonts w:hint="eastAsia" w:ascii="宋体" w:hAnsi="宋体" w:eastAsia="宋体"/>
          <w:sz w:val="24"/>
          <w:szCs w:val="24"/>
          <w:u w:val="single"/>
        </w:rPr>
        <w:t>（响应人名称、地址）</w:t>
      </w:r>
      <w:r>
        <w:rPr>
          <w:rFonts w:hint="eastAsia" w:ascii="宋体" w:hAnsi="宋体" w:eastAsia="宋体"/>
          <w:sz w:val="24"/>
          <w:szCs w:val="24"/>
        </w:rPr>
        <w:t>提交</w:t>
      </w:r>
      <w:r>
        <w:rPr>
          <w:rFonts w:hint="eastAsia" w:ascii="宋体" w:hAnsi="宋体" w:eastAsia="宋体"/>
          <w:sz w:val="24"/>
          <w:szCs w:val="24"/>
          <w:lang w:val="en-US"/>
        </w:rPr>
        <w:t>响应</w:t>
      </w:r>
      <w:r>
        <w:rPr>
          <w:rFonts w:hint="eastAsia" w:ascii="宋体" w:hAnsi="宋体" w:eastAsia="宋体"/>
          <w:sz w:val="24"/>
          <w:szCs w:val="24"/>
        </w:rPr>
        <w:t>文件正本一份和副本</w:t>
      </w:r>
      <w:r>
        <w:rPr>
          <w:rFonts w:hint="eastAsia" w:ascii="宋体" w:hAnsi="宋体" w:eastAsia="宋体"/>
          <w:sz w:val="24"/>
          <w:szCs w:val="24"/>
          <w:lang w:val="en-US"/>
        </w:rPr>
        <w:t>二</w:t>
      </w:r>
      <w:r>
        <w:rPr>
          <w:rFonts w:hint="eastAsia" w:ascii="宋体" w:hAnsi="宋体" w:eastAsia="宋体"/>
          <w:sz w:val="24"/>
          <w:szCs w:val="24"/>
        </w:rPr>
        <w:t>份。</w:t>
      </w:r>
    </w:p>
    <w:p w14:paraId="2B3752BF">
      <w:pPr>
        <w:spacing w:line="480" w:lineRule="exact"/>
        <w:ind w:firstLine="480" w:firstLineChars="200"/>
        <w:rPr>
          <w:rFonts w:ascii="宋体" w:hAnsi="宋体" w:eastAsia="宋体"/>
          <w:sz w:val="24"/>
          <w:szCs w:val="24"/>
        </w:rPr>
      </w:pPr>
      <w:r>
        <w:rPr>
          <w:rFonts w:ascii="宋体" w:hAnsi="宋体" w:eastAsia="宋体"/>
          <w:sz w:val="24"/>
          <w:szCs w:val="24"/>
        </w:rPr>
        <w:t xml:space="preserve">2. </w:t>
      </w:r>
      <w:r>
        <w:rPr>
          <w:rFonts w:hint="eastAsia" w:ascii="宋体" w:hAnsi="宋体" w:eastAsia="宋体"/>
          <w:sz w:val="24"/>
          <w:szCs w:val="24"/>
        </w:rPr>
        <w:t>我单位愿意参加本次项目的</w:t>
      </w:r>
      <w:r>
        <w:rPr>
          <w:rFonts w:hint="eastAsia" w:ascii="宋体" w:hAnsi="宋体" w:eastAsia="宋体"/>
          <w:sz w:val="24"/>
          <w:szCs w:val="24"/>
          <w:lang w:val="en-US"/>
        </w:rPr>
        <w:t>询价</w:t>
      </w:r>
      <w:r>
        <w:rPr>
          <w:rFonts w:hint="eastAsia" w:ascii="宋体" w:hAnsi="宋体" w:eastAsia="宋体"/>
          <w:sz w:val="24"/>
          <w:szCs w:val="24"/>
        </w:rPr>
        <w:t>，并在中选后按</w:t>
      </w:r>
      <w:r>
        <w:rPr>
          <w:rFonts w:hint="eastAsia" w:ascii="宋体" w:hAnsi="宋体" w:eastAsia="宋体"/>
          <w:sz w:val="24"/>
          <w:szCs w:val="24"/>
          <w:lang w:val="en-US"/>
        </w:rPr>
        <w:t>询价</w:t>
      </w:r>
      <w:r>
        <w:rPr>
          <w:rFonts w:hint="eastAsia" w:ascii="宋体" w:hAnsi="宋体" w:eastAsia="宋体"/>
          <w:sz w:val="24"/>
          <w:szCs w:val="24"/>
        </w:rPr>
        <w:t>文件规定履行义务。</w:t>
      </w:r>
    </w:p>
    <w:p w14:paraId="046E325F">
      <w:pPr>
        <w:spacing w:line="480" w:lineRule="exact"/>
        <w:ind w:firstLine="480" w:firstLineChars="200"/>
        <w:rPr>
          <w:rFonts w:ascii="宋体" w:hAnsi="宋体" w:eastAsia="宋体"/>
          <w:sz w:val="24"/>
          <w:szCs w:val="24"/>
        </w:rPr>
      </w:pPr>
      <w:r>
        <w:rPr>
          <w:rFonts w:ascii="宋体" w:hAnsi="宋体" w:eastAsia="宋体"/>
          <w:sz w:val="24"/>
          <w:szCs w:val="24"/>
        </w:rPr>
        <w:t xml:space="preserve">3. </w:t>
      </w:r>
      <w:r>
        <w:rPr>
          <w:rFonts w:hint="eastAsia" w:ascii="宋体" w:hAnsi="宋体" w:eastAsia="宋体"/>
          <w:sz w:val="24"/>
          <w:szCs w:val="24"/>
        </w:rPr>
        <w:t>我单位已详细查阅</w:t>
      </w:r>
      <w:r>
        <w:rPr>
          <w:rFonts w:hint="eastAsia" w:ascii="宋体" w:hAnsi="宋体" w:eastAsia="宋体"/>
          <w:sz w:val="24"/>
          <w:szCs w:val="24"/>
          <w:lang w:val="en-US"/>
        </w:rPr>
        <w:t>询价</w:t>
      </w:r>
      <w:r>
        <w:rPr>
          <w:rFonts w:hint="eastAsia" w:ascii="宋体" w:hAnsi="宋体" w:eastAsia="宋体"/>
          <w:sz w:val="24"/>
          <w:szCs w:val="24"/>
        </w:rPr>
        <w:t>文件的所有内容、包括澄清或修改文件（如果有）等全部资料。我单位完全理解</w:t>
      </w:r>
      <w:r>
        <w:rPr>
          <w:rFonts w:hint="eastAsia" w:ascii="宋体" w:hAnsi="宋体" w:eastAsia="宋体"/>
          <w:sz w:val="24"/>
          <w:szCs w:val="24"/>
          <w:lang w:val="en-US"/>
        </w:rPr>
        <w:t>询价</w:t>
      </w:r>
      <w:r>
        <w:rPr>
          <w:rFonts w:hint="eastAsia" w:ascii="宋体" w:hAnsi="宋体" w:eastAsia="宋体"/>
          <w:sz w:val="24"/>
          <w:szCs w:val="24"/>
        </w:rPr>
        <w:t>文件的内容，不存在对</w:t>
      </w:r>
      <w:r>
        <w:rPr>
          <w:rFonts w:hint="eastAsia" w:ascii="宋体" w:hAnsi="宋体" w:eastAsia="宋体"/>
          <w:sz w:val="24"/>
          <w:szCs w:val="24"/>
          <w:lang w:val="en-US"/>
        </w:rPr>
        <w:t>询价</w:t>
      </w:r>
      <w:r>
        <w:rPr>
          <w:rFonts w:hint="eastAsia" w:ascii="宋体" w:hAnsi="宋体" w:eastAsia="宋体"/>
          <w:sz w:val="24"/>
          <w:szCs w:val="24"/>
        </w:rPr>
        <w:t>文件不明白和误解。</w:t>
      </w:r>
    </w:p>
    <w:p w14:paraId="128F16D8">
      <w:pPr>
        <w:spacing w:line="480" w:lineRule="exact"/>
        <w:ind w:firstLine="480" w:firstLineChars="200"/>
        <w:rPr>
          <w:rFonts w:ascii="宋体" w:hAnsi="宋体" w:eastAsia="宋体"/>
          <w:sz w:val="24"/>
          <w:szCs w:val="24"/>
        </w:rPr>
      </w:pPr>
      <w:r>
        <w:rPr>
          <w:rFonts w:ascii="宋体" w:hAnsi="宋体" w:eastAsia="宋体"/>
          <w:sz w:val="24"/>
          <w:szCs w:val="24"/>
        </w:rPr>
        <w:t>4.</w:t>
      </w:r>
      <w:r>
        <w:rPr>
          <w:rFonts w:hint="eastAsia" w:ascii="宋体" w:hAnsi="宋体" w:eastAsia="宋体"/>
          <w:sz w:val="24"/>
          <w:szCs w:val="24"/>
          <w:lang w:val="en-US"/>
        </w:rPr>
        <w:t>响应</w:t>
      </w:r>
      <w:r>
        <w:rPr>
          <w:rFonts w:hint="eastAsia" w:ascii="宋体" w:hAnsi="宋体" w:eastAsia="宋体"/>
          <w:sz w:val="24"/>
          <w:szCs w:val="24"/>
        </w:rPr>
        <w:t>文件中所提交的所有资料均是准确和真实的，否则，我单位愿意放弃中选的权利，并接受政府采购监督管理部门的处罚。</w:t>
      </w:r>
    </w:p>
    <w:p w14:paraId="166C1604">
      <w:pPr>
        <w:spacing w:line="480" w:lineRule="exact"/>
        <w:ind w:firstLine="480" w:firstLineChars="200"/>
        <w:rPr>
          <w:rFonts w:ascii="宋体" w:hAnsi="宋体" w:eastAsia="宋体"/>
          <w:sz w:val="24"/>
          <w:szCs w:val="24"/>
        </w:rPr>
      </w:pPr>
      <w:r>
        <w:rPr>
          <w:rFonts w:ascii="宋体" w:hAnsi="宋体" w:eastAsia="宋体"/>
          <w:sz w:val="24"/>
          <w:szCs w:val="24"/>
        </w:rPr>
        <w:t>5.</w:t>
      </w:r>
      <w:r>
        <w:rPr>
          <w:rFonts w:hint="eastAsia" w:ascii="宋体" w:hAnsi="宋体" w:eastAsia="宋体"/>
          <w:sz w:val="24"/>
          <w:szCs w:val="24"/>
          <w:lang w:val="en-US"/>
        </w:rPr>
        <w:t>询价</w:t>
      </w:r>
      <w:r>
        <w:rPr>
          <w:rFonts w:hint="eastAsia" w:ascii="宋体" w:hAnsi="宋体" w:eastAsia="宋体"/>
          <w:sz w:val="24"/>
          <w:szCs w:val="24"/>
        </w:rPr>
        <w:t>有效期为</w:t>
      </w:r>
      <w:r>
        <w:rPr>
          <w:rFonts w:ascii="宋体" w:hAnsi="宋体" w:eastAsia="宋体"/>
          <w:sz w:val="24"/>
          <w:szCs w:val="24"/>
          <w:lang w:val="en-US"/>
        </w:rPr>
        <w:t>3</w:t>
      </w:r>
      <w:r>
        <w:rPr>
          <w:rFonts w:ascii="宋体" w:hAnsi="宋体" w:eastAsia="宋体"/>
          <w:sz w:val="24"/>
          <w:szCs w:val="24"/>
        </w:rPr>
        <w:t>个日历天，自评审之日起计算。</w:t>
      </w:r>
    </w:p>
    <w:p w14:paraId="4B955E1C">
      <w:pPr>
        <w:spacing w:line="480" w:lineRule="exact"/>
        <w:ind w:firstLine="480" w:firstLineChars="200"/>
        <w:rPr>
          <w:rFonts w:ascii="宋体" w:hAnsi="宋体" w:eastAsia="宋体"/>
          <w:sz w:val="24"/>
          <w:szCs w:val="24"/>
        </w:rPr>
      </w:pPr>
      <w:r>
        <w:rPr>
          <w:rFonts w:ascii="宋体" w:hAnsi="宋体" w:eastAsia="宋体"/>
          <w:sz w:val="24"/>
          <w:szCs w:val="24"/>
        </w:rPr>
        <w:t>6.如果评审后我单位在</w:t>
      </w:r>
      <w:r>
        <w:rPr>
          <w:rFonts w:hint="eastAsia" w:ascii="宋体" w:hAnsi="宋体" w:eastAsia="宋体"/>
          <w:sz w:val="24"/>
          <w:szCs w:val="24"/>
          <w:lang w:val="en-US"/>
        </w:rPr>
        <w:t>询价</w:t>
      </w:r>
      <w:r>
        <w:rPr>
          <w:rFonts w:hint="eastAsia" w:ascii="宋体" w:hAnsi="宋体" w:eastAsia="宋体"/>
          <w:sz w:val="24"/>
          <w:szCs w:val="24"/>
        </w:rPr>
        <w:t>有效期内撤回，我单位愿意承担贵公司由此而产生的损失。</w:t>
      </w:r>
    </w:p>
    <w:p w14:paraId="3C483D07">
      <w:pPr>
        <w:spacing w:line="480" w:lineRule="exact"/>
        <w:ind w:firstLine="480" w:firstLineChars="200"/>
        <w:rPr>
          <w:rFonts w:ascii="宋体" w:hAnsi="宋体" w:eastAsia="宋体"/>
          <w:sz w:val="24"/>
          <w:szCs w:val="24"/>
        </w:rPr>
      </w:pPr>
      <w:r>
        <w:rPr>
          <w:rFonts w:ascii="宋体" w:hAnsi="宋体" w:eastAsia="宋体"/>
          <w:sz w:val="24"/>
          <w:szCs w:val="24"/>
        </w:rPr>
        <w:t>7.我单位同意按贵公司的要求和</w:t>
      </w:r>
      <w:r>
        <w:rPr>
          <w:rFonts w:hint="eastAsia" w:ascii="宋体" w:hAnsi="宋体" w:eastAsia="宋体"/>
          <w:sz w:val="24"/>
          <w:szCs w:val="24"/>
          <w:lang w:val="en-US"/>
        </w:rPr>
        <w:t>询价</w:t>
      </w:r>
      <w:r>
        <w:rPr>
          <w:rFonts w:hint="eastAsia" w:ascii="宋体" w:hAnsi="宋体" w:eastAsia="宋体"/>
          <w:sz w:val="24"/>
          <w:szCs w:val="24"/>
        </w:rPr>
        <w:t>文件的要求提供有关的一切资料，理解贵公司不一定要接受最低价的</w:t>
      </w:r>
      <w:r>
        <w:rPr>
          <w:rFonts w:hint="eastAsia" w:ascii="宋体" w:hAnsi="宋体" w:eastAsia="宋体"/>
          <w:sz w:val="24"/>
          <w:szCs w:val="24"/>
          <w:lang w:val="en-US"/>
        </w:rPr>
        <w:t>询价</w:t>
      </w:r>
      <w:r>
        <w:rPr>
          <w:rFonts w:hint="eastAsia" w:ascii="宋体" w:hAnsi="宋体" w:eastAsia="宋体"/>
          <w:sz w:val="24"/>
          <w:szCs w:val="24"/>
        </w:rPr>
        <w:t>或收到的任何</w:t>
      </w:r>
      <w:r>
        <w:rPr>
          <w:rFonts w:hint="eastAsia" w:ascii="宋体" w:hAnsi="宋体" w:eastAsia="宋体"/>
          <w:sz w:val="24"/>
          <w:szCs w:val="24"/>
          <w:lang w:val="en-US"/>
        </w:rPr>
        <w:t>询价</w:t>
      </w:r>
      <w:r>
        <w:rPr>
          <w:rFonts w:hint="eastAsia" w:ascii="宋体" w:hAnsi="宋体" w:eastAsia="宋体"/>
          <w:sz w:val="24"/>
          <w:szCs w:val="24"/>
        </w:rPr>
        <w:t>。</w:t>
      </w:r>
    </w:p>
    <w:p w14:paraId="3A59FBC0">
      <w:pPr>
        <w:spacing w:line="480" w:lineRule="exact"/>
        <w:ind w:firstLine="480" w:firstLineChars="200"/>
        <w:rPr>
          <w:rFonts w:ascii="宋体" w:hAnsi="宋体" w:eastAsia="宋体"/>
          <w:sz w:val="24"/>
          <w:szCs w:val="24"/>
        </w:rPr>
      </w:pPr>
      <w:r>
        <w:rPr>
          <w:rFonts w:ascii="宋体" w:hAnsi="宋体" w:eastAsia="宋体"/>
          <w:sz w:val="24"/>
          <w:szCs w:val="24"/>
        </w:rPr>
        <w:t>8.与本</w:t>
      </w:r>
      <w:r>
        <w:rPr>
          <w:rFonts w:hint="eastAsia" w:ascii="宋体" w:hAnsi="宋体" w:eastAsia="宋体"/>
          <w:sz w:val="24"/>
          <w:szCs w:val="24"/>
          <w:lang w:val="en-US"/>
        </w:rPr>
        <w:t>询价</w:t>
      </w:r>
      <w:r>
        <w:rPr>
          <w:rFonts w:hint="eastAsia" w:ascii="宋体" w:hAnsi="宋体" w:eastAsia="宋体"/>
          <w:sz w:val="24"/>
          <w:szCs w:val="24"/>
        </w:rPr>
        <w:t>有关的一切正式往来通讯请寄：</w:t>
      </w:r>
      <w:r>
        <w:rPr>
          <w:rFonts w:ascii="宋体" w:hAnsi="宋体" w:eastAsia="宋体"/>
          <w:sz w:val="24"/>
          <w:szCs w:val="24"/>
          <w:u w:val="single"/>
        </w:rPr>
        <w:t xml:space="preserve">                            </w:t>
      </w:r>
      <w:r>
        <w:rPr>
          <w:rFonts w:hint="eastAsia" w:ascii="宋体" w:hAnsi="宋体" w:eastAsia="宋体"/>
          <w:sz w:val="24"/>
          <w:szCs w:val="24"/>
        </w:rPr>
        <w:t>。</w:t>
      </w:r>
    </w:p>
    <w:p w14:paraId="291BD629">
      <w:pPr>
        <w:spacing w:line="480" w:lineRule="exact"/>
        <w:ind w:firstLine="480" w:firstLineChars="200"/>
        <w:rPr>
          <w:rFonts w:ascii="宋体" w:hAnsi="宋体" w:eastAsia="宋体"/>
          <w:sz w:val="24"/>
          <w:szCs w:val="24"/>
        </w:rPr>
      </w:pPr>
    </w:p>
    <w:p w14:paraId="2BF39B78">
      <w:pPr>
        <w:spacing w:line="480" w:lineRule="exact"/>
        <w:rPr>
          <w:rFonts w:ascii="宋体" w:hAnsi="宋体" w:eastAsia="宋体"/>
          <w:sz w:val="24"/>
          <w:szCs w:val="24"/>
        </w:rPr>
      </w:pPr>
    </w:p>
    <w:p w14:paraId="3BA00364">
      <w:pPr>
        <w:widowControl/>
        <w:spacing w:line="480" w:lineRule="exact"/>
        <w:ind w:firstLine="482" w:firstLineChars="200"/>
        <w:rPr>
          <w:rFonts w:ascii="宋体" w:hAnsi="宋体" w:eastAsia="宋体"/>
          <w:b/>
          <w:bCs/>
          <w:sz w:val="24"/>
          <w:szCs w:val="24"/>
          <w:u w:val="single"/>
        </w:rPr>
      </w:pPr>
      <w:r>
        <w:rPr>
          <w:rFonts w:hint="eastAsia" w:ascii="宋体" w:hAnsi="宋体" w:eastAsia="宋体"/>
          <w:b/>
          <w:bCs/>
          <w:sz w:val="24"/>
          <w:szCs w:val="24"/>
        </w:rPr>
        <w:t>响应人名称（盖单位公章）：</w:t>
      </w:r>
      <w:r>
        <w:rPr>
          <w:rFonts w:ascii="宋体" w:hAnsi="宋体" w:eastAsia="宋体"/>
          <w:b/>
          <w:bCs/>
          <w:sz w:val="24"/>
          <w:szCs w:val="24"/>
          <w:u w:val="single"/>
        </w:rPr>
        <w:t xml:space="preserve">                                   </w:t>
      </w:r>
    </w:p>
    <w:p w14:paraId="04AEE108">
      <w:pPr>
        <w:widowControl/>
        <w:spacing w:line="480" w:lineRule="exact"/>
        <w:ind w:firstLine="482" w:firstLineChars="200"/>
        <w:rPr>
          <w:rFonts w:ascii="宋体" w:hAnsi="宋体" w:eastAsia="宋体"/>
          <w:b/>
          <w:bCs/>
          <w:sz w:val="24"/>
          <w:szCs w:val="24"/>
          <w:u w:val="single"/>
        </w:rPr>
      </w:pPr>
      <w:r>
        <w:rPr>
          <w:rFonts w:hint="eastAsia" w:ascii="宋体" w:hAnsi="宋体" w:eastAsia="宋体"/>
          <w:b/>
          <w:bCs/>
          <w:sz w:val="24"/>
          <w:szCs w:val="24"/>
        </w:rPr>
        <w:t>地址：</w:t>
      </w:r>
      <w:r>
        <w:rPr>
          <w:rFonts w:ascii="宋体" w:hAnsi="宋体" w:eastAsia="宋体"/>
          <w:b/>
          <w:bCs/>
          <w:sz w:val="24"/>
          <w:szCs w:val="24"/>
          <w:u w:val="single"/>
        </w:rPr>
        <w:t xml:space="preserve">                        </w:t>
      </w:r>
      <w:r>
        <w:rPr>
          <w:rFonts w:hint="eastAsia" w:ascii="宋体" w:hAnsi="宋体" w:eastAsia="宋体"/>
          <w:b/>
          <w:bCs/>
          <w:sz w:val="24"/>
          <w:szCs w:val="24"/>
        </w:rPr>
        <w:t>邮编：</w:t>
      </w:r>
      <w:r>
        <w:rPr>
          <w:rFonts w:ascii="宋体" w:hAnsi="宋体" w:eastAsia="宋体"/>
          <w:b/>
          <w:bCs/>
          <w:sz w:val="24"/>
          <w:szCs w:val="24"/>
          <w:u w:val="single"/>
        </w:rPr>
        <w:t xml:space="preserve">                </w:t>
      </w:r>
    </w:p>
    <w:p w14:paraId="43FBB13E">
      <w:pPr>
        <w:widowControl/>
        <w:spacing w:line="480" w:lineRule="exact"/>
        <w:ind w:firstLine="482" w:firstLineChars="200"/>
        <w:rPr>
          <w:rFonts w:ascii="宋体" w:hAnsi="宋体" w:eastAsia="宋体"/>
          <w:b/>
          <w:bCs/>
          <w:sz w:val="24"/>
          <w:szCs w:val="24"/>
          <w:u w:val="single"/>
        </w:rPr>
      </w:pPr>
      <w:r>
        <w:rPr>
          <w:rFonts w:hint="eastAsia" w:ascii="宋体" w:hAnsi="宋体" w:eastAsia="宋体"/>
          <w:b/>
          <w:bCs/>
          <w:sz w:val="24"/>
          <w:szCs w:val="24"/>
        </w:rPr>
        <w:t>电话：</w:t>
      </w:r>
      <w:r>
        <w:rPr>
          <w:rFonts w:ascii="宋体" w:hAnsi="宋体" w:eastAsia="宋体"/>
          <w:b/>
          <w:bCs/>
          <w:sz w:val="24"/>
          <w:szCs w:val="24"/>
          <w:u w:val="single"/>
        </w:rPr>
        <w:t xml:space="preserve">                        </w:t>
      </w:r>
      <w:r>
        <w:rPr>
          <w:rFonts w:hint="eastAsia" w:ascii="宋体" w:hAnsi="宋体" w:eastAsia="宋体"/>
          <w:b/>
          <w:bCs/>
          <w:sz w:val="24"/>
          <w:szCs w:val="24"/>
        </w:rPr>
        <w:t>传真：</w:t>
      </w:r>
      <w:r>
        <w:rPr>
          <w:rFonts w:ascii="宋体" w:hAnsi="宋体" w:eastAsia="宋体"/>
          <w:b/>
          <w:bCs/>
          <w:sz w:val="24"/>
          <w:szCs w:val="24"/>
          <w:u w:val="single"/>
        </w:rPr>
        <w:t xml:space="preserve">                 </w:t>
      </w:r>
    </w:p>
    <w:p w14:paraId="29CB805A">
      <w:pPr>
        <w:widowControl/>
        <w:spacing w:line="480" w:lineRule="exact"/>
        <w:ind w:firstLine="482" w:firstLineChars="200"/>
        <w:rPr>
          <w:rFonts w:ascii="宋体" w:hAnsi="宋体" w:eastAsia="宋体"/>
          <w:b/>
          <w:bCs/>
          <w:sz w:val="24"/>
          <w:szCs w:val="24"/>
        </w:rPr>
      </w:pPr>
      <w:r>
        <w:rPr>
          <w:rFonts w:hint="eastAsia" w:ascii="宋体" w:hAnsi="宋体" w:eastAsia="宋体"/>
          <w:b/>
          <w:bCs/>
          <w:sz w:val="24"/>
          <w:szCs w:val="24"/>
        </w:rPr>
        <w:t>被授权代表姓名、职务（印刷体）：</w:t>
      </w:r>
      <w:r>
        <w:rPr>
          <w:rFonts w:ascii="宋体" w:hAnsi="宋体" w:eastAsia="宋体"/>
          <w:b/>
          <w:bCs/>
          <w:sz w:val="24"/>
          <w:szCs w:val="24"/>
          <w:u w:val="single"/>
        </w:rPr>
        <w:t xml:space="preserve">                  </w:t>
      </w:r>
      <w:r>
        <w:rPr>
          <w:rFonts w:ascii="宋体" w:hAnsi="宋体" w:eastAsia="宋体"/>
          <w:b/>
          <w:bCs/>
          <w:sz w:val="24"/>
          <w:szCs w:val="24"/>
        </w:rPr>
        <w:t xml:space="preserve">                  </w:t>
      </w:r>
    </w:p>
    <w:p w14:paraId="7F07B497">
      <w:pPr>
        <w:widowControl/>
        <w:spacing w:line="480" w:lineRule="exact"/>
        <w:ind w:firstLine="482" w:firstLineChars="200"/>
        <w:rPr>
          <w:rFonts w:ascii="宋体" w:hAnsi="宋体" w:eastAsia="宋体"/>
          <w:b/>
          <w:bCs/>
          <w:sz w:val="24"/>
          <w:szCs w:val="24"/>
        </w:rPr>
      </w:pPr>
      <w:r>
        <w:rPr>
          <w:rFonts w:hint="eastAsia" w:ascii="宋体" w:hAnsi="宋体" w:eastAsia="宋体"/>
          <w:b/>
          <w:bCs/>
          <w:sz w:val="24"/>
          <w:szCs w:val="24"/>
        </w:rPr>
        <w:t>被授权代表联系电话（手机）：</w:t>
      </w:r>
      <w:r>
        <w:rPr>
          <w:rFonts w:ascii="宋体" w:hAnsi="宋体" w:eastAsia="宋体"/>
          <w:b/>
          <w:bCs/>
          <w:sz w:val="24"/>
          <w:szCs w:val="24"/>
          <w:u w:val="single"/>
        </w:rPr>
        <w:t xml:space="preserve">                       </w:t>
      </w:r>
      <w:r>
        <w:rPr>
          <w:rFonts w:ascii="宋体" w:hAnsi="宋体" w:eastAsia="宋体"/>
          <w:b/>
          <w:bCs/>
          <w:sz w:val="24"/>
          <w:szCs w:val="24"/>
        </w:rPr>
        <w:t xml:space="preserve">                       </w:t>
      </w:r>
    </w:p>
    <w:p w14:paraId="65A7F206">
      <w:pPr>
        <w:widowControl/>
        <w:spacing w:line="480" w:lineRule="exact"/>
        <w:ind w:firstLine="482" w:firstLineChars="200"/>
        <w:rPr>
          <w:rFonts w:ascii="宋体" w:hAnsi="宋体" w:eastAsia="宋体"/>
          <w:b/>
          <w:bCs/>
          <w:sz w:val="24"/>
          <w:szCs w:val="24"/>
        </w:rPr>
      </w:pPr>
      <w:r>
        <w:rPr>
          <w:rFonts w:hint="eastAsia" w:ascii="宋体" w:hAnsi="宋体" w:eastAsia="宋体"/>
          <w:b/>
          <w:bCs/>
          <w:sz w:val="24"/>
          <w:szCs w:val="24"/>
        </w:rPr>
        <w:t>被授权代表或法定代表人（签字或盖章）：</w:t>
      </w:r>
      <w:r>
        <w:rPr>
          <w:rFonts w:ascii="宋体" w:hAnsi="宋体" w:eastAsia="宋体"/>
          <w:b/>
          <w:bCs/>
          <w:sz w:val="24"/>
          <w:szCs w:val="24"/>
          <w:u w:val="single"/>
        </w:rPr>
        <w:t xml:space="preserve">                           </w:t>
      </w:r>
      <w:r>
        <w:rPr>
          <w:rFonts w:ascii="宋体" w:hAnsi="宋体" w:eastAsia="宋体"/>
          <w:b/>
          <w:bCs/>
          <w:sz w:val="24"/>
          <w:szCs w:val="24"/>
        </w:rPr>
        <w:t xml:space="preserve">                                </w:t>
      </w:r>
    </w:p>
    <w:p w14:paraId="24BE488F">
      <w:pPr>
        <w:spacing w:line="400" w:lineRule="exact"/>
        <w:ind w:firstLine="482" w:firstLineChars="200"/>
        <w:rPr>
          <w:rFonts w:ascii="宋体" w:hAnsi="宋体" w:eastAsia="宋体"/>
          <w:b/>
          <w:bCs/>
          <w:sz w:val="24"/>
          <w:szCs w:val="24"/>
        </w:rPr>
        <w:sectPr>
          <w:pgSz w:w="11910" w:h="16840"/>
          <w:pgMar w:top="1440" w:right="1080" w:bottom="1440" w:left="1080" w:header="850" w:footer="1134" w:gutter="0"/>
          <w:cols w:space="720" w:num="1"/>
        </w:sectPr>
      </w:pPr>
      <w:r>
        <w:rPr>
          <w:rFonts w:hint="eastAsia" w:ascii="宋体" w:hAnsi="宋体" w:eastAsia="宋体"/>
          <w:b/>
          <w:bCs/>
          <w:sz w:val="24"/>
          <w:szCs w:val="24"/>
        </w:rPr>
        <w:t>日期：</w:t>
      </w:r>
      <w:r>
        <w:rPr>
          <w:rFonts w:ascii="宋体" w:hAnsi="宋体" w:eastAsia="宋体"/>
          <w:b/>
          <w:bCs/>
          <w:sz w:val="24"/>
          <w:szCs w:val="24"/>
          <w:u w:val="single"/>
        </w:rPr>
        <w:t xml:space="preserve">        </w:t>
      </w:r>
      <w:r>
        <w:rPr>
          <w:rFonts w:hint="eastAsia" w:ascii="宋体" w:hAnsi="宋体" w:eastAsia="宋体"/>
          <w:b/>
          <w:bCs/>
          <w:sz w:val="24"/>
          <w:szCs w:val="24"/>
        </w:rPr>
        <w:t>年</w:t>
      </w:r>
      <w:r>
        <w:rPr>
          <w:rFonts w:ascii="宋体" w:hAnsi="宋体" w:eastAsia="宋体"/>
          <w:b/>
          <w:bCs/>
          <w:sz w:val="24"/>
          <w:szCs w:val="24"/>
          <w:u w:val="single"/>
        </w:rPr>
        <w:t xml:space="preserve">    </w:t>
      </w:r>
      <w:r>
        <w:rPr>
          <w:rFonts w:hint="eastAsia" w:ascii="宋体" w:hAnsi="宋体" w:eastAsia="宋体"/>
          <w:b/>
          <w:bCs/>
          <w:sz w:val="24"/>
          <w:szCs w:val="24"/>
        </w:rPr>
        <w:t>月</w:t>
      </w:r>
      <w:r>
        <w:rPr>
          <w:rFonts w:ascii="宋体" w:hAnsi="宋体" w:eastAsia="宋体"/>
          <w:b/>
          <w:bCs/>
          <w:sz w:val="24"/>
          <w:szCs w:val="24"/>
          <w:u w:val="single"/>
        </w:rPr>
        <w:t xml:space="preserve">     </w:t>
      </w:r>
      <w:r>
        <w:rPr>
          <w:rFonts w:hint="eastAsia" w:ascii="宋体" w:hAnsi="宋体" w:eastAsia="宋体"/>
          <w:b/>
          <w:bCs/>
          <w:sz w:val="24"/>
          <w:szCs w:val="24"/>
        </w:rPr>
        <w:t>日</w:t>
      </w:r>
    </w:p>
    <w:p w14:paraId="59D3684B">
      <w:pPr>
        <w:pStyle w:val="3"/>
        <w:spacing w:line="480" w:lineRule="exact"/>
        <w:rPr>
          <w:sz w:val="24"/>
          <w:szCs w:val="24"/>
        </w:rPr>
      </w:pPr>
      <w:bookmarkStart w:id="56" w:name="_Toc23659"/>
      <w:r>
        <w:rPr>
          <w:rFonts w:hint="eastAsia"/>
          <w:sz w:val="24"/>
          <w:szCs w:val="24"/>
          <w:lang w:val="en-US"/>
        </w:rPr>
        <w:t>三、</w:t>
      </w:r>
      <w:r>
        <w:rPr>
          <w:rFonts w:hint="eastAsia"/>
          <w:sz w:val="24"/>
          <w:szCs w:val="24"/>
        </w:rPr>
        <w:t>报价一览表</w:t>
      </w:r>
      <w:bookmarkEnd w:id="56"/>
    </w:p>
    <w:p w14:paraId="1E54E349">
      <w:pPr>
        <w:pStyle w:val="13"/>
        <w:ind w:left="703"/>
        <w:rPr>
          <w:rFonts w:ascii="宋体" w:hAnsi="宋体" w:eastAsia="宋体" w:cs="宋体"/>
        </w:rPr>
      </w:pPr>
      <w:r>
        <w:rPr>
          <w:rFonts w:ascii="宋体" w:hAnsi="宋体" w:eastAsia="宋体" w:cs="宋体"/>
        </w:rPr>
        <w:t xml:space="preserve"> </w:t>
      </w:r>
    </w:p>
    <w:p w14:paraId="39A0196C">
      <w:pPr>
        <w:pStyle w:val="13"/>
        <w:spacing w:before="161"/>
        <w:ind w:firstLine="241" w:firstLineChars="100"/>
        <w:rPr>
          <w:rFonts w:ascii="宋体" w:hAnsi="宋体" w:eastAsia="宋体" w:cs="宋体"/>
          <w:b/>
          <w:bCs/>
        </w:rPr>
      </w:pPr>
      <w:r>
        <w:rPr>
          <w:rFonts w:hint="eastAsia" w:ascii="宋体" w:hAnsi="宋体" w:eastAsia="宋体" w:cs="宋体"/>
          <w:b/>
          <w:bCs/>
          <w:lang w:val="en-US"/>
        </w:rPr>
        <w:t>采购</w:t>
      </w:r>
      <w:r>
        <w:rPr>
          <w:rFonts w:hint="eastAsia" w:ascii="宋体" w:hAnsi="宋体" w:eastAsia="宋体" w:cs="宋体"/>
          <w:b/>
          <w:bCs/>
        </w:rPr>
        <w:t>编号：</w:t>
      </w:r>
      <w:r>
        <w:rPr>
          <w:rFonts w:ascii="宋体" w:hAnsi="宋体" w:eastAsia="宋体" w:cs="宋体"/>
          <w:b/>
          <w:bCs/>
        </w:rPr>
        <w:t>JHCG-202</w:t>
      </w:r>
      <w:r>
        <w:rPr>
          <w:rFonts w:hint="eastAsia" w:ascii="宋体" w:hAnsi="宋体" w:eastAsia="宋体" w:cs="宋体"/>
          <w:b/>
          <w:bCs/>
          <w:lang w:val="en-US" w:eastAsia="zh-CN"/>
        </w:rPr>
        <w:t>4</w:t>
      </w:r>
      <w:r>
        <w:rPr>
          <w:rFonts w:ascii="宋体" w:hAnsi="宋体" w:eastAsia="宋体" w:cs="宋体"/>
          <w:b/>
          <w:bCs/>
        </w:rPr>
        <w:t>-01</w:t>
      </w:r>
      <w:r>
        <w:rPr>
          <w:rFonts w:ascii="宋体" w:hAnsi="宋体" w:eastAsia="宋体" w:cs="宋体"/>
          <w:b/>
          <w:bCs/>
          <w:lang w:val="en-US"/>
        </w:rPr>
        <w:t xml:space="preserve">                                </w:t>
      </w:r>
      <w:r>
        <w:rPr>
          <w:rFonts w:hint="eastAsia" w:ascii="宋体" w:hAnsi="宋体" w:eastAsia="宋体" w:cs="宋体"/>
          <w:b/>
          <w:bCs/>
        </w:rPr>
        <w:t>货</w:t>
      </w:r>
      <w:r>
        <w:rPr>
          <w:rFonts w:ascii="宋体" w:hAnsi="宋体" w:eastAsia="宋体" w:cs="宋体"/>
          <w:b/>
          <w:bCs/>
        </w:rPr>
        <w:t xml:space="preserve"> 币 单 位 ：元人民币 </w:t>
      </w:r>
    </w:p>
    <w:p w14:paraId="4DFC1D06">
      <w:pPr>
        <w:pStyle w:val="13"/>
        <w:spacing w:before="4"/>
        <w:rPr>
          <w:rFonts w:ascii="宋体" w:hAnsi="宋体" w:eastAsia="宋体" w:cs="宋体"/>
          <w:sz w:val="6"/>
        </w:rPr>
      </w:pPr>
    </w:p>
    <w:tbl>
      <w:tblPr>
        <w:tblStyle w:val="29"/>
        <w:tblW w:w="9480" w:type="dxa"/>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27"/>
        <w:gridCol w:w="3361"/>
        <w:gridCol w:w="2053"/>
        <w:gridCol w:w="1539"/>
      </w:tblGrid>
      <w:tr w14:paraId="0431D7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7" w:hRule="atLeast"/>
        </w:trPr>
        <w:tc>
          <w:tcPr>
            <w:tcW w:w="2527" w:type="dxa"/>
            <w:vAlign w:val="center"/>
          </w:tcPr>
          <w:p w14:paraId="5BF25262">
            <w:pPr>
              <w:pStyle w:val="62"/>
              <w:jc w:val="center"/>
              <w:rPr>
                <w:rFonts w:ascii="宋体" w:hAnsi="宋体" w:eastAsia="宋体" w:cs="宋体"/>
                <w:sz w:val="24"/>
              </w:rPr>
            </w:pPr>
            <w:r>
              <w:rPr>
                <w:rFonts w:hint="eastAsia" w:ascii="宋体" w:hAnsi="宋体" w:eastAsia="宋体" w:cs="宋体"/>
                <w:sz w:val="24"/>
                <w:lang w:val="en-US"/>
              </w:rPr>
              <w:t>响应</w:t>
            </w:r>
            <w:r>
              <w:rPr>
                <w:rFonts w:hint="eastAsia" w:ascii="宋体" w:hAnsi="宋体" w:eastAsia="宋体" w:cs="宋体"/>
                <w:sz w:val="24"/>
              </w:rPr>
              <w:t>人名称</w:t>
            </w:r>
          </w:p>
        </w:tc>
        <w:tc>
          <w:tcPr>
            <w:tcW w:w="3361" w:type="dxa"/>
            <w:vAlign w:val="center"/>
          </w:tcPr>
          <w:p w14:paraId="7A4F6652">
            <w:pPr>
              <w:pStyle w:val="62"/>
              <w:spacing w:before="83"/>
              <w:ind w:left="220" w:leftChars="100" w:right="58"/>
              <w:jc w:val="center"/>
              <w:rPr>
                <w:rFonts w:ascii="宋体" w:hAnsi="宋体" w:eastAsia="宋体" w:cs="宋体"/>
                <w:sz w:val="24"/>
              </w:rPr>
            </w:pPr>
            <w:r>
              <w:rPr>
                <w:rFonts w:hint="eastAsia" w:ascii="宋体" w:hAnsi="宋体" w:eastAsia="宋体" w:cs="宋体"/>
                <w:sz w:val="24"/>
                <w:lang w:val="en-US"/>
              </w:rPr>
              <w:t>报价报价（元）</w:t>
            </w:r>
          </w:p>
        </w:tc>
        <w:tc>
          <w:tcPr>
            <w:tcW w:w="2053" w:type="dxa"/>
            <w:vAlign w:val="center"/>
          </w:tcPr>
          <w:p w14:paraId="53154722">
            <w:pPr>
              <w:pStyle w:val="62"/>
              <w:spacing w:before="81"/>
              <w:ind w:right="68" w:hanging="11"/>
              <w:jc w:val="center"/>
              <w:rPr>
                <w:rFonts w:ascii="宋体" w:hAnsi="宋体" w:eastAsia="宋体" w:cs="宋体"/>
                <w:sz w:val="24"/>
              </w:rPr>
            </w:pPr>
            <w:r>
              <w:rPr>
                <w:rFonts w:hint="eastAsia" w:ascii="宋体" w:hAnsi="宋体" w:eastAsia="宋体" w:cs="宋体"/>
                <w:sz w:val="24"/>
              </w:rPr>
              <w:t>合同履行期限</w:t>
            </w:r>
          </w:p>
        </w:tc>
        <w:tc>
          <w:tcPr>
            <w:tcW w:w="1539" w:type="dxa"/>
            <w:vAlign w:val="center"/>
          </w:tcPr>
          <w:p w14:paraId="7256BA31">
            <w:pPr>
              <w:pStyle w:val="62"/>
              <w:jc w:val="center"/>
              <w:rPr>
                <w:rFonts w:ascii="宋体" w:hAnsi="宋体" w:eastAsia="宋体" w:cs="宋体"/>
                <w:sz w:val="24"/>
              </w:rPr>
            </w:pPr>
            <w:r>
              <w:rPr>
                <w:rFonts w:hint="eastAsia" w:ascii="宋体" w:hAnsi="宋体" w:eastAsia="宋体" w:cs="宋体"/>
                <w:sz w:val="24"/>
              </w:rPr>
              <w:t>备注</w:t>
            </w:r>
          </w:p>
        </w:tc>
      </w:tr>
      <w:tr w14:paraId="6D75F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3" w:hRule="atLeast"/>
        </w:trPr>
        <w:tc>
          <w:tcPr>
            <w:tcW w:w="2527" w:type="dxa"/>
            <w:vMerge w:val="restart"/>
            <w:vAlign w:val="center"/>
          </w:tcPr>
          <w:p w14:paraId="072AB9E0">
            <w:pPr>
              <w:pStyle w:val="62"/>
              <w:spacing w:before="11"/>
              <w:jc w:val="center"/>
              <w:rPr>
                <w:rFonts w:ascii="宋体" w:hAnsi="宋体" w:eastAsia="宋体" w:cs="宋体"/>
                <w:sz w:val="36"/>
              </w:rPr>
            </w:pPr>
          </w:p>
          <w:p w14:paraId="0D296D31">
            <w:pPr>
              <w:pStyle w:val="62"/>
              <w:ind w:left="126"/>
              <w:jc w:val="center"/>
              <w:rPr>
                <w:rFonts w:ascii="宋体" w:hAnsi="宋体" w:eastAsia="宋体" w:cs="宋体"/>
                <w:sz w:val="24"/>
              </w:rPr>
            </w:pPr>
          </w:p>
        </w:tc>
        <w:tc>
          <w:tcPr>
            <w:tcW w:w="3361" w:type="dxa"/>
            <w:vAlign w:val="center"/>
          </w:tcPr>
          <w:p w14:paraId="094EA7BA">
            <w:pPr>
              <w:pStyle w:val="62"/>
              <w:spacing w:before="150"/>
              <w:ind w:left="220" w:leftChars="100" w:right="447"/>
              <w:jc w:val="center"/>
              <w:rPr>
                <w:rFonts w:ascii="宋体" w:hAnsi="宋体" w:eastAsia="宋体" w:cs="宋体"/>
                <w:szCs w:val="21"/>
              </w:rPr>
            </w:pPr>
            <w:r>
              <w:rPr>
                <w:rFonts w:hint="eastAsia" w:ascii="宋体" w:hAnsi="宋体" w:eastAsia="宋体" w:cs="宋体"/>
                <w:sz w:val="24"/>
                <w:lang w:val="en-US"/>
              </w:rPr>
              <w:t>（小写）</w:t>
            </w:r>
          </w:p>
        </w:tc>
        <w:tc>
          <w:tcPr>
            <w:tcW w:w="2053" w:type="dxa"/>
            <w:vMerge w:val="restart"/>
            <w:vAlign w:val="center"/>
          </w:tcPr>
          <w:p w14:paraId="29854384">
            <w:pPr>
              <w:pStyle w:val="62"/>
              <w:spacing w:before="11"/>
              <w:jc w:val="center"/>
              <w:rPr>
                <w:rFonts w:ascii="宋体" w:hAnsi="宋体" w:eastAsia="宋体" w:cs="宋体"/>
                <w:sz w:val="36"/>
              </w:rPr>
            </w:pPr>
          </w:p>
          <w:p w14:paraId="787BFA96">
            <w:pPr>
              <w:pStyle w:val="62"/>
              <w:ind w:left="126"/>
              <w:jc w:val="center"/>
              <w:rPr>
                <w:rFonts w:ascii="宋体" w:hAnsi="宋体" w:eastAsia="宋体" w:cs="宋体"/>
                <w:sz w:val="24"/>
              </w:rPr>
            </w:pPr>
          </w:p>
        </w:tc>
        <w:tc>
          <w:tcPr>
            <w:tcW w:w="1539" w:type="dxa"/>
            <w:vMerge w:val="restart"/>
            <w:vAlign w:val="center"/>
          </w:tcPr>
          <w:p w14:paraId="47495250">
            <w:pPr>
              <w:pStyle w:val="62"/>
              <w:spacing w:before="11"/>
              <w:jc w:val="center"/>
              <w:rPr>
                <w:rFonts w:ascii="宋体" w:hAnsi="宋体" w:eastAsia="宋体" w:cs="宋体"/>
                <w:sz w:val="36"/>
              </w:rPr>
            </w:pPr>
          </w:p>
          <w:p w14:paraId="62E7B0C9">
            <w:pPr>
              <w:pStyle w:val="62"/>
              <w:ind w:left="119"/>
              <w:jc w:val="center"/>
              <w:rPr>
                <w:rFonts w:ascii="宋体" w:hAnsi="宋体" w:eastAsia="宋体" w:cs="宋体"/>
                <w:sz w:val="24"/>
              </w:rPr>
            </w:pPr>
          </w:p>
        </w:tc>
      </w:tr>
      <w:tr w14:paraId="23ABD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7" w:hRule="atLeast"/>
        </w:trPr>
        <w:tc>
          <w:tcPr>
            <w:tcW w:w="2527" w:type="dxa"/>
            <w:vMerge w:val="continue"/>
            <w:tcBorders>
              <w:top w:val="nil"/>
            </w:tcBorders>
            <w:vAlign w:val="center"/>
          </w:tcPr>
          <w:p w14:paraId="61251E10">
            <w:pPr>
              <w:jc w:val="center"/>
              <w:rPr>
                <w:rFonts w:ascii="宋体" w:hAnsi="宋体" w:eastAsia="宋体" w:cs="宋体"/>
                <w:sz w:val="2"/>
                <w:szCs w:val="2"/>
              </w:rPr>
            </w:pPr>
          </w:p>
        </w:tc>
        <w:tc>
          <w:tcPr>
            <w:tcW w:w="3361" w:type="dxa"/>
            <w:vAlign w:val="center"/>
          </w:tcPr>
          <w:p w14:paraId="67FF432C">
            <w:pPr>
              <w:pStyle w:val="62"/>
              <w:spacing w:before="150"/>
              <w:ind w:left="220" w:leftChars="100" w:right="442"/>
              <w:jc w:val="center"/>
              <w:rPr>
                <w:rFonts w:ascii="宋体" w:hAnsi="宋体" w:eastAsia="宋体" w:cs="宋体"/>
                <w:sz w:val="24"/>
                <w:szCs w:val="21"/>
              </w:rPr>
            </w:pPr>
            <w:r>
              <w:rPr>
                <w:rFonts w:hint="eastAsia" w:ascii="宋体" w:hAnsi="宋体" w:eastAsia="宋体" w:cs="宋体"/>
                <w:sz w:val="24"/>
                <w:lang w:val="en-US"/>
              </w:rPr>
              <w:t>（大写）</w:t>
            </w:r>
          </w:p>
        </w:tc>
        <w:tc>
          <w:tcPr>
            <w:tcW w:w="2053" w:type="dxa"/>
            <w:vMerge w:val="continue"/>
            <w:tcBorders>
              <w:top w:val="nil"/>
            </w:tcBorders>
            <w:vAlign w:val="center"/>
          </w:tcPr>
          <w:p w14:paraId="46C0D663">
            <w:pPr>
              <w:jc w:val="center"/>
              <w:rPr>
                <w:rFonts w:ascii="宋体" w:hAnsi="宋体" w:eastAsia="宋体" w:cs="宋体"/>
                <w:sz w:val="2"/>
                <w:szCs w:val="2"/>
              </w:rPr>
            </w:pPr>
          </w:p>
        </w:tc>
        <w:tc>
          <w:tcPr>
            <w:tcW w:w="1539" w:type="dxa"/>
            <w:vMerge w:val="continue"/>
            <w:tcBorders>
              <w:top w:val="nil"/>
            </w:tcBorders>
            <w:vAlign w:val="center"/>
          </w:tcPr>
          <w:p w14:paraId="6EED60EA">
            <w:pPr>
              <w:jc w:val="center"/>
              <w:rPr>
                <w:rFonts w:ascii="宋体" w:hAnsi="宋体" w:eastAsia="宋体" w:cs="宋体"/>
                <w:sz w:val="2"/>
                <w:szCs w:val="2"/>
              </w:rPr>
            </w:pPr>
          </w:p>
        </w:tc>
      </w:tr>
    </w:tbl>
    <w:p w14:paraId="13B3B493">
      <w:pPr>
        <w:pStyle w:val="13"/>
        <w:spacing w:before="161"/>
        <w:ind w:left="706"/>
        <w:rPr>
          <w:rFonts w:ascii="宋体" w:hAnsi="宋体" w:eastAsia="宋体" w:cs="宋体"/>
        </w:rPr>
      </w:pPr>
      <w:r>
        <w:rPr>
          <w:rFonts w:hint="eastAsia" w:ascii="宋体" w:hAnsi="宋体" w:eastAsia="宋体" w:cs="宋体"/>
        </w:rPr>
        <w:t>注：</w:t>
      </w:r>
    </w:p>
    <w:p w14:paraId="70232D7D">
      <w:pPr>
        <w:pStyle w:val="13"/>
        <w:spacing w:before="161" w:line="360" w:lineRule="auto"/>
        <w:ind w:left="706" w:firstLine="220" w:firstLineChars="100"/>
        <w:rPr>
          <w:rFonts w:ascii="宋体" w:hAnsi="宋体" w:eastAsia="宋体" w:cs="宋体"/>
          <w:sz w:val="22"/>
          <w:szCs w:val="22"/>
        </w:rPr>
      </w:pPr>
      <w:r>
        <w:rPr>
          <w:rFonts w:ascii="宋体" w:hAnsi="宋体" w:eastAsia="宋体" w:cs="宋体"/>
          <w:sz w:val="22"/>
          <w:szCs w:val="22"/>
        </w:rPr>
        <w:t xml:space="preserve">1、为了方便开启响应文件时唱标，响应人应将正本中的本表复制一份（加盖公章）， 单独密封于一小信封内，并在该信封上标明“报价一览表”字样，然后再装入响应文件正本的密封袋中。 </w:t>
      </w:r>
    </w:p>
    <w:p w14:paraId="1094F632">
      <w:pPr>
        <w:pStyle w:val="13"/>
        <w:spacing w:before="161" w:line="360" w:lineRule="auto"/>
        <w:ind w:left="706" w:firstLine="220" w:firstLineChars="100"/>
        <w:rPr>
          <w:rFonts w:ascii="宋体" w:hAnsi="宋体" w:eastAsia="宋体" w:cs="宋体"/>
          <w:sz w:val="22"/>
          <w:szCs w:val="22"/>
        </w:rPr>
      </w:pPr>
      <w:r>
        <w:rPr>
          <w:rFonts w:ascii="宋体" w:hAnsi="宋体" w:eastAsia="宋体" w:cs="宋体"/>
          <w:sz w:val="22"/>
          <w:szCs w:val="22"/>
        </w:rPr>
        <w:t>2、询价报价应为人民币含税全包价，包括项目的</w:t>
      </w:r>
      <w:r>
        <w:rPr>
          <w:rFonts w:hint="eastAsia" w:ascii="宋体" w:hAnsi="宋体" w:eastAsia="宋体" w:cs="宋体"/>
          <w:sz w:val="22"/>
          <w:szCs w:val="22"/>
        </w:rPr>
        <w:t>人工费、车辆使用费、办公场地租赁费、办公经费等所有含税费用。</w:t>
      </w:r>
    </w:p>
    <w:p w14:paraId="3DB5914A">
      <w:pPr>
        <w:pStyle w:val="13"/>
        <w:spacing w:before="161" w:line="360" w:lineRule="auto"/>
        <w:ind w:left="706" w:firstLine="220" w:firstLineChars="100"/>
        <w:rPr>
          <w:rFonts w:ascii="宋体" w:hAnsi="宋体" w:eastAsia="宋体" w:cs="宋体"/>
          <w:sz w:val="22"/>
          <w:szCs w:val="22"/>
        </w:rPr>
      </w:pPr>
      <w:r>
        <w:rPr>
          <w:rFonts w:ascii="宋体" w:hAnsi="宋体" w:eastAsia="宋体" w:cs="宋体"/>
          <w:sz w:val="22"/>
          <w:szCs w:val="22"/>
        </w:rPr>
        <w:t>3、响应人对本项目只允许有一个报价，采购人和</w:t>
      </w:r>
      <w:r>
        <w:rPr>
          <w:rFonts w:hint="eastAsia" w:ascii="宋体" w:hAnsi="宋体" w:eastAsia="宋体" w:cs="宋体"/>
          <w:sz w:val="22"/>
          <w:szCs w:val="22"/>
        </w:rPr>
        <w:t>采购人</w:t>
      </w:r>
      <w:r>
        <w:rPr>
          <w:rFonts w:ascii="宋体" w:hAnsi="宋体" w:eastAsia="宋体" w:cs="宋体"/>
          <w:sz w:val="22"/>
          <w:szCs w:val="22"/>
        </w:rPr>
        <w:t>不接受任何有选择性的报价。本项目的最高限价为人民币</w:t>
      </w:r>
      <w:r>
        <w:rPr>
          <w:rFonts w:ascii="宋体" w:hAnsi="宋体" w:eastAsia="宋体" w:cs="宋体"/>
          <w:sz w:val="22"/>
          <w:szCs w:val="22"/>
          <w:u w:val="single"/>
          <w:lang w:val="en-US"/>
        </w:rPr>
        <w:t>9</w:t>
      </w:r>
      <w:r>
        <w:rPr>
          <w:rFonts w:hint="eastAsia" w:ascii="宋体" w:hAnsi="宋体" w:eastAsia="宋体" w:cs="宋体"/>
          <w:sz w:val="22"/>
          <w:szCs w:val="22"/>
          <w:u w:val="single"/>
          <w:lang w:val="en-US" w:eastAsia="zh-CN"/>
        </w:rPr>
        <w:t>0</w:t>
      </w:r>
      <w:r>
        <w:rPr>
          <w:rFonts w:ascii="宋体" w:hAnsi="宋体" w:eastAsia="宋体" w:cs="宋体"/>
          <w:sz w:val="22"/>
          <w:szCs w:val="22"/>
          <w:u w:val="single"/>
          <w:lang w:val="en-US"/>
        </w:rPr>
        <w:t>.</w:t>
      </w:r>
      <w:r>
        <w:rPr>
          <w:rFonts w:hint="eastAsia" w:ascii="宋体" w:hAnsi="宋体" w:eastAsia="宋体" w:cs="宋体"/>
          <w:sz w:val="22"/>
          <w:szCs w:val="22"/>
          <w:u w:val="single"/>
          <w:lang w:val="en-US" w:eastAsia="zh-CN"/>
        </w:rPr>
        <w:t>0</w:t>
      </w:r>
      <w:r>
        <w:rPr>
          <w:rFonts w:ascii="宋体" w:hAnsi="宋体" w:eastAsia="宋体" w:cs="宋体"/>
          <w:sz w:val="22"/>
          <w:szCs w:val="22"/>
          <w:u w:val="single"/>
          <w:lang w:val="en-US"/>
        </w:rPr>
        <w:t>0万元</w:t>
      </w:r>
      <w:r>
        <w:rPr>
          <w:rFonts w:hint="eastAsia" w:ascii="宋体" w:hAnsi="宋体" w:eastAsia="宋体" w:cs="宋体"/>
          <w:sz w:val="22"/>
          <w:szCs w:val="22"/>
        </w:rPr>
        <w:t>，询价报价不得超过最高限价，否则作无效响应处理。若询价评审小组认为响应人的报价明显低于其他通过符合性审查响应人的报价，有可能影响服务质量或者不能诚信履约的，应当要求其在询价现场合理的时间内提供书面说明，必要时提交相关证明材料；响应人不能证明其报价合理性的，询价评审小组应当将其作为无效响应处理。</w:t>
      </w:r>
    </w:p>
    <w:p w14:paraId="79939567">
      <w:pPr>
        <w:pStyle w:val="13"/>
        <w:spacing w:before="161" w:line="360" w:lineRule="auto"/>
        <w:ind w:left="706" w:firstLine="220" w:firstLineChars="100"/>
        <w:rPr>
          <w:rFonts w:ascii="宋体" w:hAnsi="宋体" w:eastAsia="宋体" w:cs="宋体"/>
        </w:rPr>
      </w:pPr>
      <w:r>
        <w:rPr>
          <w:rFonts w:ascii="宋体" w:hAnsi="宋体" w:eastAsia="宋体" w:cs="宋体"/>
          <w:sz w:val="22"/>
          <w:szCs w:val="22"/>
        </w:rPr>
        <w:t>4、响应人认为有必要说明而本表中无相应栏目的，请在“备注”一栏中说明。</w:t>
      </w:r>
      <w:r>
        <w:rPr>
          <w:rFonts w:ascii="宋体" w:hAnsi="宋体" w:eastAsia="宋体" w:cs="宋体"/>
        </w:rPr>
        <w:t xml:space="preserve"> </w:t>
      </w:r>
    </w:p>
    <w:p w14:paraId="2DD7823C">
      <w:pPr>
        <w:pStyle w:val="13"/>
        <w:spacing w:before="161"/>
        <w:ind w:left="706"/>
        <w:rPr>
          <w:rFonts w:ascii="宋体" w:hAnsi="宋体" w:eastAsia="宋体" w:cs="宋体"/>
        </w:rPr>
      </w:pPr>
    </w:p>
    <w:p w14:paraId="3FAC0E57">
      <w:pPr>
        <w:pStyle w:val="13"/>
        <w:spacing w:before="161"/>
        <w:ind w:left="706"/>
        <w:rPr>
          <w:rFonts w:ascii="宋体" w:hAnsi="宋体" w:eastAsia="宋体" w:cs="宋体"/>
        </w:rPr>
      </w:pPr>
    </w:p>
    <w:p w14:paraId="46AEF194">
      <w:pPr>
        <w:pStyle w:val="13"/>
        <w:spacing w:before="161"/>
        <w:ind w:left="706"/>
        <w:rPr>
          <w:rFonts w:ascii="宋体" w:hAnsi="宋体" w:eastAsia="宋体" w:cs="宋体"/>
        </w:rPr>
      </w:pPr>
    </w:p>
    <w:p w14:paraId="407689AA">
      <w:pPr>
        <w:pStyle w:val="13"/>
        <w:spacing w:before="161"/>
        <w:ind w:left="706"/>
        <w:rPr>
          <w:rFonts w:ascii="宋体" w:hAnsi="宋体" w:eastAsia="宋体" w:cs="宋体"/>
        </w:rPr>
      </w:pPr>
      <w:r>
        <w:rPr>
          <w:rFonts w:ascii="宋体" w:hAnsi="宋体" w:eastAsia="宋体" w:cs="宋体"/>
        </w:rPr>
        <w:t xml:space="preserve"> </w:t>
      </w:r>
    </w:p>
    <w:p w14:paraId="1E8C22DD">
      <w:pPr>
        <w:pStyle w:val="10"/>
        <w:spacing w:line="480" w:lineRule="exact"/>
        <w:rPr>
          <w:rFonts w:hAnsi="宋体"/>
          <w:sz w:val="24"/>
          <w:szCs w:val="24"/>
        </w:rPr>
      </w:pPr>
      <w:r>
        <w:rPr>
          <w:rFonts w:hint="eastAsia" w:hAnsi="宋体"/>
          <w:b/>
          <w:kern w:val="2"/>
          <w:sz w:val="24"/>
          <w:szCs w:val="24"/>
        </w:rPr>
        <w:t>响应人名称（盖单位公章）：</w:t>
      </w:r>
      <w:r>
        <w:rPr>
          <w:rFonts w:hAnsi="宋体"/>
          <w:b/>
          <w:kern w:val="2"/>
          <w:sz w:val="24"/>
          <w:szCs w:val="24"/>
          <w:u w:val="single"/>
        </w:rPr>
        <w:t xml:space="preserve">                                   </w:t>
      </w:r>
    </w:p>
    <w:p w14:paraId="0122458A">
      <w:pPr>
        <w:pStyle w:val="10"/>
        <w:spacing w:line="480" w:lineRule="exact"/>
        <w:rPr>
          <w:rFonts w:hAnsi="宋体"/>
          <w:b/>
          <w:kern w:val="2"/>
          <w:sz w:val="24"/>
          <w:szCs w:val="24"/>
          <w:u w:val="single"/>
        </w:rPr>
      </w:pPr>
      <w:r>
        <w:rPr>
          <w:rFonts w:hint="eastAsia" w:hAnsi="宋体"/>
          <w:b/>
          <w:kern w:val="2"/>
          <w:sz w:val="24"/>
          <w:szCs w:val="24"/>
        </w:rPr>
        <w:t>被授权代表或法定代表人（签字或盖章）：</w:t>
      </w:r>
      <w:r>
        <w:rPr>
          <w:rFonts w:hAnsi="宋体"/>
          <w:b/>
          <w:kern w:val="2"/>
          <w:sz w:val="24"/>
          <w:szCs w:val="24"/>
          <w:u w:val="single"/>
        </w:rPr>
        <w:t xml:space="preserve">                      </w:t>
      </w:r>
    </w:p>
    <w:p w14:paraId="1AD27D07">
      <w:pPr>
        <w:rPr>
          <w:rFonts w:ascii="黑体" w:hAnsi="黑体" w:eastAsia="黑体" w:cs="黑体"/>
          <w:b/>
          <w:bCs/>
          <w:sz w:val="24"/>
          <w:szCs w:val="24"/>
        </w:rPr>
      </w:pPr>
      <w:r>
        <w:rPr>
          <w:rFonts w:hAnsi="宋体"/>
          <w:b/>
          <w:kern w:val="2"/>
          <w:sz w:val="24"/>
          <w:szCs w:val="24"/>
          <w:u w:val="single"/>
        </w:rPr>
        <w:br w:type="page"/>
      </w:r>
    </w:p>
    <w:p w14:paraId="18132A5F">
      <w:pPr>
        <w:pStyle w:val="3"/>
        <w:spacing w:line="480" w:lineRule="exact"/>
        <w:rPr>
          <w:sz w:val="24"/>
          <w:szCs w:val="24"/>
          <w:lang w:val="en-US"/>
        </w:rPr>
      </w:pPr>
      <w:bookmarkStart w:id="57" w:name="_Toc8800"/>
      <w:r>
        <w:rPr>
          <w:rFonts w:hint="eastAsia"/>
          <w:sz w:val="24"/>
          <w:szCs w:val="24"/>
          <w:lang w:val="en-US"/>
        </w:rPr>
        <w:t>四、响应人情况简介</w:t>
      </w:r>
      <w:bookmarkEnd w:id="57"/>
    </w:p>
    <w:p w14:paraId="324D3FAA">
      <w:pPr>
        <w:numPr>
          <w:ilvl w:val="0"/>
          <w:numId w:val="5"/>
        </w:numPr>
        <w:tabs>
          <w:tab w:val="left" w:pos="426"/>
        </w:tabs>
        <w:autoSpaceDE/>
        <w:autoSpaceDN/>
        <w:adjustRightInd w:val="0"/>
        <w:spacing w:before="120" w:beforeLines="50" w:after="120" w:afterLines="50" w:line="360" w:lineRule="auto"/>
        <w:jc w:val="both"/>
        <w:rPr>
          <w:rFonts w:ascii="宋体" w:hAnsi="宋体" w:eastAsia="宋体" w:cs="Arial"/>
          <w:sz w:val="21"/>
          <w:szCs w:val="21"/>
          <w:lang w:val="en-US" w:bidi="ar-SA"/>
        </w:rPr>
      </w:pPr>
      <w:r>
        <w:rPr>
          <w:rFonts w:hint="eastAsia" w:ascii="宋体" w:hAnsi="宋体" w:eastAsia="宋体" w:cs="Arial"/>
          <w:sz w:val="21"/>
          <w:szCs w:val="21"/>
          <w:lang w:val="en-US" w:bidi="ar-SA"/>
        </w:rPr>
        <w:t>公司基本情况</w:t>
      </w:r>
    </w:p>
    <w:p w14:paraId="589020FB">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1</w:t>
      </w:r>
      <w:r>
        <w:rPr>
          <w:rFonts w:hint="eastAsia" w:ascii="宋体" w:hAnsi="宋体" w:eastAsia="宋体" w:cs="Arial"/>
          <w:lang w:val="en-US" w:bidi="ar-SA"/>
        </w:rPr>
        <w:t>、公司名称：</w:t>
      </w:r>
      <w:r>
        <w:rPr>
          <w:rFonts w:ascii="宋体" w:hAnsi="宋体" w:eastAsia="宋体" w:cs="Arial"/>
          <w:u w:val="single"/>
          <w:lang w:val="en-US" w:bidi="ar-SA"/>
        </w:rPr>
        <w:t xml:space="preserve">                    </w:t>
      </w:r>
      <w:r>
        <w:rPr>
          <w:rFonts w:ascii="宋体" w:hAnsi="宋体" w:eastAsia="宋体" w:cs="Arial"/>
          <w:lang w:val="en-US" w:bidi="ar-SA"/>
        </w:rPr>
        <w:t xml:space="preserve">     电话号码：</w:t>
      </w:r>
      <w:r>
        <w:rPr>
          <w:rFonts w:ascii="宋体" w:hAnsi="宋体" w:eastAsia="宋体" w:cs="Arial"/>
          <w:u w:val="single"/>
          <w:lang w:val="en-US" w:bidi="ar-SA"/>
        </w:rPr>
        <w:t xml:space="preserve">                  </w:t>
      </w:r>
    </w:p>
    <w:p w14:paraId="2C4E1291">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2</w:t>
      </w:r>
      <w:r>
        <w:rPr>
          <w:rFonts w:hint="eastAsia" w:ascii="宋体" w:hAnsi="宋体" w:eastAsia="宋体" w:cs="Arial"/>
          <w:lang w:val="en-US" w:bidi="ar-SA"/>
        </w:rPr>
        <w:t>、地</w:t>
      </w:r>
      <w:r>
        <w:rPr>
          <w:rFonts w:ascii="宋体" w:hAnsi="宋体" w:eastAsia="宋体" w:cs="Arial"/>
          <w:lang w:val="en-US" w:bidi="ar-SA"/>
        </w:rPr>
        <w:t xml:space="preserve">    </w:t>
      </w:r>
      <w:r>
        <w:rPr>
          <w:rFonts w:hint="eastAsia" w:ascii="宋体" w:hAnsi="宋体" w:eastAsia="宋体" w:cs="Arial"/>
          <w:lang w:val="en-US" w:bidi="ar-SA"/>
        </w:rPr>
        <w:t>址：</w:t>
      </w:r>
      <w:r>
        <w:rPr>
          <w:rFonts w:ascii="宋体" w:hAnsi="宋体" w:eastAsia="宋体" w:cs="Arial"/>
          <w:u w:val="single"/>
          <w:lang w:val="en-US" w:bidi="ar-SA"/>
        </w:rPr>
        <w:t xml:space="preserve">                    </w:t>
      </w:r>
      <w:r>
        <w:rPr>
          <w:rFonts w:ascii="宋体" w:hAnsi="宋体" w:eastAsia="宋体" w:cs="Arial"/>
          <w:lang w:val="en-US" w:bidi="ar-SA"/>
        </w:rPr>
        <w:t xml:space="preserve">     传    </w:t>
      </w:r>
      <w:r>
        <w:rPr>
          <w:rFonts w:hint="eastAsia" w:ascii="宋体" w:hAnsi="宋体" w:eastAsia="宋体" w:cs="Arial"/>
          <w:lang w:val="en-US" w:bidi="ar-SA"/>
        </w:rPr>
        <w:t>真：</w:t>
      </w:r>
      <w:r>
        <w:rPr>
          <w:rFonts w:ascii="宋体" w:hAnsi="宋体" w:eastAsia="宋体" w:cs="Arial"/>
          <w:u w:val="single"/>
          <w:lang w:val="en-US" w:bidi="ar-SA"/>
        </w:rPr>
        <w:t xml:space="preserve">                  </w:t>
      </w:r>
    </w:p>
    <w:p w14:paraId="4A2B0A82">
      <w:pPr>
        <w:adjustRightInd w:val="0"/>
        <w:spacing w:before="120" w:beforeLines="50" w:after="120" w:afterLines="50" w:line="360" w:lineRule="auto"/>
        <w:rPr>
          <w:rFonts w:ascii="宋体" w:hAnsi="宋体" w:eastAsia="宋体" w:cs="Arial"/>
          <w:u w:val="single"/>
          <w:lang w:val="en-US" w:bidi="ar-SA"/>
        </w:rPr>
      </w:pPr>
      <w:r>
        <w:rPr>
          <w:rFonts w:ascii="宋体" w:hAnsi="宋体" w:eastAsia="宋体" w:cs="Arial"/>
          <w:lang w:val="en-US" w:bidi="ar-SA"/>
        </w:rPr>
        <w:t>3</w:t>
      </w:r>
      <w:r>
        <w:rPr>
          <w:rFonts w:hint="eastAsia" w:ascii="宋体" w:hAnsi="宋体" w:eastAsia="宋体" w:cs="Arial"/>
          <w:lang w:val="en-US" w:bidi="ar-SA"/>
        </w:rPr>
        <w:t>、注册资金：</w:t>
      </w:r>
      <w:r>
        <w:rPr>
          <w:rFonts w:ascii="宋体" w:hAnsi="宋体" w:eastAsia="宋体" w:cs="Arial"/>
          <w:u w:val="single"/>
          <w:lang w:val="en-US" w:bidi="ar-SA"/>
        </w:rPr>
        <w:t xml:space="preserve">                    </w:t>
      </w:r>
      <w:r>
        <w:rPr>
          <w:rFonts w:ascii="宋体" w:hAnsi="宋体" w:eastAsia="宋体" w:cs="Arial"/>
          <w:lang w:val="en-US" w:bidi="ar-SA"/>
        </w:rPr>
        <w:t xml:space="preserve">     企业类型：</w:t>
      </w:r>
      <w:r>
        <w:rPr>
          <w:rFonts w:ascii="宋体" w:hAnsi="宋体" w:eastAsia="宋体" w:cs="Arial"/>
          <w:u w:val="single"/>
          <w:lang w:val="en-US" w:bidi="ar-SA"/>
        </w:rPr>
        <w:t xml:space="preserve">                  </w:t>
      </w:r>
    </w:p>
    <w:p w14:paraId="703F0227">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4、开户名称：</w:t>
      </w:r>
      <w:r>
        <w:rPr>
          <w:rFonts w:ascii="宋体" w:hAnsi="宋体" w:eastAsia="宋体" w:cs="Arial"/>
          <w:u w:val="single"/>
          <w:lang w:val="en-US" w:bidi="ar-SA"/>
        </w:rPr>
        <w:t xml:space="preserve">                     </w:t>
      </w:r>
    </w:p>
    <w:p w14:paraId="3C4285B5">
      <w:pPr>
        <w:adjustRightInd w:val="0"/>
        <w:spacing w:before="120" w:beforeLines="50" w:after="120" w:afterLines="50" w:line="360" w:lineRule="auto"/>
        <w:ind w:left="341" w:leftChars="119" w:hanging="79" w:hangingChars="36"/>
        <w:rPr>
          <w:rFonts w:ascii="宋体" w:hAnsi="宋体" w:eastAsia="宋体" w:cs="Arial"/>
          <w:lang w:val="en-US" w:bidi="ar-SA"/>
        </w:rPr>
      </w:pPr>
      <w:r>
        <w:rPr>
          <w:rFonts w:hint="eastAsia" w:ascii="宋体" w:hAnsi="宋体" w:eastAsia="宋体" w:cs="Arial"/>
          <w:lang w:val="en-US" w:bidi="ar-SA"/>
        </w:rPr>
        <w:t>开户银行：</w:t>
      </w:r>
      <w:r>
        <w:rPr>
          <w:rFonts w:ascii="宋体" w:hAnsi="宋体" w:eastAsia="宋体" w:cs="Arial"/>
          <w:u w:val="single"/>
          <w:lang w:val="en-US" w:bidi="ar-SA"/>
        </w:rPr>
        <w:t xml:space="preserve">                     </w:t>
      </w:r>
    </w:p>
    <w:p w14:paraId="5F104E30">
      <w:pPr>
        <w:adjustRightInd w:val="0"/>
        <w:spacing w:before="120" w:beforeLines="50" w:after="120" w:afterLines="50" w:line="360" w:lineRule="auto"/>
        <w:ind w:left="341" w:leftChars="119" w:hanging="79" w:hangingChars="36"/>
        <w:rPr>
          <w:rFonts w:ascii="宋体" w:hAnsi="宋体" w:eastAsia="宋体" w:cs="Arial"/>
          <w:lang w:val="en-US" w:bidi="ar-SA"/>
        </w:rPr>
      </w:pPr>
      <w:r>
        <w:rPr>
          <w:rFonts w:hint="eastAsia" w:ascii="宋体" w:hAnsi="宋体" w:eastAsia="宋体" w:cs="Arial"/>
          <w:lang w:val="en-US" w:bidi="ar-SA"/>
        </w:rPr>
        <w:t>银行账号：</w:t>
      </w:r>
      <w:r>
        <w:rPr>
          <w:rFonts w:ascii="宋体" w:hAnsi="宋体" w:eastAsia="宋体" w:cs="Arial"/>
          <w:u w:val="single"/>
          <w:lang w:val="en-US" w:bidi="ar-SA"/>
        </w:rPr>
        <w:t xml:space="preserve">                     </w:t>
      </w:r>
    </w:p>
    <w:p w14:paraId="0F9474B0">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5、公司简介</w:t>
      </w:r>
    </w:p>
    <w:p w14:paraId="4D4D30F8">
      <w:pPr>
        <w:adjustRightInd w:val="0"/>
        <w:spacing w:before="120" w:beforeLines="50" w:after="120" w:afterLines="50" w:line="360" w:lineRule="auto"/>
        <w:ind w:left="330" w:leftChars="150"/>
        <w:rPr>
          <w:rFonts w:ascii="宋体" w:hAnsi="宋体" w:eastAsia="宋体" w:cs="Arial"/>
          <w:lang w:val="en-US" w:bidi="ar-SA"/>
        </w:rPr>
      </w:pPr>
      <w:r>
        <w:rPr>
          <w:rFonts w:hint="eastAsia" w:ascii="宋体" w:hAnsi="宋体" w:eastAsia="宋体" w:cs="Arial"/>
          <w:lang w:val="en-US" w:bidi="ar-SA"/>
        </w:rPr>
        <w:t>（自行描述）</w:t>
      </w:r>
    </w:p>
    <w:p w14:paraId="255C7A4E">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6、报价人获得的资质证书、认证证书、获奖证书、荣誉证书等</w:t>
      </w:r>
    </w:p>
    <w:p w14:paraId="67CCBE80">
      <w:pPr>
        <w:adjustRightInd w:val="0"/>
        <w:spacing w:before="120" w:beforeLines="50" w:after="120" w:afterLines="50" w:line="360" w:lineRule="auto"/>
        <w:rPr>
          <w:rFonts w:ascii="宋体" w:hAnsi="宋体" w:eastAsia="宋体" w:cs="Arial"/>
          <w:lang w:val="en-US" w:bidi="ar-SA"/>
        </w:rPr>
      </w:pPr>
      <w:r>
        <w:rPr>
          <w:rFonts w:ascii="宋体" w:hAnsi="宋体" w:eastAsia="宋体" w:cs="Arial"/>
          <w:lang w:val="en-US" w:bidi="ar-SA"/>
        </w:rPr>
        <w:t xml:space="preserve">                    </w:t>
      </w:r>
    </w:p>
    <w:p w14:paraId="34B52F3C">
      <w:pPr>
        <w:adjustRightInd w:val="0"/>
        <w:spacing w:before="120" w:beforeLines="50" w:after="120" w:afterLines="50" w:line="360" w:lineRule="auto"/>
        <w:ind w:firstLine="570"/>
        <w:rPr>
          <w:rFonts w:ascii="宋体" w:hAnsi="宋体" w:eastAsia="宋体" w:cs="Arial"/>
          <w:sz w:val="21"/>
          <w:szCs w:val="21"/>
          <w:lang w:val="en-US" w:bidi="ar-SA"/>
        </w:rPr>
      </w:pPr>
      <w:r>
        <w:rPr>
          <w:rFonts w:hint="eastAsia" w:ascii="宋体" w:hAnsi="宋体" w:eastAsia="宋体" w:cs="Arial"/>
          <w:lang w:val="en-US" w:bidi="ar-SA"/>
        </w:rPr>
        <w:t>我</w:t>
      </w:r>
      <w:r>
        <w:rPr>
          <w:rFonts w:ascii="宋体" w:hAnsi="宋体" w:eastAsia="宋体" w:cs="Arial"/>
          <w:lang w:val="en-US" w:bidi="ar-SA"/>
        </w:rPr>
        <w:t>/</w:t>
      </w:r>
      <w:r>
        <w:rPr>
          <w:rFonts w:hint="eastAsia" w:ascii="宋体" w:hAnsi="宋体" w:eastAsia="宋体" w:cs="Arial"/>
          <w:lang w:val="en-US" w:bidi="ar-SA"/>
        </w:rPr>
        <w:t>我们声明以上所述是正确无误的，您有权进行您认为必要的所有调查。</w:t>
      </w:r>
    </w:p>
    <w:p w14:paraId="25E1D881">
      <w:pPr>
        <w:pStyle w:val="13"/>
        <w:spacing w:before="161"/>
        <w:rPr>
          <w:rFonts w:ascii="宋体" w:hAnsi="宋体" w:eastAsia="宋体" w:cs="宋体"/>
        </w:rPr>
      </w:pPr>
    </w:p>
    <w:p w14:paraId="643BA02F">
      <w:pPr>
        <w:pStyle w:val="13"/>
        <w:spacing w:before="160"/>
        <w:rPr>
          <w:rFonts w:ascii="宋体" w:hAnsi="宋体" w:eastAsia="宋体" w:cs="宋体"/>
        </w:rPr>
      </w:pPr>
    </w:p>
    <w:p w14:paraId="5E7D0450">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b/>
          <w:bCs/>
          <w:sz w:val="24"/>
          <w:szCs w:val="24"/>
          <w:lang w:val="en-US"/>
        </w:rPr>
      </w:pPr>
      <w:r>
        <w:rPr>
          <w:rFonts w:hint="eastAsia" w:ascii="宋体" w:hAnsi="宋体" w:eastAsia="宋体"/>
          <w:b/>
          <w:bCs/>
          <w:sz w:val="24"/>
          <w:szCs w:val="24"/>
          <w:lang w:val="en-US"/>
        </w:rPr>
        <w:t>注：若为联合体报价的，联合体牵头人收集双方资料提供。</w:t>
      </w:r>
    </w:p>
    <w:p w14:paraId="7D1B57B6">
      <w:pPr>
        <w:pStyle w:val="13"/>
        <w:spacing w:before="161"/>
        <w:rPr>
          <w:rFonts w:ascii="宋体" w:hAnsi="宋体" w:eastAsia="宋体" w:cs="宋体"/>
          <w:lang w:val="en-US"/>
        </w:rPr>
      </w:pPr>
    </w:p>
    <w:p w14:paraId="1D00DB7A">
      <w:pPr>
        <w:pStyle w:val="13"/>
        <w:spacing w:before="160"/>
        <w:ind w:left="706"/>
        <w:rPr>
          <w:rFonts w:ascii="宋体" w:hAnsi="宋体" w:eastAsia="宋体" w:cs="宋体"/>
        </w:rPr>
      </w:pPr>
      <w:r>
        <w:rPr>
          <w:rFonts w:ascii="宋体" w:hAnsi="宋体" w:eastAsia="宋体" w:cs="宋体"/>
        </w:rPr>
        <w:t xml:space="preserve"> </w:t>
      </w:r>
    </w:p>
    <w:p w14:paraId="44F0A2A0">
      <w:pPr>
        <w:pStyle w:val="13"/>
        <w:spacing w:before="161"/>
        <w:ind w:left="706"/>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p>
    <w:p w14:paraId="5E9B9CA7">
      <w:pPr>
        <w:pStyle w:val="13"/>
        <w:spacing w:before="161"/>
        <w:ind w:left="706"/>
        <w:rPr>
          <w:rFonts w:ascii="宋体" w:hAnsi="宋体" w:eastAsia="宋体" w:cs="宋体"/>
          <w:b/>
          <w:bCs/>
          <w:u w:val="single"/>
        </w:rPr>
      </w:pPr>
      <w:r>
        <w:rPr>
          <w:rFonts w:hint="eastAsia" w:ascii="宋体" w:hAnsi="宋体" w:eastAsia="宋体" w:cs="宋体"/>
          <w:b/>
          <w:bCs/>
        </w:rPr>
        <w:t>被授权代表或法定代表人（签字或盖章）：</w:t>
      </w:r>
      <w:r>
        <w:rPr>
          <w:rFonts w:ascii="宋体" w:hAnsi="宋体" w:eastAsia="宋体" w:cs="宋体"/>
          <w:b/>
          <w:bCs/>
          <w:u w:val="single"/>
        </w:rPr>
        <w:t xml:space="preserve">                       </w:t>
      </w:r>
    </w:p>
    <w:p w14:paraId="12D5AC48">
      <w:pPr>
        <w:pStyle w:val="13"/>
        <w:spacing w:before="161"/>
        <w:ind w:left="706"/>
        <w:rPr>
          <w:rFonts w:ascii="宋体" w:hAnsi="宋体" w:eastAsia="宋体" w:cs="宋体"/>
          <w:b/>
          <w:bCs/>
        </w:rPr>
      </w:pPr>
      <w:r>
        <w:rPr>
          <w:rFonts w:ascii="宋体" w:hAnsi="宋体" w:eastAsia="宋体" w:cs="宋体"/>
          <w:b/>
          <w:bCs/>
        </w:rPr>
        <w:t xml:space="preserve"> </w:t>
      </w:r>
    </w:p>
    <w:p w14:paraId="2A3EF211">
      <w:pPr>
        <w:rPr>
          <w:rFonts w:ascii="宋体" w:hAnsi="宋体" w:eastAsia="宋体" w:cs="宋体"/>
        </w:rPr>
      </w:pPr>
    </w:p>
    <w:p w14:paraId="4BD93A96">
      <w:pPr>
        <w:rPr>
          <w:rFonts w:ascii="宋体" w:hAnsi="宋体" w:eastAsia="宋体" w:cs="宋体"/>
        </w:rPr>
      </w:pPr>
    </w:p>
    <w:p w14:paraId="67A9601C">
      <w:pPr>
        <w:rPr>
          <w:rFonts w:ascii="宋体" w:hAnsi="宋体" w:eastAsia="宋体" w:cs="宋体"/>
        </w:rPr>
      </w:pPr>
    </w:p>
    <w:p w14:paraId="67D90748">
      <w:pPr>
        <w:rPr>
          <w:rFonts w:ascii="宋体" w:hAnsi="宋体" w:eastAsia="宋体" w:cs="宋体"/>
        </w:rPr>
      </w:pPr>
    </w:p>
    <w:p w14:paraId="0BF951B1">
      <w:pPr>
        <w:rPr>
          <w:rFonts w:ascii="宋体" w:hAnsi="宋体" w:eastAsia="宋体" w:cs="宋体"/>
        </w:rPr>
      </w:pPr>
    </w:p>
    <w:p w14:paraId="76BFA26D">
      <w:pPr>
        <w:rPr>
          <w:rFonts w:ascii="宋体" w:hAnsi="宋体" w:eastAsia="宋体" w:cs="宋体"/>
        </w:rPr>
      </w:pPr>
    </w:p>
    <w:p w14:paraId="30C73978">
      <w:pPr>
        <w:rPr>
          <w:rFonts w:ascii="宋体" w:hAnsi="宋体" w:eastAsia="宋体" w:cs="宋体"/>
        </w:rPr>
      </w:pPr>
    </w:p>
    <w:p w14:paraId="65F46C76">
      <w:pPr>
        <w:rPr>
          <w:rFonts w:ascii="宋体" w:hAnsi="宋体" w:eastAsia="宋体" w:cs="宋体"/>
        </w:rPr>
      </w:pPr>
    </w:p>
    <w:p w14:paraId="6CF1C9B9">
      <w:pPr>
        <w:rPr>
          <w:rFonts w:ascii="宋体" w:hAnsi="宋体" w:eastAsia="宋体" w:cs="宋体"/>
        </w:rPr>
      </w:pPr>
    </w:p>
    <w:p w14:paraId="12D4BCC4">
      <w:pPr>
        <w:rPr>
          <w:rFonts w:ascii="宋体" w:hAnsi="宋体" w:eastAsia="宋体" w:cs="宋体"/>
        </w:rPr>
      </w:pPr>
    </w:p>
    <w:p w14:paraId="7DF73B41">
      <w:pPr>
        <w:rPr>
          <w:rFonts w:ascii="宋体" w:hAnsi="宋体" w:eastAsia="宋体" w:cs="宋体"/>
        </w:rPr>
        <w:sectPr>
          <w:pgSz w:w="11910" w:h="16840"/>
          <w:pgMar w:top="1440" w:right="1080" w:bottom="1440" w:left="1080" w:header="850" w:footer="1134" w:gutter="0"/>
          <w:cols w:space="720" w:num="1"/>
        </w:sectPr>
      </w:pPr>
    </w:p>
    <w:p w14:paraId="52BE5897">
      <w:pPr>
        <w:pStyle w:val="3"/>
        <w:rPr>
          <w:sz w:val="24"/>
          <w:szCs w:val="24"/>
        </w:rPr>
      </w:pPr>
      <w:r>
        <w:rPr>
          <w:rFonts w:hint="eastAsia"/>
          <w:sz w:val="24"/>
          <w:szCs w:val="24"/>
          <w:lang w:val="en-US"/>
        </w:rPr>
        <w:t>五</w:t>
      </w:r>
      <w:r>
        <w:rPr>
          <w:rFonts w:hint="eastAsia"/>
          <w:sz w:val="24"/>
          <w:szCs w:val="24"/>
        </w:rPr>
        <w:t>、联合体协议书</w:t>
      </w:r>
    </w:p>
    <w:p w14:paraId="6B598114">
      <w:pPr>
        <w:tabs>
          <w:tab w:val="left" w:pos="654"/>
          <w:tab w:val="left" w:pos="1734"/>
          <w:tab w:val="left" w:pos="2814"/>
          <w:tab w:val="left" w:pos="3894"/>
          <w:tab w:val="left" w:pos="5334"/>
          <w:tab w:val="left" w:pos="6414"/>
          <w:tab w:val="left" w:pos="7254"/>
          <w:tab w:val="left" w:pos="8574"/>
          <w:tab w:val="left" w:pos="9654"/>
        </w:tabs>
        <w:spacing w:line="360" w:lineRule="auto"/>
        <w:ind w:left="450" w:hanging="450"/>
        <w:rPr>
          <w:rFonts w:ascii="宋体" w:hAnsi="宋体" w:eastAsia="宋体"/>
          <w:sz w:val="24"/>
          <w:szCs w:val="24"/>
        </w:rPr>
      </w:pPr>
      <w:r>
        <w:rPr>
          <w:rFonts w:ascii="宋体" w:hAnsi="宋体" w:eastAsia="宋体"/>
          <w:sz w:val="24"/>
          <w:szCs w:val="24"/>
        </w:rPr>
        <w:t xml:space="preserve">   </w:t>
      </w:r>
    </w:p>
    <w:p w14:paraId="63B9CF81">
      <w:pPr>
        <w:tabs>
          <w:tab w:val="left" w:pos="654"/>
          <w:tab w:val="left" w:pos="1734"/>
          <w:tab w:val="left" w:pos="2814"/>
          <w:tab w:val="left" w:pos="3894"/>
          <w:tab w:val="left" w:pos="5334"/>
          <w:tab w:val="left" w:pos="6414"/>
          <w:tab w:val="left" w:pos="7254"/>
          <w:tab w:val="left" w:pos="8574"/>
          <w:tab w:val="left" w:pos="9654"/>
        </w:tabs>
        <w:spacing w:line="360" w:lineRule="auto"/>
        <w:ind w:left="450" w:hanging="450"/>
        <w:rPr>
          <w:rFonts w:ascii="宋体" w:hAnsi="宋体" w:eastAsia="宋体"/>
          <w:sz w:val="24"/>
          <w:szCs w:val="24"/>
        </w:rPr>
      </w:pPr>
      <w:r>
        <w:rPr>
          <w:rFonts w:ascii="宋体" w:hAnsi="宋体" w:eastAsia="宋体"/>
          <w:sz w:val="24"/>
          <w:szCs w:val="24"/>
          <w:u w:val="single"/>
        </w:rPr>
        <w:t xml:space="preserve"> </w:t>
      </w:r>
      <w:r>
        <w:rPr>
          <w:rFonts w:ascii="宋体" w:hAnsi="宋体" w:eastAsia="宋体"/>
          <w:sz w:val="24"/>
          <w:szCs w:val="24"/>
          <w:u w:val="single"/>
          <w:lang w:val="en-US"/>
        </w:rPr>
        <w:t xml:space="preserve">   </w:t>
      </w:r>
      <w:r>
        <w:rPr>
          <w:rFonts w:hint="eastAsia" w:ascii="宋体" w:hAnsi="宋体" w:eastAsia="宋体"/>
          <w:sz w:val="24"/>
          <w:szCs w:val="24"/>
          <w:u w:val="single"/>
        </w:rPr>
        <w:t>（所有成员单位名称）</w:t>
      </w:r>
      <w:r>
        <w:rPr>
          <w:rFonts w:ascii="宋体" w:hAnsi="宋体" w:eastAsia="宋体"/>
          <w:sz w:val="24"/>
          <w:szCs w:val="24"/>
          <w:u w:val="single"/>
          <w:lang w:val="en-US"/>
        </w:rPr>
        <w:t xml:space="preserve"> </w:t>
      </w:r>
      <w:r>
        <w:rPr>
          <w:rFonts w:ascii="宋体" w:hAnsi="宋体" w:eastAsia="宋体"/>
          <w:sz w:val="24"/>
          <w:szCs w:val="24"/>
          <w:u w:val="single"/>
        </w:rPr>
        <w:t xml:space="preserve">   </w:t>
      </w:r>
      <w:r>
        <w:rPr>
          <w:rFonts w:hint="eastAsia" w:ascii="宋体" w:hAnsi="宋体" w:eastAsia="宋体"/>
          <w:sz w:val="24"/>
          <w:szCs w:val="24"/>
        </w:rPr>
        <w:t>自愿组成</w:t>
      </w:r>
      <w:r>
        <w:rPr>
          <w:rFonts w:ascii="宋体" w:hAnsi="宋体" w:eastAsia="宋体"/>
          <w:sz w:val="24"/>
          <w:szCs w:val="24"/>
          <w:u w:val="single"/>
        </w:rPr>
        <w:t xml:space="preserve">    </w:t>
      </w:r>
      <w:r>
        <w:rPr>
          <w:rFonts w:ascii="宋体" w:hAnsi="宋体" w:eastAsia="宋体"/>
          <w:sz w:val="24"/>
          <w:szCs w:val="24"/>
          <w:u w:val="single"/>
          <w:lang w:val="en-US"/>
        </w:rPr>
        <w:t xml:space="preserve">  </w:t>
      </w:r>
      <w:r>
        <w:rPr>
          <w:rFonts w:hint="eastAsia" w:ascii="宋体" w:hAnsi="宋体" w:eastAsia="宋体"/>
          <w:sz w:val="24"/>
          <w:szCs w:val="24"/>
          <w:u w:val="single"/>
        </w:rPr>
        <w:t>（联合体名称）</w:t>
      </w:r>
      <w:r>
        <w:rPr>
          <w:rFonts w:ascii="宋体" w:hAnsi="宋体" w:eastAsia="宋体"/>
          <w:sz w:val="24"/>
          <w:szCs w:val="24"/>
          <w:u w:val="single"/>
          <w:lang w:val="en-US"/>
        </w:rPr>
        <w:t xml:space="preserve">   </w:t>
      </w:r>
      <w:r>
        <w:rPr>
          <w:rFonts w:ascii="宋体" w:hAnsi="宋体" w:eastAsia="宋体"/>
          <w:sz w:val="24"/>
          <w:szCs w:val="24"/>
          <w:u w:val="single"/>
        </w:rPr>
        <w:t xml:space="preserve">   </w:t>
      </w:r>
      <w:r>
        <w:rPr>
          <w:rFonts w:hint="eastAsia" w:ascii="宋体" w:hAnsi="宋体" w:eastAsia="宋体"/>
          <w:sz w:val="24"/>
          <w:szCs w:val="24"/>
        </w:rPr>
        <w:t>联合体，共同参加</w:t>
      </w:r>
      <w:r>
        <w:rPr>
          <w:rFonts w:hint="eastAsia" w:ascii="宋体" w:hAnsi="宋体" w:eastAsia="宋体"/>
          <w:sz w:val="24"/>
          <w:szCs w:val="24"/>
          <w:u w:val="single"/>
        </w:rPr>
        <w:t>（</w:t>
      </w:r>
      <w:r>
        <w:rPr>
          <w:rFonts w:hint="eastAsia" w:ascii="宋体" w:hAnsi="宋体" w:eastAsia="宋体"/>
          <w:sz w:val="24"/>
          <w:szCs w:val="24"/>
          <w:u w:val="single"/>
          <w:lang w:val="en-US"/>
        </w:rPr>
        <w:t>项目</w:t>
      </w:r>
      <w:r>
        <w:rPr>
          <w:rFonts w:hint="eastAsia" w:ascii="宋体" w:hAnsi="宋体" w:eastAsia="宋体"/>
          <w:sz w:val="24"/>
          <w:szCs w:val="24"/>
          <w:u w:val="single"/>
        </w:rPr>
        <w:t>名称）</w:t>
      </w:r>
      <w:r>
        <w:rPr>
          <w:rFonts w:hint="eastAsia" w:ascii="宋体" w:hAnsi="宋体" w:eastAsia="宋体"/>
          <w:sz w:val="24"/>
          <w:szCs w:val="24"/>
        </w:rPr>
        <w:t>报价。现就联合体报价事宜订立如下协议。</w:t>
      </w:r>
    </w:p>
    <w:p w14:paraId="6A5A6FC9">
      <w:pPr>
        <w:topLinePunct/>
        <w:spacing w:line="360" w:lineRule="auto"/>
        <w:ind w:firstLine="480" w:firstLineChars="200"/>
        <w:rPr>
          <w:rFonts w:ascii="宋体" w:hAnsi="宋体" w:eastAsia="宋体" w:cs="宋体"/>
          <w:sz w:val="24"/>
        </w:rPr>
      </w:pPr>
      <w:r>
        <w:rPr>
          <w:rFonts w:ascii="宋体" w:hAnsi="宋体" w:eastAsia="宋体" w:cs="宋体"/>
          <w:sz w:val="24"/>
        </w:rPr>
        <w:t>1、</w:t>
      </w:r>
      <w:r>
        <w:rPr>
          <w:rFonts w:ascii="宋体" w:hAnsi="宋体" w:eastAsia="宋体" w:cs="宋体"/>
          <w:sz w:val="24"/>
          <w:u w:val="single"/>
        </w:rPr>
        <w:t xml:space="preserve">      （某成员单位名称）   </w:t>
      </w:r>
      <w:r>
        <w:rPr>
          <w:rFonts w:hint="eastAsia" w:ascii="宋体" w:hAnsi="宋体" w:eastAsia="宋体" w:cs="宋体"/>
          <w:sz w:val="24"/>
        </w:rPr>
        <w:t>为</w:t>
      </w:r>
      <w:r>
        <w:rPr>
          <w:rFonts w:ascii="宋体" w:hAnsi="宋体" w:eastAsia="宋体" w:cs="宋体"/>
          <w:sz w:val="24"/>
          <w:u w:val="single"/>
        </w:rPr>
        <w:t xml:space="preserve">     （联合体名称）   </w:t>
      </w:r>
      <w:r>
        <w:rPr>
          <w:rFonts w:hint="eastAsia" w:ascii="宋体" w:hAnsi="宋体" w:eastAsia="宋体" w:cs="宋体"/>
          <w:sz w:val="24"/>
        </w:rPr>
        <w:t>牵头人。</w:t>
      </w:r>
    </w:p>
    <w:p w14:paraId="2A7F6FC0">
      <w:pPr>
        <w:topLinePunct/>
        <w:spacing w:line="360" w:lineRule="auto"/>
        <w:ind w:firstLine="480" w:firstLineChars="200"/>
        <w:rPr>
          <w:rFonts w:ascii="宋体" w:hAnsi="宋体" w:eastAsia="宋体" w:cs="宋体"/>
          <w:sz w:val="24"/>
        </w:rPr>
      </w:pPr>
      <w:r>
        <w:rPr>
          <w:rFonts w:ascii="宋体" w:hAnsi="宋体" w:eastAsia="宋体" w:cs="宋体"/>
          <w:sz w:val="24"/>
        </w:rPr>
        <w:t>2、联合体牵头人合法代表联合体各成员负责本</w:t>
      </w:r>
      <w:r>
        <w:rPr>
          <w:rFonts w:hint="eastAsia" w:ascii="宋体" w:hAnsi="宋体" w:eastAsia="宋体" w:cs="宋体"/>
          <w:sz w:val="24"/>
        </w:rPr>
        <w:t>采购</w:t>
      </w:r>
      <w:r>
        <w:rPr>
          <w:rFonts w:ascii="宋体" w:hAnsi="宋体" w:eastAsia="宋体" w:cs="宋体"/>
          <w:sz w:val="24"/>
        </w:rPr>
        <w:t>项目报价文件编制</w:t>
      </w:r>
      <w:r>
        <w:rPr>
          <w:rFonts w:hint="eastAsia" w:ascii="宋体" w:hAnsi="宋体" w:eastAsia="宋体" w:cs="宋体"/>
          <w:b/>
          <w:bCs/>
          <w:sz w:val="24"/>
          <w:u w:val="single"/>
        </w:rPr>
        <w:t>（除采购文件有特殊要求联合体各方盖章签字的地方外，均可由联合体牵头人盖章签字。）</w:t>
      </w:r>
      <w:r>
        <w:rPr>
          <w:rFonts w:hint="eastAsia" w:ascii="宋体" w:hAnsi="宋体" w:eastAsia="宋体" w:cs="宋体"/>
          <w:sz w:val="24"/>
        </w:rPr>
        <w:t>和合同谈判活动，并代表联合体提交和接收相关的资料、信息及指示，并处理与之有关的一切事务，负责合同实施阶段的主办、组织和协调工作。</w:t>
      </w:r>
    </w:p>
    <w:p w14:paraId="75EEEAA5">
      <w:pPr>
        <w:topLinePunct/>
        <w:spacing w:line="360" w:lineRule="auto"/>
        <w:ind w:firstLine="480" w:firstLineChars="200"/>
        <w:rPr>
          <w:rFonts w:ascii="宋体" w:hAnsi="宋体" w:eastAsia="宋体" w:cs="宋体"/>
          <w:sz w:val="24"/>
        </w:rPr>
      </w:pPr>
      <w:r>
        <w:rPr>
          <w:rFonts w:ascii="宋体" w:hAnsi="宋体" w:eastAsia="宋体" w:cs="宋体"/>
          <w:sz w:val="24"/>
        </w:rPr>
        <w:t>3、联合体将严格按照</w:t>
      </w:r>
      <w:r>
        <w:rPr>
          <w:rFonts w:hint="eastAsia" w:ascii="宋体" w:hAnsi="宋体" w:eastAsia="宋体" w:cs="宋体"/>
          <w:sz w:val="24"/>
        </w:rPr>
        <w:t>采购</w:t>
      </w:r>
      <w:r>
        <w:rPr>
          <w:rFonts w:ascii="宋体" w:hAnsi="宋体" w:eastAsia="宋体" w:cs="宋体"/>
          <w:sz w:val="24"/>
        </w:rPr>
        <w:t>文件的各项要求，递交报价文件，履行合同，并对外承担连带责任。</w:t>
      </w:r>
    </w:p>
    <w:p w14:paraId="69ACAA3C">
      <w:pPr>
        <w:topLinePunct/>
        <w:spacing w:line="360" w:lineRule="auto"/>
        <w:ind w:firstLine="480" w:firstLineChars="200"/>
        <w:rPr>
          <w:rFonts w:ascii="宋体" w:hAnsi="宋体" w:eastAsia="宋体" w:cs="宋体"/>
          <w:sz w:val="24"/>
        </w:rPr>
      </w:pPr>
      <w:r>
        <w:rPr>
          <w:rFonts w:ascii="宋体" w:hAnsi="宋体" w:eastAsia="宋体" w:cs="宋体"/>
          <w:sz w:val="24"/>
        </w:rPr>
        <w:t xml:space="preserve">4、本协议书自签署之日起生效，合同履行完毕后自动失效。 </w:t>
      </w:r>
    </w:p>
    <w:p w14:paraId="200BA806">
      <w:pPr>
        <w:topLinePunct/>
        <w:spacing w:line="360" w:lineRule="auto"/>
        <w:ind w:firstLine="480" w:firstLineChars="200"/>
        <w:rPr>
          <w:rFonts w:ascii="宋体" w:hAnsi="宋体" w:eastAsia="宋体" w:cs="宋体"/>
          <w:sz w:val="24"/>
        </w:rPr>
      </w:pPr>
      <w:r>
        <w:rPr>
          <w:rFonts w:ascii="宋体" w:hAnsi="宋体" w:eastAsia="宋体" w:cs="宋体"/>
          <w:sz w:val="24"/>
        </w:rPr>
        <w:t>5、本协议书一式</w:t>
      </w:r>
      <w:r>
        <w:rPr>
          <w:rFonts w:ascii="宋体" w:hAnsi="宋体" w:eastAsia="宋体" w:cs="宋体"/>
          <w:sz w:val="24"/>
          <w:u w:val="single"/>
        </w:rPr>
        <w:t xml:space="preserve">  </w:t>
      </w:r>
      <w:r>
        <w:rPr>
          <w:rFonts w:hint="eastAsia" w:ascii="宋体" w:hAnsi="宋体" w:eastAsia="宋体" w:cs="宋体"/>
          <w:sz w:val="24"/>
          <w:u w:val="single"/>
          <w:lang w:val="en-US"/>
        </w:rPr>
        <w:t>四</w:t>
      </w:r>
      <w:r>
        <w:rPr>
          <w:rFonts w:ascii="宋体" w:hAnsi="宋体" w:eastAsia="宋体" w:cs="宋体"/>
          <w:sz w:val="24"/>
          <w:u w:val="single"/>
        </w:rPr>
        <w:t xml:space="preserve"> </w:t>
      </w:r>
      <w:r>
        <w:rPr>
          <w:rFonts w:ascii="宋体" w:hAnsi="宋体" w:eastAsia="宋体" w:cs="宋体"/>
          <w:sz w:val="24"/>
          <w:u w:val="single"/>
          <w:lang w:val="en-US"/>
        </w:rPr>
        <w:t xml:space="preserve"> </w:t>
      </w:r>
      <w:r>
        <w:rPr>
          <w:rFonts w:hint="eastAsia" w:ascii="宋体" w:hAnsi="宋体" w:eastAsia="宋体" w:cs="宋体"/>
          <w:sz w:val="24"/>
        </w:rPr>
        <w:t>份，报价联合体成员、采购人各执一份，</w:t>
      </w:r>
      <w:r>
        <w:rPr>
          <w:rFonts w:hint="eastAsia" w:ascii="宋体" w:hAnsi="宋体" w:eastAsia="宋体" w:cs="宋体"/>
          <w:sz w:val="24"/>
          <w:lang w:val="en-US"/>
        </w:rPr>
        <w:t>另一份原件放入报价文件正本中</w:t>
      </w:r>
      <w:r>
        <w:rPr>
          <w:rFonts w:hint="eastAsia" w:ascii="宋体" w:hAnsi="宋体" w:eastAsia="宋体" w:cs="宋体"/>
          <w:sz w:val="24"/>
        </w:rPr>
        <w:t>。</w:t>
      </w:r>
    </w:p>
    <w:p w14:paraId="7A39BB0E">
      <w:pPr>
        <w:topLinePunct/>
        <w:spacing w:line="360" w:lineRule="auto"/>
        <w:ind w:firstLine="480" w:firstLineChars="200"/>
        <w:rPr>
          <w:rFonts w:ascii="宋体" w:hAnsi="宋体" w:eastAsia="宋体" w:cs="宋体"/>
          <w:sz w:val="24"/>
        </w:rPr>
      </w:pPr>
      <w:r>
        <w:rPr>
          <w:rFonts w:ascii="宋体" w:hAnsi="宋体" w:eastAsia="宋体" w:cs="宋体"/>
          <w:sz w:val="24"/>
        </w:rPr>
        <w:t>6、如中选，联合体内部将遵守以下规则：</w:t>
      </w:r>
    </w:p>
    <w:p w14:paraId="13C9EFDD">
      <w:pPr>
        <w:topLinePunct/>
        <w:spacing w:line="360" w:lineRule="auto"/>
        <w:ind w:firstLine="480" w:firstLineChars="200"/>
        <w:rPr>
          <w:rFonts w:ascii="宋体" w:hAnsi="宋体" w:eastAsia="宋体" w:cs="宋体"/>
          <w:sz w:val="24"/>
        </w:rPr>
      </w:pPr>
      <w:r>
        <w:rPr>
          <w:rFonts w:ascii="宋体" w:hAnsi="宋体" w:eastAsia="宋体" w:cs="宋体"/>
          <w:sz w:val="24"/>
        </w:rPr>
        <w:t>a．联合体牵头人联合联合体成员共同与业主签订合同书，并就中选项目向业主明确各自的法律责任；</w:t>
      </w:r>
    </w:p>
    <w:p w14:paraId="4503BACA">
      <w:pPr>
        <w:topLinePunct/>
        <w:spacing w:line="360" w:lineRule="auto"/>
        <w:ind w:firstLine="480" w:firstLineChars="200"/>
        <w:rPr>
          <w:rFonts w:ascii="宋体" w:hAnsi="宋体" w:eastAsia="宋体" w:cs="宋体"/>
          <w:sz w:val="24"/>
        </w:rPr>
      </w:pPr>
      <w:r>
        <w:rPr>
          <w:rFonts w:ascii="宋体" w:hAnsi="宋体" w:eastAsia="宋体" w:cs="宋体"/>
          <w:sz w:val="24"/>
        </w:rPr>
        <w:t>b．联合体牵头人代表联合体成员接受业主的指令、指示和通知，并且在整个合同实施过程中负责合同实施阶段</w:t>
      </w:r>
      <w:r>
        <w:rPr>
          <w:rFonts w:hint="eastAsia" w:ascii="宋体" w:hAnsi="宋体" w:eastAsia="宋体" w:cs="宋体"/>
          <w:sz w:val="24"/>
          <w:lang w:val="en-US"/>
        </w:rPr>
        <w:t>服务</w:t>
      </w:r>
      <w:r>
        <w:rPr>
          <w:rFonts w:hint="eastAsia" w:ascii="宋体" w:hAnsi="宋体" w:eastAsia="宋体" w:cs="宋体"/>
          <w:sz w:val="24"/>
        </w:rPr>
        <w:t>技术的指导及相关协调工作。</w:t>
      </w:r>
    </w:p>
    <w:p w14:paraId="3B21B87E">
      <w:pPr>
        <w:topLinePunct/>
        <w:spacing w:line="360" w:lineRule="auto"/>
        <w:rPr>
          <w:rFonts w:ascii="宋体" w:hAnsi="宋体" w:eastAsia="宋体" w:cs="宋体"/>
          <w:sz w:val="24"/>
        </w:rPr>
      </w:pPr>
    </w:p>
    <w:p w14:paraId="17AF7CD6">
      <w:pPr>
        <w:tabs>
          <w:tab w:val="left" w:pos="654"/>
          <w:tab w:val="left" w:pos="1734"/>
          <w:tab w:val="left" w:pos="2814"/>
          <w:tab w:val="left" w:pos="3894"/>
          <w:tab w:val="left" w:pos="5334"/>
          <w:tab w:val="left" w:pos="6414"/>
          <w:tab w:val="left" w:pos="7254"/>
          <w:tab w:val="left" w:pos="8574"/>
          <w:tab w:val="left" w:pos="9654"/>
        </w:tabs>
        <w:spacing w:line="360" w:lineRule="auto"/>
        <w:ind w:firstLine="480" w:firstLineChars="200"/>
        <w:rPr>
          <w:rFonts w:ascii="宋体" w:hAnsi="宋体" w:eastAsia="宋体"/>
          <w:sz w:val="24"/>
          <w:szCs w:val="24"/>
        </w:rPr>
      </w:pPr>
      <w:r>
        <w:rPr>
          <w:rFonts w:hint="eastAsia" w:ascii="宋体" w:hAnsi="宋体" w:eastAsia="宋体" w:cs="宋体"/>
          <w:sz w:val="24"/>
        </w:rPr>
        <w:t>注：独立报价人单独报价的不须提供此协议书，本协议书由委托代理人签字的，应附联合体各方的法定代表人证明书及法定代表人签字的授权委托书（格式自拟）。</w:t>
      </w:r>
    </w:p>
    <w:p w14:paraId="4254E706">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p>
    <w:p w14:paraId="4E2F9D62">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r>
        <w:rPr>
          <w:rFonts w:hint="eastAsia" w:ascii="宋体" w:hAnsi="宋体" w:eastAsia="宋体"/>
          <w:sz w:val="24"/>
          <w:szCs w:val="24"/>
        </w:rPr>
        <w:t>牵头人名称：（盖单位公章）</w:t>
      </w:r>
    </w:p>
    <w:p w14:paraId="13B58807">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r>
        <w:rPr>
          <w:rFonts w:hint="eastAsia" w:ascii="宋体" w:hAnsi="宋体" w:eastAsia="宋体"/>
          <w:sz w:val="24"/>
          <w:szCs w:val="24"/>
        </w:rPr>
        <w:t>法定代表人或其委托代理人：（签字）</w:t>
      </w:r>
    </w:p>
    <w:p w14:paraId="36303CB3">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p>
    <w:p w14:paraId="739575CB">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r>
        <w:rPr>
          <w:rFonts w:hint="eastAsia" w:ascii="宋体" w:hAnsi="宋体" w:eastAsia="宋体"/>
          <w:sz w:val="24"/>
          <w:szCs w:val="24"/>
        </w:rPr>
        <w:t>成员名称：（盖单位公章）　　　　　　　　　　　成员名称：（盖单位公章）</w:t>
      </w:r>
    </w:p>
    <w:p w14:paraId="47D4D39F">
      <w:pPr>
        <w:tabs>
          <w:tab w:val="left" w:pos="654"/>
          <w:tab w:val="left" w:pos="1734"/>
          <w:tab w:val="left" w:pos="2814"/>
          <w:tab w:val="left" w:pos="3894"/>
          <w:tab w:val="left" w:pos="5334"/>
          <w:tab w:val="left" w:pos="6414"/>
          <w:tab w:val="left" w:pos="7254"/>
          <w:tab w:val="left" w:pos="8574"/>
          <w:tab w:val="left" w:pos="9654"/>
        </w:tabs>
        <w:spacing w:line="480" w:lineRule="exact"/>
        <w:ind w:left="850" w:hanging="850"/>
        <w:rPr>
          <w:rFonts w:ascii="宋体" w:hAnsi="宋体" w:eastAsia="宋体"/>
          <w:sz w:val="24"/>
          <w:szCs w:val="24"/>
        </w:rPr>
      </w:pPr>
      <w:r>
        <w:rPr>
          <w:rFonts w:hint="eastAsia" w:ascii="宋体" w:hAnsi="宋体" w:eastAsia="宋体"/>
          <w:sz w:val="24"/>
          <w:szCs w:val="24"/>
        </w:rPr>
        <w:t>法定代表人或其委托代理人：（签字）　　　　　　法定代表人或其委托代理人：（签字）</w:t>
      </w:r>
    </w:p>
    <w:p w14:paraId="37A2A6E9">
      <w:pPr>
        <w:tabs>
          <w:tab w:val="left" w:pos="654"/>
          <w:tab w:val="left" w:pos="1734"/>
          <w:tab w:val="left" w:pos="2814"/>
          <w:tab w:val="left" w:pos="3894"/>
          <w:tab w:val="left" w:pos="5334"/>
          <w:tab w:val="left" w:pos="6414"/>
          <w:tab w:val="left" w:pos="7254"/>
          <w:tab w:val="left" w:pos="8574"/>
          <w:tab w:val="left" w:pos="9654"/>
        </w:tabs>
        <w:spacing w:line="480" w:lineRule="exact"/>
        <w:jc w:val="center"/>
        <w:rPr>
          <w:rFonts w:ascii="宋体" w:hAnsi="宋体" w:eastAsia="宋体"/>
          <w:sz w:val="24"/>
          <w:szCs w:val="24"/>
        </w:rPr>
        <w:sectPr>
          <w:pgSz w:w="11910" w:h="16840"/>
          <w:pgMar w:top="1440" w:right="1080" w:bottom="1440" w:left="1080" w:header="850" w:footer="1134" w:gutter="0"/>
          <w:cols w:space="720" w:num="1"/>
        </w:sectPr>
      </w:pPr>
      <w:bookmarkStart w:id="72" w:name="_GoBack"/>
      <w:bookmarkEnd w:id="72"/>
      <w:r>
        <w:rPr>
          <w:rFonts w:hint="eastAsia" w:ascii="宋体" w:hAnsi="宋体" w:eastAsia="宋体"/>
          <w:sz w:val="24"/>
          <w:szCs w:val="24"/>
        </w:rPr>
        <w:t>年</w:t>
      </w:r>
      <w:r>
        <w:rPr>
          <w:rFonts w:ascii="宋体" w:hAnsi="宋体" w:eastAsia="宋体"/>
          <w:sz w:val="24"/>
          <w:szCs w:val="24"/>
        </w:rPr>
        <w:t xml:space="preserve">    </w:t>
      </w:r>
      <w:r>
        <w:rPr>
          <w:rFonts w:hint="eastAsia" w:ascii="宋体" w:hAnsi="宋体" w:eastAsia="宋体"/>
          <w:sz w:val="24"/>
          <w:szCs w:val="24"/>
        </w:rPr>
        <w:t>月</w:t>
      </w:r>
      <w:r>
        <w:rPr>
          <w:rFonts w:ascii="宋体" w:hAnsi="宋体" w:eastAsia="宋体"/>
          <w:sz w:val="24"/>
          <w:szCs w:val="24"/>
        </w:rPr>
        <w:t xml:space="preserve">    </w:t>
      </w:r>
      <w:r>
        <w:rPr>
          <w:rFonts w:hint="eastAsia" w:ascii="宋体" w:hAnsi="宋体" w:eastAsia="宋体"/>
          <w:sz w:val="24"/>
          <w:szCs w:val="24"/>
        </w:rPr>
        <w:t>日</w:t>
      </w:r>
    </w:p>
    <w:p w14:paraId="5A4139B3">
      <w:pPr>
        <w:pStyle w:val="3"/>
        <w:spacing w:line="480" w:lineRule="exact"/>
        <w:rPr>
          <w:sz w:val="24"/>
          <w:szCs w:val="24"/>
        </w:rPr>
      </w:pPr>
      <w:bookmarkStart w:id="58" w:name="_Toc26652"/>
      <w:r>
        <w:rPr>
          <w:rFonts w:hint="eastAsia"/>
          <w:sz w:val="24"/>
          <w:szCs w:val="24"/>
          <w:lang w:val="en-US"/>
        </w:rPr>
        <w:t>六、</w:t>
      </w:r>
      <w:bookmarkStart w:id="59" w:name="_Toc20478"/>
      <w:bookmarkStart w:id="60" w:name="_Toc20897"/>
      <w:r>
        <w:rPr>
          <w:rFonts w:hint="eastAsia"/>
          <w:sz w:val="24"/>
          <w:szCs w:val="24"/>
        </w:rPr>
        <w:t>拟投入本项目负责人简历表</w:t>
      </w:r>
      <w:bookmarkEnd w:id="58"/>
      <w:bookmarkEnd w:id="59"/>
      <w:bookmarkEnd w:id="60"/>
    </w:p>
    <w:p w14:paraId="134F7B92">
      <w:pPr>
        <w:pStyle w:val="13"/>
        <w:spacing w:before="10"/>
        <w:rPr>
          <w:rFonts w:ascii="宋体" w:hAnsi="宋体" w:eastAsia="宋体" w:cs="宋体"/>
          <w:b/>
        </w:rPr>
      </w:pPr>
    </w:p>
    <w:tbl>
      <w:tblPr>
        <w:tblStyle w:val="29"/>
        <w:tblW w:w="9420"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01"/>
        <w:gridCol w:w="2393"/>
        <w:gridCol w:w="211"/>
        <w:gridCol w:w="1137"/>
        <w:gridCol w:w="1306"/>
        <w:gridCol w:w="1258"/>
        <w:gridCol w:w="1214"/>
      </w:tblGrid>
      <w:tr w14:paraId="35632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9420" w:type="dxa"/>
            <w:gridSpan w:val="7"/>
            <w:vAlign w:val="center"/>
          </w:tcPr>
          <w:p w14:paraId="6B4446F6">
            <w:pPr>
              <w:pStyle w:val="62"/>
              <w:ind w:left="3128" w:right="3119"/>
              <w:jc w:val="center"/>
              <w:rPr>
                <w:rFonts w:ascii="宋体" w:hAnsi="宋体" w:eastAsia="宋体" w:cs="宋体"/>
                <w:b/>
                <w:sz w:val="24"/>
                <w:szCs w:val="24"/>
              </w:rPr>
            </w:pPr>
            <w:r>
              <w:rPr>
                <w:rFonts w:hint="eastAsia" w:ascii="宋体" w:hAnsi="宋体" w:eastAsia="宋体" w:cs="宋体"/>
                <w:b/>
                <w:sz w:val="24"/>
                <w:szCs w:val="24"/>
              </w:rPr>
              <w:t>项目负责人情况</w:t>
            </w:r>
          </w:p>
        </w:tc>
      </w:tr>
      <w:tr w14:paraId="7DA767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901" w:type="dxa"/>
            <w:vAlign w:val="center"/>
          </w:tcPr>
          <w:p w14:paraId="38690A7C">
            <w:pPr>
              <w:pStyle w:val="62"/>
              <w:ind w:left="431" w:right="384"/>
              <w:jc w:val="center"/>
              <w:rPr>
                <w:rFonts w:ascii="宋体" w:hAnsi="宋体" w:eastAsia="宋体" w:cs="宋体"/>
                <w:sz w:val="24"/>
                <w:szCs w:val="24"/>
              </w:rPr>
            </w:pPr>
            <w:r>
              <w:rPr>
                <w:rFonts w:hint="eastAsia" w:ascii="宋体" w:hAnsi="宋体" w:eastAsia="宋体" w:cs="宋体"/>
                <w:sz w:val="24"/>
                <w:szCs w:val="24"/>
              </w:rPr>
              <w:t>姓名</w:t>
            </w:r>
          </w:p>
        </w:tc>
        <w:tc>
          <w:tcPr>
            <w:tcW w:w="2604" w:type="dxa"/>
            <w:gridSpan w:val="2"/>
            <w:vAlign w:val="center"/>
          </w:tcPr>
          <w:p w14:paraId="30C41682">
            <w:pPr>
              <w:pStyle w:val="62"/>
              <w:jc w:val="center"/>
              <w:rPr>
                <w:rFonts w:ascii="宋体" w:hAnsi="宋体" w:eastAsia="宋体" w:cs="宋体"/>
                <w:sz w:val="24"/>
                <w:szCs w:val="24"/>
              </w:rPr>
            </w:pPr>
          </w:p>
        </w:tc>
        <w:tc>
          <w:tcPr>
            <w:tcW w:w="2443" w:type="dxa"/>
            <w:gridSpan w:val="2"/>
            <w:vAlign w:val="center"/>
          </w:tcPr>
          <w:p w14:paraId="6DA03C6F">
            <w:pPr>
              <w:pStyle w:val="62"/>
              <w:ind w:left="955" w:right="957"/>
              <w:jc w:val="center"/>
              <w:rPr>
                <w:rFonts w:ascii="宋体" w:hAnsi="宋体" w:eastAsia="宋体" w:cs="宋体"/>
                <w:sz w:val="24"/>
                <w:szCs w:val="24"/>
              </w:rPr>
            </w:pPr>
            <w:r>
              <w:rPr>
                <w:rFonts w:hint="eastAsia" w:ascii="宋体" w:hAnsi="宋体" w:eastAsia="宋体" w:cs="宋体"/>
                <w:sz w:val="24"/>
                <w:szCs w:val="24"/>
              </w:rPr>
              <w:t>性别</w:t>
            </w:r>
          </w:p>
        </w:tc>
        <w:tc>
          <w:tcPr>
            <w:tcW w:w="2472" w:type="dxa"/>
            <w:gridSpan w:val="2"/>
            <w:vAlign w:val="center"/>
          </w:tcPr>
          <w:p w14:paraId="373B6BE8">
            <w:pPr>
              <w:pStyle w:val="62"/>
              <w:jc w:val="center"/>
              <w:rPr>
                <w:rFonts w:ascii="宋体" w:hAnsi="宋体" w:eastAsia="宋体" w:cs="宋体"/>
                <w:sz w:val="24"/>
                <w:szCs w:val="24"/>
              </w:rPr>
            </w:pPr>
          </w:p>
        </w:tc>
      </w:tr>
      <w:tr w14:paraId="0D53DE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1A3085B3">
            <w:pPr>
              <w:pStyle w:val="62"/>
              <w:ind w:left="431" w:right="384"/>
              <w:jc w:val="center"/>
              <w:rPr>
                <w:rFonts w:ascii="宋体" w:hAnsi="宋体" w:eastAsia="宋体" w:cs="宋体"/>
                <w:sz w:val="24"/>
                <w:szCs w:val="24"/>
              </w:rPr>
            </w:pPr>
            <w:r>
              <w:rPr>
                <w:rFonts w:hint="eastAsia" w:ascii="宋体" w:hAnsi="宋体" w:eastAsia="宋体" w:cs="宋体"/>
                <w:sz w:val="24"/>
                <w:szCs w:val="24"/>
              </w:rPr>
              <w:t>年龄</w:t>
            </w:r>
          </w:p>
        </w:tc>
        <w:tc>
          <w:tcPr>
            <w:tcW w:w="2604" w:type="dxa"/>
            <w:gridSpan w:val="2"/>
            <w:vAlign w:val="center"/>
          </w:tcPr>
          <w:p w14:paraId="5285E54A">
            <w:pPr>
              <w:pStyle w:val="62"/>
              <w:jc w:val="center"/>
              <w:rPr>
                <w:rFonts w:ascii="宋体" w:hAnsi="宋体" w:eastAsia="宋体" w:cs="宋体"/>
                <w:sz w:val="24"/>
                <w:szCs w:val="24"/>
              </w:rPr>
            </w:pPr>
          </w:p>
        </w:tc>
        <w:tc>
          <w:tcPr>
            <w:tcW w:w="2443" w:type="dxa"/>
            <w:gridSpan w:val="2"/>
            <w:vAlign w:val="center"/>
          </w:tcPr>
          <w:p w14:paraId="75BA29BC">
            <w:pPr>
              <w:pStyle w:val="62"/>
              <w:ind w:left="955" w:right="957"/>
              <w:jc w:val="center"/>
              <w:rPr>
                <w:rFonts w:ascii="宋体" w:hAnsi="宋体" w:eastAsia="宋体" w:cs="宋体"/>
                <w:sz w:val="24"/>
                <w:szCs w:val="24"/>
              </w:rPr>
            </w:pPr>
            <w:r>
              <w:rPr>
                <w:rFonts w:hint="eastAsia" w:ascii="宋体" w:hAnsi="宋体" w:eastAsia="宋体" w:cs="宋体"/>
                <w:sz w:val="24"/>
                <w:szCs w:val="24"/>
              </w:rPr>
              <w:t>专业</w:t>
            </w:r>
          </w:p>
        </w:tc>
        <w:tc>
          <w:tcPr>
            <w:tcW w:w="2472" w:type="dxa"/>
            <w:gridSpan w:val="2"/>
            <w:vAlign w:val="center"/>
          </w:tcPr>
          <w:p w14:paraId="01E01A0C">
            <w:pPr>
              <w:pStyle w:val="62"/>
              <w:jc w:val="center"/>
              <w:rPr>
                <w:rFonts w:ascii="宋体" w:hAnsi="宋体" w:eastAsia="宋体" w:cs="宋体"/>
                <w:sz w:val="24"/>
                <w:szCs w:val="24"/>
              </w:rPr>
            </w:pPr>
          </w:p>
        </w:tc>
      </w:tr>
      <w:tr w14:paraId="12D0C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658BD1C8">
            <w:pPr>
              <w:pStyle w:val="62"/>
              <w:ind w:left="431" w:right="384"/>
              <w:jc w:val="center"/>
              <w:rPr>
                <w:rFonts w:ascii="宋体" w:hAnsi="宋体" w:eastAsia="宋体" w:cs="宋体"/>
                <w:sz w:val="24"/>
                <w:szCs w:val="24"/>
              </w:rPr>
            </w:pPr>
            <w:r>
              <w:rPr>
                <w:rFonts w:hint="eastAsia" w:ascii="宋体" w:hAnsi="宋体" w:eastAsia="宋体" w:cs="宋体"/>
                <w:sz w:val="24"/>
                <w:szCs w:val="24"/>
              </w:rPr>
              <w:t>学历</w:t>
            </w:r>
          </w:p>
        </w:tc>
        <w:tc>
          <w:tcPr>
            <w:tcW w:w="2604" w:type="dxa"/>
            <w:gridSpan w:val="2"/>
            <w:vAlign w:val="center"/>
          </w:tcPr>
          <w:p w14:paraId="3FFBCB1A">
            <w:pPr>
              <w:pStyle w:val="62"/>
              <w:jc w:val="center"/>
              <w:rPr>
                <w:rFonts w:ascii="宋体" w:hAnsi="宋体" w:eastAsia="宋体" w:cs="宋体"/>
                <w:sz w:val="24"/>
                <w:szCs w:val="24"/>
              </w:rPr>
            </w:pPr>
          </w:p>
        </w:tc>
        <w:tc>
          <w:tcPr>
            <w:tcW w:w="2443" w:type="dxa"/>
            <w:gridSpan w:val="2"/>
            <w:vAlign w:val="center"/>
          </w:tcPr>
          <w:p w14:paraId="39AB6CC0">
            <w:pPr>
              <w:pStyle w:val="62"/>
              <w:ind w:left="134"/>
              <w:jc w:val="center"/>
              <w:rPr>
                <w:rFonts w:ascii="宋体" w:hAnsi="宋体" w:eastAsia="宋体" w:cs="宋体"/>
                <w:sz w:val="24"/>
                <w:szCs w:val="24"/>
              </w:rPr>
            </w:pPr>
            <w:r>
              <w:rPr>
                <w:rFonts w:hint="eastAsia" w:ascii="宋体" w:hAnsi="宋体" w:eastAsia="宋体" w:cs="宋体"/>
                <w:sz w:val="24"/>
                <w:szCs w:val="24"/>
              </w:rPr>
              <w:t>技术职称和职业资格</w:t>
            </w:r>
          </w:p>
        </w:tc>
        <w:tc>
          <w:tcPr>
            <w:tcW w:w="2472" w:type="dxa"/>
            <w:gridSpan w:val="2"/>
            <w:vAlign w:val="center"/>
          </w:tcPr>
          <w:p w14:paraId="0077E675">
            <w:pPr>
              <w:pStyle w:val="62"/>
              <w:jc w:val="center"/>
              <w:rPr>
                <w:rFonts w:ascii="宋体" w:hAnsi="宋体" w:eastAsia="宋体" w:cs="宋体"/>
                <w:sz w:val="24"/>
                <w:szCs w:val="24"/>
              </w:rPr>
            </w:pPr>
          </w:p>
        </w:tc>
      </w:tr>
      <w:tr w14:paraId="19D49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6F996B94">
            <w:pPr>
              <w:pStyle w:val="62"/>
              <w:ind w:left="431" w:right="384"/>
              <w:jc w:val="center"/>
              <w:rPr>
                <w:rFonts w:ascii="宋体" w:hAnsi="宋体" w:eastAsia="宋体" w:cs="宋体"/>
                <w:sz w:val="24"/>
                <w:szCs w:val="24"/>
              </w:rPr>
            </w:pPr>
            <w:r>
              <w:rPr>
                <w:rFonts w:hint="eastAsia" w:ascii="宋体" w:hAnsi="宋体" w:eastAsia="宋体" w:cs="宋体"/>
                <w:sz w:val="24"/>
                <w:szCs w:val="24"/>
              </w:rPr>
              <w:t>职务</w:t>
            </w:r>
          </w:p>
        </w:tc>
        <w:tc>
          <w:tcPr>
            <w:tcW w:w="2604" w:type="dxa"/>
            <w:gridSpan w:val="2"/>
            <w:vAlign w:val="center"/>
          </w:tcPr>
          <w:p w14:paraId="6BC0F673">
            <w:pPr>
              <w:pStyle w:val="62"/>
              <w:jc w:val="center"/>
              <w:rPr>
                <w:rFonts w:ascii="宋体" w:hAnsi="宋体" w:eastAsia="宋体" w:cs="宋体"/>
                <w:sz w:val="24"/>
                <w:szCs w:val="24"/>
              </w:rPr>
            </w:pPr>
          </w:p>
        </w:tc>
        <w:tc>
          <w:tcPr>
            <w:tcW w:w="2443" w:type="dxa"/>
            <w:gridSpan w:val="2"/>
            <w:vAlign w:val="center"/>
          </w:tcPr>
          <w:p w14:paraId="64BB8EBD">
            <w:pPr>
              <w:pStyle w:val="62"/>
              <w:ind w:left="494"/>
              <w:jc w:val="center"/>
              <w:rPr>
                <w:rFonts w:ascii="宋体" w:hAnsi="宋体" w:eastAsia="宋体" w:cs="宋体"/>
                <w:sz w:val="24"/>
                <w:szCs w:val="24"/>
              </w:rPr>
            </w:pPr>
            <w:r>
              <w:rPr>
                <w:rFonts w:hint="eastAsia" w:ascii="宋体" w:hAnsi="宋体" w:eastAsia="宋体" w:cs="宋体"/>
                <w:sz w:val="24"/>
                <w:szCs w:val="24"/>
              </w:rPr>
              <w:t>参加工作时间</w:t>
            </w:r>
          </w:p>
        </w:tc>
        <w:tc>
          <w:tcPr>
            <w:tcW w:w="2472" w:type="dxa"/>
            <w:gridSpan w:val="2"/>
            <w:vAlign w:val="center"/>
          </w:tcPr>
          <w:p w14:paraId="0A5FD755">
            <w:pPr>
              <w:pStyle w:val="62"/>
              <w:jc w:val="center"/>
              <w:rPr>
                <w:rFonts w:ascii="宋体" w:hAnsi="宋体" w:eastAsia="宋体" w:cs="宋体"/>
                <w:sz w:val="24"/>
                <w:szCs w:val="24"/>
              </w:rPr>
            </w:pPr>
          </w:p>
        </w:tc>
      </w:tr>
      <w:tr w14:paraId="626D7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505" w:type="dxa"/>
            <w:gridSpan w:val="3"/>
            <w:vAlign w:val="center"/>
          </w:tcPr>
          <w:p w14:paraId="0B93C0FB">
            <w:pPr>
              <w:pStyle w:val="62"/>
              <w:ind w:left="1291"/>
              <w:rPr>
                <w:rFonts w:ascii="宋体" w:hAnsi="宋体" w:eastAsia="宋体" w:cs="宋体"/>
                <w:sz w:val="24"/>
                <w:szCs w:val="24"/>
              </w:rPr>
            </w:pPr>
            <w:r>
              <w:rPr>
                <w:rFonts w:hint="eastAsia" w:ascii="宋体" w:hAnsi="宋体" w:eastAsia="宋体" w:cs="宋体"/>
                <w:sz w:val="24"/>
                <w:szCs w:val="24"/>
              </w:rPr>
              <w:t>从事专业工作年限</w:t>
            </w:r>
          </w:p>
        </w:tc>
        <w:tc>
          <w:tcPr>
            <w:tcW w:w="4915" w:type="dxa"/>
            <w:gridSpan w:val="4"/>
            <w:vAlign w:val="center"/>
          </w:tcPr>
          <w:p w14:paraId="3E5F2078">
            <w:pPr>
              <w:pStyle w:val="62"/>
              <w:jc w:val="center"/>
              <w:rPr>
                <w:rFonts w:ascii="宋体" w:hAnsi="宋体" w:eastAsia="宋体" w:cs="宋体"/>
                <w:sz w:val="24"/>
                <w:szCs w:val="24"/>
              </w:rPr>
            </w:pPr>
          </w:p>
        </w:tc>
      </w:tr>
      <w:tr w14:paraId="323DB1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9420" w:type="dxa"/>
            <w:gridSpan w:val="7"/>
            <w:vAlign w:val="center"/>
          </w:tcPr>
          <w:p w14:paraId="1CE5AD7F">
            <w:pPr>
              <w:pStyle w:val="62"/>
              <w:ind w:left="3131" w:right="3119"/>
              <w:jc w:val="center"/>
              <w:rPr>
                <w:rFonts w:ascii="宋体" w:hAnsi="宋体" w:eastAsia="宋体" w:cs="宋体"/>
                <w:sz w:val="24"/>
                <w:szCs w:val="24"/>
              </w:rPr>
            </w:pPr>
            <w:r>
              <w:rPr>
                <w:rFonts w:hint="eastAsia" w:ascii="宋体" w:hAnsi="宋体" w:eastAsia="宋体" w:cs="宋体"/>
                <w:sz w:val="24"/>
                <w:szCs w:val="24"/>
              </w:rPr>
              <w:t>主持和组织完成类似项目情况</w:t>
            </w:r>
          </w:p>
        </w:tc>
      </w:tr>
      <w:tr w14:paraId="4E012C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3" w:hRule="atLeast"/>
        </w:trPr>
        <w:tc>
          <w:tcPr>
            <w:tcW w:w="1901" w:type="dxa"/>
            <w:vAlign w:val="center"/>
          </w:tcPr>
          <w:p w14:paraId="03D66A88">
            <w:pPr>
              <w:pStyle w:val="62"/>
              <w:spacing w:before="9"/>
              <w:jc w:val="center"/>
              <w:rPr>
                <w:rFonts w:ascii="宋体" w:hAnsi="宋体" w:eastAsia="宋体" w:cs="宋体"/>
                <w:b/>
                <w:sz w:val="24"/>
                <w:szCs w:val="24"/>
              </w:rPr>
            </w:pPr>
          </w:p>
          <w:p w14:paraId="53C1A2B8">
            <w:pPr>
              <w:pStyle w:val="62"/>
              <w:spacing w:before="1"/>
              <w:ind w:left="431" w:right="459"/>
              <w:jc w:val="center"/>
              <w:rPr>
                <w:rFonts w:ascii="宋体" w:hAnsi="宋体" w:eastAsia="宋体" w:cs="宋体"/>
                <w:sz w:val="24"/>
                <w:szCs w:val="24"/>
              </w:rPr>
            </w:pPr>
            <w:r>
              <w:rPr>
                <w:rFonts w:hint="eastAsia" w:ascii="宋体" w:hAnsi="宋体" w:eastAsia="宋体" w:cs="宋体"/>
                <w:sz w:val="24"/>
                <w:szCs w:val="24"/>
              </w:rPr>
              <w:t>项目名称</w:t>
            </w:r>
          </w:p>
        </w:tc>
        <w:tc>
          <w:tcPr>
            <w:tcW w:w="2393" w:type="dxa"/>
            <w:vAlign w:val="center"/>
          </w:tcPr>
          <w:p w14:paraId="468C5957">
            <w:pPr>
              <w:pStyle w:val="62"/>
              <w:spacing w:before="9"/>
              <w:jc w:val="center"/>
              <w:rPr>
                <w:rFonts w:ascii="宋体" w:hAnsi="宋体" w:eastAsia="宋体" w:cs="宋体"/>
                <w:b/>
                <w:sz w:val="24"/>
                <w:szCs w:val="24"/>
              </w:rPr>
            </w:pPr>
          </w:p>
          <w:p w14:paraId="114C390C">
            <w:pPr>
              <w:pStyle w:val="62"/>
              <w:spacing w:before="1"/>
              <w:ind w:left="215"/>
              <w:jc w:val="center"/>
              <w:rPr>
                <w:rFonts w:ascii="宋体" w:hAnsi="宋体" w:eastAsia="宋体" w:cs="宋体"/>
                <w:sz w:val="24"/>
                <w:szCs w:val="24"/>
              </w:rPr>
            </w:pPr>
            <w:r>
              <w:rPr>
                <w:rFonts w:hint="eastAsia" w:ascii="宋体" w:hAnsi="宋体" w:eastAsia="宋体" w:cs="宋体"/>
                <w:sz w:val="24"/>
                <w:szCs w:val="24"/>
              </w:rPr>
              <w:t>项目主要内容描述</w:t>
            </w:r>
          </w:p>
        </w:tc>
        <w:tc>
          <w:tcPr>
            <w:tcW w:w="1348" w:type="dxa"/>
            <w:gridSpan w:val="2"/>
            <w:vAlign w:val="center"/>
          </w:tcPr>
          <w:p w14:paraId="34353E0D">
            <w:pPr>
              <w:pStyle w:val="62"/>
              <w:spacing w:before="84" w:line="242" w:lineRule="auto"/>
              <w:ind w:left="434" w:right="121" w:hanging="301"/>
              <w:jc w:val="center"/>
              <w:rPr>
                <w:rFonts w:ascii="宋体" w:hAnsi="宋体" w:eastAsia="宋体" w:cs="宋体"/>
                <w:sz w:val="24"/>
                <w:szCs w:val="24"/>
              </w:rPr>
            </w:pPr>
            <w:r>
              <w:rPr>
                <w:rFonts w:hint="eastAsia" w:ascii="宋体" w:hAnsi="宋体" w:eastAsia="宋体" w:cs="宋体"/>
                <w:sz w:val="24"/>
                <w:szCs w:val="24"/>
              </w:rPr>
              <w:t>项目时间</w:t>
            </w:r>
            <w:r>
              <w:rPr>
                <w:rFonts w:ascii="宋体" w:hAnsi="宋体" w:eastAsia="宋体" w:cs="宋体"/>
                <w:sz w:val="24"/>
                <w:szCs w:val="24"/>
              </w:rPr>
              <w:t xml:space="preserve">/ </w:t>
            </w:r>
            <w:r>
              <w:rPr>
                <w:rFonts w:hint="eastAsia" w:ascii="宋体" w:hAnsi="宋体" w:eastAsia="宋体" w:cs="宋体"/>
                <w:sz w:val="24"/>
                <w:szCs w:val="24"/>
              </w:rPr>
              <w:t>地点</w:t>
            </w:r>
          </w:p>
        </w:tc>
        <w:tc>
          <w:tcPr>
            <w:tcW w:w="1306" w:type="dxa"/>
            <w:vAlign w:val="center"/>
          </w:tcPr>
          <w:p w14:paraId="799A5781">
            <w:pPr>
              <w:pStyle w:val="62"/>
              <w:spacing w:before="9"/>
              <w:jc w:val="center"/>
              <w:rPr>
                <w:rFonts w:ascii="宋体" w:hAnsi="宋体" w:eastAsia="宋体" w:cs="宋体"/>
                <w:b/>
                <w:sz w:val="24"/>
                <w:szCs w:val="24"/>
              </w:rPr>
            </w:pPr>
          </w:p>
          <w:p w14:paraId="311BE773">
            <w:pPr>
              <w:pStyle w:val="62"/>
              <w:spacing w:before="1"/>
              <w:ind w:left="180"/>
              <w:jc w:val="center"/>
              <w:rPr>
                <w:rFonts w:ascii="宋体" w:hAnsi="宋体" w:eastAsia="宋体" w:cs="宋体"/>
                <w:sz w:val="24"/>
                <w:szCs w:val="24"/>
              </w:rPr>
            </w:pPr>
            <w:r>
              <w:rPr>
                <w:rFonts w:hint="eastAsia" w:ascii="宋体" w:hAnsi="宋体" w:eastAsia="宋体" w:cs="宋体"/>
                <w:sz w:val="24"/>
                <w:szCs w:val="24"/>
              </w:rPr>
              <w:t>项目金额</w:t>
            </w:r>
          </w:p>
        </w:tc>
        <w:tc>
          <w:tcPr>
            <w:tcW w:w="1258" w:type="dxa"/>
            <w:vAlign w:val="center"/>
          </w:tcPr>
          <w:p w14:paraId="168AFCB9">
            <w:pPr>
              <w:pStyle w:val="62"/>
              <w:spacing w:before="84" w:line="242" w:lineRule="auto"/>
              <w:ind w:left="158" w:right="127"/>
              <w:jc w:val="center"/>
              <w:rPr>
                <w:rFonts w:ascii="宋体" w:hAnsi="宋体" w:eastAsia="宋体" w:cs="宋体"/>
                <w:sz w:val="24"/>
                <w:szCs w:val="24"/>
              </w:rPr>
            </w:pPr>
            <w:r>
              <w:rPr>
                <w:rFonts w:hint="eastAsia" w:ascii="宋体" w:hAnsi="宋体" w:eastAsia="宋体" w:cs="宋体"/>
                <w:sz w:val="24"/>
                <w:szCs w:val="24"/>
              </w:rPr>
              <w:t>服务质量等级评定</w:t>
            </w:r>
          </w:p>
        </w:tc>
        <w:tc>
          <w:tcPr>
            <w:tcW w:w="1214" w:type="dxa"/>
            <w:vAlign w:val="center"/>
          </w:tcPr>
          <w:p w14:paraId="6D0E05CB">
            <w:pPr>
              <w:pStyle w:val="62"/>
              <w:spacing w:before="121" w:line="330" w:lineRule="atLeast"/>
              <w:ind w:left="129" w:right="112" w:firstLine="60"/>
              <w:jc w:val="center"/>
              <w:rPr>
                <w:rFonts w:ascii="宋体" w:hAnsi="宋体" w:eastAsia="宋体" w:cs="宋体"/>
                <w:sz w:val="24"/>
                <w:szCs w:val="24"/>
              </w:rPr>
            </w:pPr>
            <w:r>
              <w:rPr>
                <w:rFonts w:hint="eastAsia" w:ascii="宋体" w:hAnsi="宋体" w:eastAsia="宋体" w:cs="宋体"/>
                <w:sz w:val="24"/>
                <w:szCs w:val="24"/>
              </w:rPr>
              <w:t>联系人</w:t>
            </w:r>
            <w:r>
              <w:rPr>
                <w:rFonts w:ascii="宋体" w:hAnsi="宋体" w:eastAsia="宋体" w:cs="宋体"/>
                <w:sz w:val="24"/>
                <w:szCs w:val="24"/>
              </w:rPr>
              <w:t xml:space="preserve">/ </w:t>
            </w:r>
            <w:r>
              <w:rPr>
                <w:rFonts w:hint="eastAsia" w:ascii="宋体" w:hAnsi="宋体" w:eastAsia="宋体" w:cs="宋体"/>
                <w:sz w:val="24"/>
                <w:szCs w:val="24"/>
              </w:rPr>
              <w:t>联系电话</w:t>
            </w:r>
          </w:p>
        </w:tc>
      </w:tr>
      <w:tr w14:paraId="1614A9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1E196438">
            <w:pPr>
              <w:pStyle w:val="62"/>
              <w:jc w:val="center"/>
              <w:rPr>
                <w:rFonts w:ascii="宋体" w:hAnsi="宋体" w:eastAsia="宋体" w:cs="宋体"/>
                <w:sz w:val="24"/>
                <w:szCs w:val="24"/>
              </w:rPr>
            </w:pPr>
          </w:p>
        </w:tc>
        <w:tc>
          <w:tcPr>
            <w:tcW w:w="2393" w:type="dxa"/>
            <w:vAlign w:val="center"/>
          </w:tcPr>
          <w:p w14:paraId="4F26825F">
            <w:pPr>
              <w:pStyle w:val="62"/>
              <w:jc w:val="center"/>
              <w:rPr>
                <w:rFonts w:ascii="宋体" w:hAnsi="宋体" w:eastAsia="宋体" w:cs="宋体"/>
                <w:sz w:val="24"/>
                <w:szCs w:val="24"/>
              </w:rPr>
            </w:pPr>
          </w:p>
        </w:tc>
        <w:tc>
          <w:tcPr>
            <w:tcW w:w="1348" w:type="dxa"/>
            <w:gridSpan w:val="2"/>
            <w:vAlign w:val="center"/>
          </w:tcPr>
          <w:p w14:paraId="13646209">
            <w:pPr>
              <w:pStyle w:val="62"/>
              <w:jc w:val="center"/>
              <w:rPr>
                <w:rFonts w:ascii="宋体" w:hAnsi="宋体" w:eastAsia="宋体" w:cs="宋体"/>
                <w:sz w:val="24"/>
                <w:szCs w:val="24"/>
              </w:rPr>
            </w:pPr>
          </w:p>
        </w:tc>
        <w:tc>
          <w:tcPr>
            <w:tcW w:w="1306" w:type="dxa"/>
            <w:vAlign w:val="center"/>
          </w:tcPr>
          <w:p w14:paraId="0D11BFDA">
            <w:pPr>
              <w:pStyle w:val="62"/>
              <w:jc w:val="center"/>
              <w:rPr>
                <w:rFonts w:ascii="宋体" w:hAnsi="宋体" w:eastAsia="宋体" w:cs="宋体"/>
                <w:sz w:val="24"/>
                <w:szCs w:val="24"/>
              </w:rPr>
            </w:pPr>
          </w:p>
        </w:tc>
        <w:tc>
          <w:tcPr>
            <w:tcW w:w="1258" w:type="dxa"/>
            <w:vAlign w:val="center"/>
          </w:tcPr>
          <w:p w14:paraId="7CF9B3BB">
            <w:pPr>
              <w:pStyle w:val="62"/>
              <w:jc w:val="center"/>
              <w:rPr>
                <w:rFonts w:ascii="宋体" w:hAnsi="宋体" w:eastAsia="宋体" w:cs="宋体"/>
                <w:sz w:val="24"/>
                <w:szCs w:val="24"/>
              </w:rPr>
            </w:pPr>
          </w:p>
        </w:tc>
        <w:tc>
          <w:tcPr>
            <w:tcW w:w="1214" w:type="dxa"/>
            <w:vAlign w:val="center"/>
          </w:tcPr>
          <w:p w14:paraId="12710D37">
            <w:pPr>
              <w:pStyle w:val="62"/>
              <w:jc w:val="center"/>
              <w:rPr>
                <w:rFonts w:ascii="宋体" w:hAnsi="宋体" w:eastAsia="宋体" w:cs="宋体"/>
                <w:sz w:val="24"/>
                <w:szCs w:val="24"/>
              </w:rPr>
            </w:pPr>
          </w:p>
        </w:tc>
      </w:tr>
      <w:tr w14:paraId="50C17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31AE1E3F">
            <w:pPr>
              <w:pStyle w:val="62"/>
              <w:jc w:val="center"/>
              <w:rPr>
                <w:rFonts w:ascii="宋体" w:hAnsi="宋体" w:eastAsia="宋体" w:cs="宋体"/>
                <w:sz w:val="24"/>
                <w:szCs w:val="24"/>
              </w:rPr>
            </w:pPr>
          </w:p>
        </w:tc>
        <w:tc>
          <w:tcPr>
            <w:tcW w:w="2393" w:type="dxa"/>
            <w:vAlign w:val="center"/>
          </w:tcPr>
          <w:p w14:paraId="7FCB257C">
            <w:pPr>
              <w:pStyle w:val="62"/>
              <w:jc w:val="center"/>
              <w:rPr>
                <w:rFonts w:ascii="宋体" w:hAnsi="宋体" w:eastAsia="宋体" w:cs="宋体"/>
                <w:sz w:val="24"/>
                <w:szCs w:val="24"/>
              </w:rPr>
            </w:pPr>
          </w:p>
        </w:tc>
        <w:tc>
          <w:tcPr>
            <w:tcW w:w="1348" w:type="dxa"/>
            <w:gridSpan w:val="2"/>
            <w:vAlign w:val="center"/>
          </w:tcPr>
          <w:p w14:paraId="2F69F4A4">
            <w:pPr>
              <w:pStyle w:val="62"/>
              <w:jc w:val="center"/>
              <w:rPr>
                <w:rFonts w:ascii="宋体" w:hAnsi="宋体" w:eastAsia="宋体" w:cs="宋体"/>
                <w:sz w:val="24"/>
                <w:szCs w:val="24"/>
              </w:rPr>
            </w:pPr>
          </w:p>
        </w:tc>
        <w:tc>
          <w:tcPr>
            <w:tcW w:w="1306" w:type="dxa"/>
            <w:vAlign w:val="center"/>
          </w:tcPr>
          <w:p w14:paraId="0EDB1551">
            <w:pPr>
              <w:pStyle w:val="62"/>
              <w:jc w:val="center"/>
              <w:rPr>
                <w:rFonts w:ascii="宋体" w:hAnsi="宋体" w:eastAsia="宋体" w:cs="宋体"/>
                <w:sz w:val="24"/>
                <w:szCs w:val="24"/>
              </w:rPr>
            </w:pPr>
          </w:p>
        </w:tc>
        <w:tc>
          <w:tcPr>
            <w:tcW w:w="1258" w:type="dxa"/>
            <w:vAlign w:val="center"/>
          </w:tcPr>
          <w:p w14:paraId="05CD80D2">
            <w:pPr>
              <w:pStyle w:val="62"/>
              <w:jc w:val="center"/>
              <w:rPr>
                <w:rFonts w:ascii="宋体" w:hAnsi="宋体" w:eastAsia="宋体" w:cs="宋体"/>
                <w:sz w:val="24"/>
                <w:szCs w:val="24"/>
              </w:rPr>
            </w:pPr>
          </w:p>
        </w:tc>
        <w:tc>
          <w:tcPr>
            <w:tcW w:w="1214" w:type="dxa"/>
            <w:vAlign w:val="center"/>
          </w:tcPr>
          <w:p w14:paraId="37D3BB33">
            <w:pPr>
              <w:pStyle w:val="62"/>
              <w:jc w:val="center"/>
              <w:rPr>
                <w:rFonts w:ascii="宋体" w:hAnsi="宋体" w:eastAsia="宋体" w:cs="宋体"/>
                <w:sz w:val="24"/>
                <w:szCs w:val="24"/>
              </w:rPr>
            </w:pPr>
          </w:p>
        </w:tc>
      </w:tr>
      <w:tr w14:paraId="30FC1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28BB533E">
            <w:pPr>
              <w:pStyle w:val="62"/>
              <w:jc w:val="center"/>
              <w:rPr>
                <w:rFonts w:ascii="宋体" w:hAnsi="宋体" w:eastAsia="宋体" w:cs="宋体"/>
                <w:sz w:val="24"/>
                <w:szCs w:val="24"/>
              </w:rPr>
            </w:pPr>
          </w:p>
        </w:tc>
        <w:tc>
          <w:tcPr>
            <w:tcW w:w="2393" w:type="dxa"/>
            <w:vAlign w:val="center"/>
          </w:tcPr>
          <w:p w14:paraId="35754033">
            <w:pPr>
              <w:pStyle w:val="62"/>
              <w:jc w:val="center"/>
              <w:rPr>
                <w:rFonts w:ascii="宋体" w:hAnsi="宋体" w:eastAsia="宋体" w:cs="宋体"/>
                <w:sz w:val="24"/>
                <w:szCs w:val="24"/>
              </w:rPr>
            </w:pPr>
          </w:p>
        </w:tc>
        <w:tc>
          <w:tcPr>
            <w:tcW w:w="1348" w:type="dxa"/>
            <w:gridSpan w:val="2"/>
            <w:vAlign w:val="center"/>
          </w:tcPr>
          <w:p w14:paraId="6E2CB3B9">
            <w:pPr>
              <w:pStyle w:val="62"/>
              <w:jc w:val="center"/>
              <w:rPr>
                <w:rFonts w:ascii="宋体" w:hAnsi="宋体" w:eastAsia="宋体" w:cs="宋体"/>
                <w:sz w:val="24"/>
                <w:szCs w:val="24"/>
              </w:rPr>
            </w:pPr>
          </w:p>
        </w:tc>
        <w:tc>
          <w:tcPr>
            <w:tcW w:w="1306" w:type="dxa"/>
            <w:vAlign w:val="center"/>
          </w:tcPr>
          <w:p w14:paraId="43F7C02F">
            <w:pPr>
              <w:pStyle w:val="62"/>
              <w:jc w:val="center"/>
              <w:rPr>
                <w:rFonts w:ascii="宋体" w:hAnsi="宋体" w:eastAsia="宋体" w:cs="宋体"/>
                <w:sz w:val="24"/>
                <w:szCs w:val="24"/>
              </w:rPr>
            </w:pPr>
          </w:p>
        </w:tc>
        <w:tc>
          <w:tcPr>
            <w:tcW w:w="1258" w:type="dxa"/>
            <w:vAlign w:val="center"/>
          </w:tcPr>
          <w:p w14:paraId="1294AE35">
            <w:pPr>
              <w:pStyle w:val="62"/>
              <w:jc w:val="center"/>
              <w:rPr>
                <w:rFonts w:ascii="宋体" w:hAnsi="宋体" w:eastAsia="宋体" w:cs="宋体"/>
                <w:sz w:val="24"/>
                <w:szCs w:val="24"/>
              </w:rPr>
            </w:pPr>
          </w:p>
        </w:tc>
        <w:tc>
          <w:tcPr>
            <w:tcW w:w="1214" w:type="dxa"/>
            <w:vAlign w:val="center"/>
          </w:tcPr>
          <w:p w14:paraId="6CEBE6A4">
            <w:pPr>
              <w:pStyle w:val="62"/>
              <w:jc w:val="center"/>
              <w:rPr>
                <w:rFonts w:ascii="宋体" w:hAnsi="宋体" w:eastAsia="宋体" w:cs="宋体"/>
                <w:sz w:val="24"/>
                <w:szCs w:val="24"/>
              </w:rPr>
            </w:pPr>
          </w:p>
        </w:tc>
      </w:tr>
      <w:tr w14:paraId="3BB796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1901" w:type="dxa"/>
            <w:vAlign w:val="center"/>
          </w:tcPr>
          <w:p w14:paraId="51C01D63">
            <w:pPr>
              <w:pStyle w:val="62"/>
              <w:jc w:val="center"/>
              <w:rPr>
                <w:rFonts w:ascii="宋体" w:hAnsi="宋体" w:eastAsia="宋体" w:cs="宋体"/>
                <w:sz w:val="24"/>
                <w:szCs w:val="24"/>
              </w:rPr>
            </w:pPr>
          </w:p>
        </w:tc>
        <w:tc>
          <w:tcPr>
            <w:tcW w:w="2393" w:type="dxa"/>
            <w:vAlign w:val="center"/>
          </w:tcPr>
          <w:p w14:paraId="5234495D">
            <w:pPr>
              <w:pStyle w:val="62"/>
              <w:jc w:val="center"/>
              <w:rPr>
                <w:rFonts w:ascii="宋体" w:hAnsi="宋体" w:eastAsia="宋体" w:cs="宋体"/>
                <w:sz w:val="24"/>
                <w:szCs w:val="24"/>
              </w:rPr>
            </w:pPr>
          </w:p>
        </w:tc>
        <w:tc>
          <w:tcPr>
            <w:tcW w:w="1348" w:type="dxa"/>
            <w:gridSpan w:val="2"/>
            <w:vAlign w:val="center"/>
          </w:tcPr>
          <w:p w14:paraId="3AEF4BED">
            <w:pPr>
              <w:pStyle w:val="62"/>
              <w:jc w:val="center"/>
              <w:rPr>
                <w:rFonts w:ascii="宋体" w:hAnsi="宋体" w:eastAsia="宋体" w:cs="宋体"/>
                <w:sz w:val="24"/>
                <w:szCs w:val="24"/>
              </w:rPr>
            </w:pPr>
          </w:p>
        </w:tc>
        <w:tc>
          <w:tcPr>
            <w:tcW w:w="1306" w:type="dxa"/>
            <w:vAlign w:val="center"/>
          </w:tcPr>
          <w:p w14:paraId="0940A675">
            <w:pPr>
              <w:pStyle w:val="62"/>
              <w:jc w:val="center"/>
              <w:rPr>
                <w:rFonts w:ascii="宋体" w:hAnsi="宋体" w:eastAsia="宋体" w:cs="宋体"/>
                <w:sz w:val="24"/>
                <w:szCs w:val="24"/>
              </w:rPr>
            </w:pPr>
          </w:p>
        </w:tc>
        <w:tc>
          <w:tcPr>
            <w:tcW w:w="1258" w:type="dxa"/>
            <w:vAlign w:val="center"/>
          </w:tcPr>
          <w:p w14:paraId="103E8470">
            <w:pPr>
              <w:pStyle w:val="62"/>
              <w:jc w:val="center"/>
              <w:rPr>
                <w:rFonts w:ascii="宋体" w:hAnsi="宋体" w:eastAsia="宋体" w:cs="宋体"/>
                <w:sz w:val="24"/>
                <w:szCs w:val="24"/>
              </w:rPr>
            </w:pPr>
          </w:p>
        </w:tc>
        <w:tc>
          <w:tcPr>
            <w:tcW w:w="1214" w:type="dxa"/>
            <w:vAlign w:val="center"/>
          </w:tcPr>
          <w:p w14:paraId="496B7D6D">
            <w:pPr>
              <w:pStyle w:val="62"/>
              <w:jc w:val="center"/>
              <w:rPr>
                <w:rFonts w:ascii="宋体" w:hAnsi="宋体" w:eastAsia="宋体" w:cs="宋体"/>
                <w:sz w:val="24"/>
                <w:szCs w:val="24"/>
              </w:rPr>
            </w:pPr>
          </w:p>
        </w:tc>
      </w:tr>
    </w:tbl>
    <w:p w14:paraId="0D03D680">
      <w:pPr>
        <w:pStyle w:val="13"/>
        <w:rPr>
          <w:rFonts w:ascii="宋体" w:hAnsi="宋体" w:eastAsia="宋体" w:cs="宋体"/>
          <w:b/>
        </w:rPr>
      </w:pPr>
    </w:p>
    <w:p w14:paraId="6748B04F">
      <w:pPr>
        <w:pStyle w:val="13"/>
        <w:spacing w:before="3"/>
        <w:rPr>
          <w:rFonts w:ascii="宋体" w:hAnsi="宋体" w:eastAsia="宋体" w:cs="宋体"/>
          <w:b/>
        </w:rPr>
      </w:pPr>
    </w:p>
    <w:p w14:paraId="6AA0AF4C">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cs="宋体"/>
          <w:sz w:val="21"/>
          <w:szCs w:val="21"/>
        </w:rPr>
      </w:pPr>
      <w:r>
        <w:rPr>
          <w:rFonts w:hint="eastAsia" w:ascii="宋体" w:hAnsi="宋体" w:eastAsia="宋体" w:cs="宋体"/>
          <w:sz w:val="21"/>
          <w:szCs w:val="21"/>
        </w:rPr>
        <w:t>注：</w:t>
      </w:r>
    </w:p>
    <w:p w14:paraId="3171E654">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sz w:val="21"/>
          <w:szCs w:val="21"/>
        </w:rPr>
      </w:pPr>
      <w:r>
        <w:rPr>
          <w:rFonts w:ascii="宋体" w:hAnsi="宋体" w:eastAsia="宋体"/>
          <w:sz w:val="21"/>
          <w:szCs w:val="21"/>
        </w:rPr>
        <w:t>1、响应人应当在响应文件中如实提供相关证明材料（材料内容参考第四部分采购办法），以证明项目负责人技术水平和完成项目的情况等。</w:t>
      </w:r>
    </w:p>
    <w:p w14:paraId="799DF7AF">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cs="宋体"/>
          <w:sz w:val="24"/>
          <w:szCs w:val="24"/>
          <w:lang w:val="en-US"/>
        </w:rPr>
      </w:pPr>
      <w:r>
        <w:rPr>
          <w:rFonts w:ascii="宋体" w:hAnsi="宋体" w:eastAsia="宋体"/>
          <w:sz w:val="21"/>
          <w:szCs w:val="21"/>
        </w:rPr>
        <w:t>2、响应人所提交的证明材料均应当是复印件加盖响应人单位公章。</w:t>
      </w:r>
    </w:p>
    <w:p w14:paraId="3C33E63E">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sz w:val="21"/>
          <w:szCs w:val="21"/>
        </w:rPr>
      </w:pPr>
      <w:r>
        <w:rPr>
          <w:rFonts w:ascii="宋体" w:hAnsi="宋体" w:eastAsia="宋体"/>
          <w:sz w:val="21"/>
          <w:szCs w:val="21"/>
        </w:rPr>
        <w:t>3、若为联合体报价的，联合体牵头人收集双方资料提供。</w:t>
      </w:r>
    </w:p>
    <w:p w14:paraId="2E14A121">
      <w:pPr>
        <w:pStyle w:val="13"/>
        <w:rPr>
          <w:rFonts w:ascii="宋体" w:hAnsi="宋体" w:eastAsia="宋体" w:cs="宋体"/>
        </w:rPr>
      </w:pPr>
    </w:p>
    <w:p w14:paraId="68764933">
      <w:pPr>
        <w:pStyle w:val="13"/>
        <w:spacing w:before="10"/>
        <w:rPr>
          <w:rFonts w:ascii="宋体" w:hAnsi="宋体" w:eastAsia="宋体" w:cs="宋体"/>
        </w:rPr>
      </w:pPr>
    </w:p>
    <w:p w14:paraId="1CE31E0B">
      <w:pPr>
        <w:pStyle w:val="13"/>
        <w:spacing w:line="360" w:lineRule="auto"/>
        <w:ind w:left="703" w:firstLine="241" w:firstLineChars="100"/>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500450C8">
      <w:pPr>
        <w:pStyle w:val="3"/>
        <w:tabs>
          <w:tab w:val="left" w:pos="6307"/>
        </w:tabs>
        <w:jc w:val="both"/>
        <w:rPr>
          <w:u w:val="single"/>
        </w:rPr>
      </w:pPr>
      <w:bookmarkStart w:id="61" w:name="_Toc21412"/>
      <w:r>
        <w:rPr>
          <w:rFonts w:hint="eastAsia"/>
          <w:sz w:val="24"/>
          <w:szCs w:val="24"/>
        </w:rPr>
        <w:t>被授权代表或法定代表人（签字或盖章）：</w:t>
      </w:r>
      <w:r>
        <w:rPr>
          <w:sz w:val="24"/>
          <w:szCs w:val="24"/>
          <w:u w:val="single"/>
        </w:rPr>
        <w:t xml:space="preserve">       </w:t>
      </w:r>
      <w:r>
        <w:rPr>
          <w:u w:val="single"/>
        </w:rPr>
        <w:t xml:space="preserve">     </w:t>
      </w:r>
      <w:r>
        <w:rPr>
          <w:u w:val="single"/>
          <w:lang w:val="en-US"/>
        </w:rPr>
        <w:t xml:space="preserve"> </w:t>
      </w:r>
      <w:r>
        <w:rPr>
          <w:u w:val="single"/>
        </w:rPr>
        <w:t xml:space="preserve">    </w:t>
      </w:r>
      <w:bookmarkEnd w:id="61"/>
    </w:p>
    <w:p w14:paraId="509BD8C1">
      <w:pPr>
        <w:rPr>
          <w:rFonts w:ascii="宋体" w:hAnsi="宋体" w:eastAsia="宋体" w:cs="宋体"/>
          <w:b/>
          <w:bCs/>
          <w:u w:val="single"/>
        </w:rPr>
      </w:pPr>
    </w:p>
    <w:p w14:paraId="05D744A0">
      <w:pPr>
        <w:pStyle w:val="27"/>
        <w:rPr>
          <w:rFonts w:ascii="宋体" w:hAnsi="宋体" w:cs="宋体"/>
          <w:u w:val="single"/>
        </w:rPr>
      </w:pPr>
    </w:p>
    <w:p w14:paraId="2E705FCE">
      <w:pPr>
        <w:rPr>
          <w:rFonts w:ascii="宋体" w:hAnsi="宋体" w:eastAsia="宋体" w:cs="宋体"/>
          <w:b/>
          <w:bCs/>
          <w:u w:val="single"/>
        </w:rPr>
      </w:pPr>
    </w:p>
    <w:p w14:paraId="281825B9">
      <w:pPr>
        <w:pStyle w:val="27"/>
        <w:rPr>
          <w:rFonts w:ascii="宋体" w:hAnsi="宋体" w:cs="宋体"/>
          <w:u w:val="single"/>
        </w:rPr>
      </w:pPr>
    </w:p>
    <w:p w14:paraId="416BF36A">
      <w:pPr>
        <w:rPr>
          <w:lang w:val="en-US"/>
        </w:rPr>
      </w:pPr>
    </w:p>
    <w:p w14:paraId="6565EEBD">
      <w:pPr>
        <w:pStyle w:val="3"/>
        <w:spacing w:line="480" w:lineRule="exact"/>
        <w:rPr>
          <w:sz w:val="24"/>
          <w:szCs w:val="24"/>
          <w:lang w:val="en-US"/>
        </w:rPr>
      </w:pPr>
      <w:bookmarkStart w:id="62" w:name="_Toc23173"/>
      <w:r>
        <w:rPr>
          <w:rFonts w:hint="eastAsia"/>
          <w:sz w:val="24"/>
          <w:szCs w:val="24"/>
          <w:lang w:val="en-US"/>
        </w:rPr>
        <w:t>七、</w:t>
      </w:r>
      <w:bookmarkEnd w:id="62"/>
      <w:r>
        <w:rPr>
          <w:rFonts w:hint="eastAsia"/>
          <w:sz w:val="24"/>
          <w:szCs w:val="24"/>
          <w:lang w:val="en-US"/>
        </w:rPr>
        <w:t>拟投入本项目的人员配置情况表</w:t>
      </w:r>
    </w:p>
    <w:p w14:paraId="1284C292">
      <w:pPr>
        <w:pStyle w:val="13"/>
        <w:spacing w:before="10"/>
        <w:rPr>
          <w:rFonts w:ascii="宋体" w:hAnsi="宋体" w:eastAsia="宋体" w:cs="宋体"/>
          <w:b/>
        </w:rPr>
      </w:pPr>
    </w:p>
    <w:tbl>
      <w:tblPr>
        <w:tblStyle w:val="29"/>
        <w:tblW w:w="94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760"/>
        <w:gridCol w:w="1495"/>
        <w:gridCol w:w="943"/>
        <w:gridCol w:w="1458"/>
        <w:gridCol w:w="3824"/>
      </w:tblGrid>
      <w:tr w14:paraId="0B2C1C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5" w:hRule="atLeast"/>
          <w:jc w:val="center"/>
        </w:trPr>
        <w:tc>
          <w:tcPr>
            <w:tcW w:w="1760" w:type="dxa"/>
          </w:tcPr>
          <w:p w14:paraId="0A2922D3">
            <w:pPr>
              <w:pStyle w:val="62"/>
              <w:spacing w:before="156"/>
              <w:ind w:left="614" w:right="607"/>
              <w:jc w:val="center"/>
              <w:rPr>
                <w:rFonts w:ascii="宋体" w:hAnsi="宋体" w:eastAsia="宋体" w:cs="宋体"/>
                <w:b/>
                <w:sz w:val="24"/>
                <w:szCs w:val="24"/>
              </w:rPr>
            </w:pPr>
            <w:r>
              <w:rPr>
                <w:rFonts w:hint="eastAsia" w:ascii="宋体" w:hAnsi="宋体" w:eastAsia="宋体" w:cs="宋体"/>
                <w:b/>
                <w:sz w:val="24"/>
                <w:szCs w:val="24"/>
              </w:rPr>
              <w:t>姓名</w:t>
            </w:r>
          </w:p>
        </w:tc>
        <w:tc>
          <w:tcPr>
            <w:tcW w:w="1495" w:type="dxa"/>
          </w:tcPr>
          <w:p w14:paraId="6729AC93">
            <w:pPr>
              <w:pStyle w:val="62"/>
              <w:spacing w:before="156"/>
              <w:ind w:left="141"/>
              <w:jc w:val="center"/>
              <w:rPr>
                <w:rFonts w:ascii="宋体" w:hAnsi="宋体" w:eastAsia="宋体" w:cs="宋体"/>
                <w:b/>
                <w:sz w:val="24"/>
                <w:szCs w:val="24"/>
              </w:rPr>
            </w:pPr>
            <w:r>
              <w:rPr>
                <w:rFonts w:hint="eastAsia" w:ascii="宋体" w:hAnsi="宋体" w:eastAsia="宋体" w:cs="宋体"/>
                <w:b/>
                <w:sz w:val="24"/>
                <w:szCs w:val="24"/>
              </w:rPr>
              <w:t>职务</w:t>
            </w:r>
          </w:p>
        </w:tc>
        <w:tc>
          <w:tcPr>
            <w:tcW w:w="943" w:type="dxa"/>
          </w:tcPr>
          <w:p w14:paraId="44CE7EE2">
            <w:pPr>
              <w:pStyle w:val="62"/>
              <w:spacing w:before="156"/>
              <w:ind w:left="228"/>
              <w:rPr>
                <w:rFonts w:ascii="宋体" w:hAnsi="宋体" w:eastAsia="宋体" w:cs="宋体"/>
                <w:b/>
                <w:sz w:val="24"/>
                <w:szCs w:val="24"/>
              </w:rPr>
            </w:pPr>
            <w:r>
              <w:rPr>
                <w:rFonts w:hint="eastAsia" w:ascii="宋体" w:hAnsi="宋体" w:eastAsia="宋体" w:cs="宋体"/>
                <w:b/>
                <w:sz w:val="24"/>
                <w:szCs w:val="24"/>
              </w:rPr>
              <w:t>学历</w:t>
            </w:r>
          </w:p>
        </w:tc>
        <w:tc>
          <w:tcPr>
            <w:tcW w:w="1458" w:type="dxa"/>
          </w:tcPr>
          <w:p w14:paraId="40E68B21">
            <w:pPr>
              <w:pStyle w:val="62"/>
              <w:ind w:left="104" w:right="94"/>
              <w:jc w:val="center"/>
              <w:rPr>
                <w:rFonts w:ascii="宋体" w:hAnsi="宋体" w:eastAsia="宋体" w:cs="宋体"/>
                <w:b/>
                <w:sz w:val="24"/>
                <w:szCs w:val="24"/>
              </w:rPr>
            </w:pPr>
            <w:r>
              <w:rPr>
                <w:rFonts w:hint="eastAsia" w:ascii="宋体" w:hAnsi="宋体" w:eastAsia="宋体" w:cs="宋体"/>
                <w:b/>
                <w:sz w:val="24"/>
                <w:szCs w:val="24"/>
              </w:rPr>
              <w:t>技术职称和</w:t>
            </w:r>
          </w:p>
          <w:p w14:paraId="67744176">
            <w:pPr>
              <w:pStyle w:val="62"/>
              <w:spacing w:before="4" w:line="292" w:lineRule="exact"/>
              <w:ind w:left="102" w:right="94"/>
              <w:jc w:val="center"/>
              <w:rPr>
                <w:rFonts w:ascii="宋体" w:hAnsi="宋体" w:eastAsia="宋体" w:cs="宋体"/>
                <w:b/>
                <w:sz w:val="24"/>
                <w:szCs w:val="24"/>
              </w:rPr>
            </w:pPr>
            <w:r>
              <w:rPr>
                <w:rFonts w:hint="eastAsia" w:ascii="宋体" w:hAnsi="宋体" w:eastAsia="宋体" w:cs="宋体"/>
                <w:b/>
                <w:sz w:val="24"/>
                <w:szCs w:val="24"/>
              </w:rPr>
              <w:t>职业资格</w:t>
            </w:r>
          </w:p>
        </w:tc>
        <w:tc>
          <w:tcPr>
            <w:tcW w:w="3824" w:type="dxa"/>
          </w:tcPr>
          <w:p w14:paraId="720028DA">
            <w:pPr>
              <w:pStyle w:val="62"/>
              <w:spacing w:before="156"/>
              <w:ind w:left="222"/>
              <w:rPr>
                <w:rFonts w:ascii="宋体" w:hAnsi="宋体" w:eastAsia="宋体" w:cs="宋体"/>
                <w:b/>
                <w:sz w:val="24"/>
                <w:szCs w:val="24"/>
              </w:rPr>
            </w:pPr>
            <w:r>
              <w:rPr>
                <w:rFonts w:hint="eastAsia" w:ascii="宋体" w:hAnsi="宋体" w:eastAsia="宋体" w:cs="宋体"/>
                <w:b/>
                <w:sz w:val="24"/>
                <w:szCs w:val="24"/>
              </w:rPr>
              <w:t>主要资历、经验及承担过的项目</w:t>
            </w:r>
          </w:p>
        </w:tc>
      </w:tr>
      <w:tr w14:paraId="67A87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jc w:val="center"/>
        </w:trPr>
        <w:tc>
          <w:tcPr>
            <w:tcW w:w="1760" w:type="dxa"/>
          </w:tcPr>
          <w:p w14:paraId="36612865">
            <w:pPr>
              <w:pStyle w:val="62"/>
              <w:rPr>
                <w:rFonts w:ascii="宋体" w:hAnsi="宋体" w:eastAsia="宋体" w:cs="宋体"/>
                <w:sz w:val="24"/>
                <w:szCs w:val="24"/>
              </w:rPr>
            </w:pPr>
          </w:p>
        </w:tc>
        <w:tc>
          <w:tcPr>
            <w:tcW w:w="1495" w:type="dxa"/>
          </w:tcPr>
          <w:p w14:paraId="485788A7">
            <w:pPr>
              <w:pStyle w:val="62"/>
              <w:rPr>
                <w:rFonts w:ascii="宋体" w:hAnsi="宋体" w:eastAsia="宋体" w:cs="宋体"/>
                <w:sz w:val="24"/>
                <w:szCs w:val="24"/>
              </w:rPr>
            </w:pPr>
          </w:p>
        </w:tc>
        <w:tc>
          <w:tcPr>
            <w:tcW w:w="943" w:type="dxa"/>
          </w:tcPr>
          <w:p w14:paraId="61223FF7">
            <w:pPr>
              <w:pStyle w:val="62"/>
              <w:rPr>
                <w:rFonts w:ascii="宋体" w:hAnsi="宋体" w:eastAsia="宋体" w:cs="宋体"/>
                <w:sz w:val="24"/>
                <w:szCs w:val="24"/>
              </w:rPr>
            </w:pPr>
          </w:p>
        </w:tc>
        <w:tc>
          <w:tcPr>
            <w:tcW w:w="1458" w:type="dxa"/>
          </w:tcPr>
          <w:p w14:paraId="79FCC3A3">
            <w:pPr>
              <w:pStyle w:val="62"/>
              <w:rPr>
                <w:rFonts w:ascii="宋体" w:hAnsi="宋体" w:eastAsia="宋体" w:cs="宋体"/>
                <w:sz w:val="24"/>
                <w:szCs w:val="24"/>
              </w:rPr>
            </w:pPr>
          </w:p>
        </w:tc>
        <w:tc>
          <w:tcPr>
            <w:tcW w:w="3824" w:type="dxa"/>
          </w:tcPr>
          <w:p w14:paraId="70EA4D68">
            <w:pPr>
              <w:pStyle w:val="62"/>
              <w:rPr>
                <w:rFonts w:ascii="宋体" w:hAnsi="宋体" w:eastAsia="宋体" w:cs="宋体"/>
                <w:sz w:val="24"/>
                <w:szCs w:val="24"/>
              </w:rPr>
            </w:pPr>
          </w:p>
        </w:tc>
      </w:tr>
      <w:tr w14:paraId="21DF4A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4620C6B6">
            <w:pPr>
              <w:pStyle w:val="62"/>
              <w:rPr>
                <w:rFonts w:ascii="宋体" w:hAnsi="宋体" w:eastAsia="宋体" w:cs="宋体"/>
                <w:sz w:val="24"/>
                <w:szCs w:val="24"/>
              </w:rPr>
            </w:pPr>
          </w:p>
        </w:tc>
        <w:tc>
          <w:tcPr>
            <w:tcW w:w="1495" w:type="dxa"/>
          </w:tcPr>
          <w:p w14:paraId="72740BC8">
            <w:pPr>
              <w:pStyle w:val="62"/>
              <w:rPr>
                <w:rFonts w:ascii="宋体" w:hAnsi="宋体" w:eastAsia="宋体" w:cs="宋体"/>
                <w:sz w:val="24"/>
                <w:szCs w:val="24"/>
              </w:rPr>
            </w:pPr>
          </w:p>
        </w:tc>
        <w:tc>
          <w:tcPr>
            <w:tcW w:w="943" w:type="dxa"/>
          </w:tcPr>
          <w:p w14:paraId="68F4E56D">
            <w:pPr>
              <w:pStyle w:val="62"/>
              <w:rPr>
                <w:rFonts w:ascii="宋体" w:hAnsi="宋体" w:eastAsia="宋体" w:cs="宋体"/>
                <w:sz w:val="24"/>
                <w:szCs w:val="24"/>
              </w:rPr>
            </w:pPr>
          </w:p>
        </w:tc>
        <w:tc>
          <w:tcPr>
            <w:tcW w:w="1458" w:type="dxa"/>
          </w:tcPr>
          <w:p w14:paraId="1612647C">
            <w:pPr>
              <w:pStyle w:val="62"/>
              <w:rPr>
                <w:rFonts w:ascii="宋体" w:hAnsi="宋体" w:eastAsia="宋体" w:cs="宋体"/>
                <w:sz w:val="24"/>
                <w:szCs w:val="24"/>
              </w:rPr>
            </w:pPr>
          </w:p>
        </w:tc>
        <w:tc>
          <w:tcPr>
            <w:tcW w:w="3824" w:type="dxa"/>
          </w:tcPr>
          <w:p w14:paraId="5AA5B360">
            <w:pPr>
              <w:pStyle w:val="62"/>
              <w:rPr>
                <w:rFonts w:ascii="宋体" w:hAnsi="宋体" w:eastAsia="宋体" w:cs="宋体"/>
                <w:sz w:val="24"/>
                <w:szCs w:val="24"/>
              </w:rPr>
            </w:pPr>
          </w:p>
        </w:tc>
      </w:tr>
      <w:tr w14:paraId="0B806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0E4988BE">
            <w:pPr>
              <w:pStyle w:val="62"/>
              <w:rPr>
                <w:rFonts w:ascii="宋体" w:hAnsi="宋体" w:eastAsia="宋体" w:cs="宋体"/>
                <w:sz w:val="24"/>
                <w:szCs w:val="24"/>
              </w:rPr>
            </w:pPr>
          </w:p>
        </w:tc>
        <w:tc>
          <w:tcPr>
            <w:tcW w:w="1495" w:type="dxa"/>
          </w:tcPr>
          <w:p w14:paraId="360F8810">
            <w:pPr>
              <w:pStyle w:val="62"/>
              <w:rPr>
                <w:rFonts w:ascii="宋体" w:hAnsi="宋体" w:eastAsia="宋体" w:cs="宋体"/>
                <w:sz w:val="24"/>
                <w:szCs w:val="24"/>
              </w:rPr>
            </w:pPr>
          </w:p>
        </w:tc>
        <w:tc>
          <w:tcPr>
            <w:tcW w:w="943" w:type="dxa"/>
          </w:tcPr>
          <w:p w14:paraId="0CE399A5">
            <w:pPr>
              <w:pStyle w:val="62"/>
              <w:rPr>
                <w:rFonts w:ascii="宋体" w:hAnsi="宋体" w:eastAsia="宋体" w:cs="宋体"/>
                <w:sz w:val="24"/>
                <w:szCs w:val="24"/>
              </w:rPr>
            </w:pPr>
          </w:p>
        </w:tc>
        <w:tc>
          <w:tcPr>
            <w:tcW w:w="1458" w:type="dxa"/>
          </w:tcPr>
          <w:p w14:paraId="1289FB87">
            <w:pPr>
              <w:pStyle w:val="62"/>
              <w:rPr>
                <w:rFonts w:ascii="宋体" w:hAnsi="宋体" w:eastAsia="宋体" w:cs="宋体"/>
                <w:sz w:val="24"/>
                <w:szCs w:val="24"/>
              </w:rPr>
            </w:pPr>
          </w:p>
        </w:tc>
        <w:tc>
          <w:tcPr>
            <w:tcW w:w="3824" w:type="dxa"/>
          </w:tcPr>
          <w:p w14:paraId="52832071">
            <w:pPr>
              <w:pStyle w:val="62"/>
              <w:rPr>
                <w:rFonts w:ascii="宋体" w:hAnsi="宋体" w:eastAsia="宋体" w:cs="宋体"/>
                <w:sz w:val="24"/>
                <w:szCs w:val="24"/>
              </w:rPr>
            </w:pPr>
          </w:p>
        </w:tc>
      </w:tr>
      <w:tr w14:paraId="703DD0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57870D09">
            <w:pPr>
              <w:pStyle w:val="62"/>
              <w:rPr>
                <w:rFonts w:ascii="宋体" w:hAnsi="宋体" w:eastAsia="宋体" w:cs="宋体"/>
                <w:sz w:val="24"/>
                <w:szCs w:val="24"/>
              </w:rPr>
            </w:pPr>
          </w:p>
        </w:tc>
        <w:tc>
          <w:tcPr>
            <w:tcW w:w="1495" w:type="dxa"/>
          </w:tcPr>
          <w:p w14:paraId="730BEF1A">
            <w:pPr>
              <w:pStyle w:val="62"/>
              <w:rPr>
                <w:rFonts w:ascii="宋体" w:hAnsi="宋体" w:eastAsia="宋体" w:cs="宋体"/>
                <w:sz w:val="24"/>
                <w:szCs w:val="24"/>
              </w:rPr>
            </w:pPr>
          </w:p>
        </w:tc>
        <w:tc>
          <w:tcPr>
            <w:tcW w:w="943" w:type="dxa"/>
          </w:tcPr>
          <w:p w14:paraId="2BE0BAAC">
            <w:pPr>
              <w:pStyle w:val="62"/>
              <w:rPr>
                <w:rFonts w:ascii="宋体" w:hAnsi="宋体" w:eastAsia="宋体" w:cs="宋体"/>
                <w:sz w:val="24"/>
                <w:szCs w:val="24"/>
              </w:rPr>
            </w:pPr>
          </w:p>
        </w:tc>
        <w:tc>
          <w:tcPr>
            <w:tcW w:w="1458" w:type="dxa"/>
          </w:tcPr>
          <w:p w14:paraId="676626A2">
            <w:pPr>
              <w:pStyle w:val="62"/>
              <w:rPr>
                <w:rFonts w:ascii="宋体" w:hAnsi="宋体" w:eastAsia="宋体" w:cs="宋体"/>
                <w:sz w:val="24"/>
                <w:szCs w:val="24"/>
              </w:rPr>
            </w:pPr>
          </w:p>
        </w:tc>
        <w:tc>
          <w:tcPr>
            <w:tcW w:w="3824" w:type="dxa"/>
          </w:tcPr>
          <w:p w14:paraId="54E50000">
            <w:pPr>
              <w:pStyle w:val="62"/>
              <w:rPr>
                <w:rFonts w:ascii="宋体" w:hAnsi="宋体" w:eastAsia="宋体" w:cs="宋体"/>
                <w:sz w:val="24"/>
                <w:szCs w:val="24"/>
              </w:rPr>
            </w:pPr>
          </w:p>
        </w:tc>
      </w:tr>
      <w:tr w14:paraId="63056A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0E652F98">
            <w:pPr>
              <w:pStyle w:val="62"/>
              <w:rPr>
                <w:rFonts w:ascii="宋体" w:hAnsi="宋体" w:eastAsia="宋体" w:cs="宋体"/>
                <w:sz w:val="24"/>
                <w:szCs w:val="24"/>
              </w:rPr>
            </w:pPr>
          </w:p>
        </w:tc>
        <w:tc>
          <w:tcPr>
            <w:tcW w:w="1495" w:type="dxa"/>
          </w:tcPr>
          <w:p w14:paraId="5ADF8BE5">
            <w:pPr>
              <w:pStyle w:val="62"/>
              <w:rPr>
                <w:rFonts w:ascii="宋体" w:hAnsi="宋体" w:eastAsia="宋体" w:cs="宋体"/>
                <w:sz w:val="24"/>
                <w:szCs w:val="24"/>
              </w:rPr>
            </w:pPr>
          </w:p>
        </w:tc>
        <w:tc>
          <w:tcPr>
            <w:tcW w:w="943" w:type="dxa"/>
          </w:tcPr>
          <w:p w14:paraId="4D06BA70">
            <w:pPr>
              <w:pStyle w:val="62"/>
              <w:rPr>
                <w:rFonts w:ascii="宋体" w:hAnsi="宋体" w:eastAsia="宋体" w:cs="宋体"/>
                <w:sz w:val="24"/>
                <w:szCs w:val="24"/>
              </w:rPr>
            </w:pPr>
          </w:p>
        </w:tc>
        <w:tc>
          <w:tcPr>
            <w:tcW w:w="1458" w:type="dxa"/>
          </w:tcPr>
          <w:p w14:paraId="162B4A42">
            <w:pPr>
              <w:pStyle w:val="62"/>
              <w:rPr>
                <w:rFonts w:ascii="宋体" w:hAnsi="宋体" w:eastAsia="宋体" w:cs="宋体"/>
                <w:sz w:val="24"/>
                <w:szCs w:val="24"/>
              </w:rPr>
            </w:pPr>
          </w:p>
        </w:tc>
        <w:tc>
          <w:tcPr>
            <w:tcW w:w="3824" w:type="dxa"/>
          </w:tcPr>
          <w:p w14:paraId="15CC8B37">
            <w:pPr>
              <w:pStyle w:val="62"/>
              <w:rPr>
                <w:rFonts w:ascii="宋体" w:hAnsi="宋体" w:eastAsia="宋体" w:cs="宋体"/>
                <w:sz w:val="24"/>
                <w:szCs w:val="24"/>
              </w:rPr>
            </w:pPr>
          </w:p>
        </w:tc>
      </w:tr>
      <w:tr w14:paraId="08B4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61C6950A">
            <w:pPr>
              <w:pStyle w:val="62"/>
              <w:rPr>
                <w:rFonts w:ascii="宋体" w:hAnsi="宋体" w:eastAsia="宋体" w:cs="宋体"/>
                <w:sz w:val="24"/>
                <w:szCs w:val="24"/>
              </w:rPr>
            </w:pPr>
          </w:p>
        </w:tc>
        <w:tc>
          <w:tcPr>
            <w:tcW w:w="1495" w:type="dxa"/>
          </w:tcPr>
          <w:p w14:paraId="1A507AED">
            <w:pPr>
              <w:pStyle w:val="62"/>
              <w:rPr>
                <w:rFonts w:ascii="宋体" w:hAnsi="宋体" w:eastAsia="宋体" w:cs="宋体"/>
                <w:sz w:val="24"/>
                <w:szCs w:val="24"/>
              </w:rPr>
            </w:pPr>
          </w:p>
        </w:tc>
        <w:tc>
          <w:tcPr>
            <w:tcW w:w="943" w:type="dxa"/>
          </w:tcPr>
          <w:p w14:paraId="1C8884DB">
            <w:pPr>
              <w:pStyle w:val="62"/>
              <w:rPr>
                <w:rFonts w:ascii="宋体" w:hAnsi="宋体" w:eastAsia="宋体" w:cs="宋体"/>
                <w:sz w:val="24"/>
                <w:szCs w:val="24"/>
              </w:rPr>
            </w:pPr>
          </w:p>
        </w:tc>
        <w:tc>
          <w:tcPr>
            <w:tcW w:w="1458" w:type="dxa"/>
          </w:tcPr>
          <w:p w14:paraId="3C5D8639">
            <w:pPr>
              <w:pStyle w:val="62"/>
              <w:rPr>
                <w:rFonts w:ascii="宋体" w:hAnsi="宋体" w:eastAsia="宋体" w:cs="宋体"/>
                <w:sz w:val="24"/>
                <w:szCs w:val="24"/>
              </w:rPr>
            </w:pPr>
          </w:p>
        </w:tc>
        <w:tc>
          <w:tcPr>
            <w:tcW w:w="3824" w:type="dxa"/>
          </w:tcPr>
          <w:p w14:paraId="6AF3092D">
            <w:pPr>
              <w:pStyle w:val="62"/>
              <w:rPr>
                <w:rFonts w:ascii="宋体" w:hAnsi="宋体" w:eastAsia="宋体" w:cs="宋体"/>
                <w:sz w:val="24"/>
                <w:szCs w:val="24"/>
              </w:rPr>
            </w:pPr>
          </w:p>
        </w:tc>
      </w:tr>
      <w:tr w14:paraId="7658B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jc w:val="center"/>
        </w:trPr>
        <w:tc>
          <w:tcPr>
            <w:tcW w:w="1760" w:type="dxa"/>
          </w:tcPr>
          <w:p w14:paraId="7D71C489">
            <w:pPr>
              <w:pStyle w:val="62"/>
              <w:rPr>
                <w:rFonts w:ascii="宋体" w:hAnsi="宋体" w:eastAsia="宋体" w:cs="宋体"/>
                <w:sz w:val="24"/>
                <w:szCs w:val="24"/>
              </w:rPr>
            </w:pPr>
          </w:p>
        </w:tc>
        <w:tc>
          <w:tcPr>
            <w:tcW w:w="1495" w:type="dxa"/>
          </w:tcPr>
          <w:p w14:paraId="108DAEDD">
            <w:pPr>
              <w:pStyle w:val="62"/>
              <w:rPr>
                <w:rFonts w:ascii="宋体" w:hAnsi="宋体" w:eastAsia="宋体" w:cs="宋体"/>
                <w:sz w:val="24"/>
                <w:szCs w:val="24"/>
              </w:rPr>
            </w:pPr>
          </w:p>
        </w:tc>
        <w:tc>
          <w:tcPr>
            <w:tcW w:w="943" w:type="dxa"/>
          </w:tcPr>
          <w:p w14:paraId="267A07C3">
            <w:pPr>
              <w:pStyle w:val="62"/>
              <w:rPr>
                <w:rFonts w:ascii="宋体" w:hAnsi="宋体" w:eastAsia="宋体" w:cs="宋体"/>
                <w:sz w:val="24"/>
                <w:szCs w:val="24"/>
              </w:rPr>
            </w:pPr>
          </w:p>
        </w:tc>
        <w:tc>
          <w:tcPr>
            <w:tcW w:w="1458" w:type="dxa"/>
          </w:tcPr>
          <w:p w14:paraId="32889583">
            <w:pPr>
              <w:pStyle w:val="62"/>
              <w:rPr>
                <w:rFonts w:ascii="宋体" w:hAnsi="宋体" w:eastAsia="宋体" w:cs="宋体"/>
                <w:sz w:val="24"/>
                <w:szCs w:val="24"/>
              </w:rPr>
            </w:pPr>
          </w:p>
        </w:tc>
        <w:tc>
          <w:tcPr>
            <w:tcW w:w="3824" w:type="dxa"/>
          </w:tcPr>
          <w:p w14:paraId="3CDC9BFB">
            <w:pPr>
              <w:pStyle w:val="62"/>
              <w:rPr>
                <w:rFonts w:ascii="宋体" w:hAnsi="宋体" w:eastAsia="宋体" w:cs="宋体"/>
                <w:sz w:val="24"/>
                <w:szCs w:val="24"/>
              </w:rPr>
            </w:pPr>
          </w:p>
        </w:tc>
      </w:tr>
      <w:tr w14:paraId="0591C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44F419E6">
            <w:pPr>
              <w:pStyle w:val="62"/>
              <w:rPr>
                <w:rFonts w:ascii="宋体" w:hAnsi="宋体" w:eastAsia="宋体" w:cs="宋体"/>
                <w:sz w:val="24"/>
                <w:szCs w:val="24"/>
              </w:rPr>
            </w:pPr>
          </w:p>
        </w:tc>
        <w:tc>
          <w:tcPr>
            <w:tcW w:w="1495" w:type="dxa"/>
          </w:tcPr>
          <w:p w14:paraId="6392589B">
            <w:pPr>
              <w:pStyle w:val="62"/>
              <w:rPr>
                <w:rFonts w:ascii="宋体" w:hAnsi="宋体" w:eastAsia="宋体" w:cs="宋体"/>
                <w:sz w:val="24"/>
                <w:szCs w:val="24"/>
              </w:rPr>
            </w:pPr>
          </w:p>
        </w:tc>
        <w:tc>
          <w:tcPr>
            <w:tcW w:w="943" w:type="dxa"/>
          </w:tcPr>
          <w:p w14:paraId="005E1A2A">
            <w:pPr>
              <w:pStyle w:val="62"/>
              <w:rPr>
                <w:rFonts w:ascii="宋体" w:hAnsi="宋体" w:eastAsia="宋体" w:cs="宋体"/>
                <w:sz w:val="24"/>
                <w:szCs w:val="24"/>
              </w:rPr>
            </w:pPr>
          </w:p>
        </w:tc>
        <w:tc>
          <w:tcPr>
            <w:tcW w:w="1458" w:type="dxa"/>
          </w:tcPr>
          <w:p w14:paraId="351E674B">
            <w:pPr>
              <w:pStyle w:val="62"/>
              <w:rPr>
                <w:rFonts w:ascii="宋体" w:hAnsi="宋体" w:eastAsia="宋体" w:cs="宋体"/>
                <w:sz w:val="24"/>
                <w:szCs w:val="24"/>
              </w:rPr>
            </w:pPr>
          </w:p>
        </w:tc>
        <w:tc>
          <w:tcPr>
            <w:tcW w:w="3824" w:type="dxa"/>
          </w:tcPr>
          <w:p w14:paraId="6A6D7E43">
            <w:pPr>
              <w:pStyle w:val="62"/>
              <w:rPr>
                <w:rFonts w:ascii="宋体" w:hAnsi="宋体" w:eastAsia="宋体" w:cs="宋体"/>
                <w:sz w:val="24"/>
                <w:szCs w:val="24"/>
              </w:rPr>
            </w:pPr>
          </w:p>
        </w:tc>
      </w:tr>
      <w:tr w14:paraId="4C814D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4564BCE5">
            <w:pPr>
              <w:pStyle w:val="62"/>
              <w:rPr>
                <w:rFonts w:ascii="宋体" w:hAnsi="宋体" w:eastAsia="宋体" w:cs="宋体"/>
                <w:sz w:val="24"/>
                <w:szCs w:val="24"/>
              </w:rPr>
            </w:pPr>
          </w:p>
        </w:tc>
        <w:tc>
          <w:tcPr>
            <w:tcW w:w="1495" w:type="dxa"/>
          </w:tcPr>
          <w:p w14:paraId="44AF66B2">
            <w:pPr>
              <w:pStyle w:val="62"/>
              <w:rPr>
                <w:rFonts w:ascii="宋体" w:hAnsi="宋体" w:eastAsia="宋体" w:cs="宋体"/>
                <w:sz w:val="24"/>
                <w:szCs w:val="24"/>
              </w:rPr>
            </w:pPr>
          </w:p>
        </w:tc>
        <w:tc>
          <w:tcPr>
            <w:tcW w:w="943" w:type="dxa"/>
          </w:tcPr>
          <w:p w14:paraId="18039BC6">
            <w:pPr>
              <w:pStyle w:val="62"/>
              <w:rPr>
                <w:rFonts w:ascii="宋体" w:hAnsi="宋体" w:eastAsia="宋体" w:cs="宋体"/>
                <w:sz w:val="24"/>
                <w:szCs w:val="24"/>
              </w:rPr>
            </w:pPr>
          </w:p>
        </w:tc>
        <w:tc>
          <w:tcPr>
            <w:tcW w:w="1458" w:type="dxa"/>
          </w:tcPr>
          <w:p w14:paraId="5D7BBDFD">
            <w:pPr>
              <w:pStyle w:val="62"/>
              <w:rPr>
                <w:rFonts w:ascii="宋体" w:hAnsi="宋体" w:eastAsia="宋体" w:cs="宋体"/>
                <w:sz w:val="24"/>
                <w:szCs w:val="24"/>
              </w:rPr>
            </w:pPr>
          </w:p>
        </w:tc>
        <w:tc>
          <w:tcPr>
            <w:tcW w:w="3824" w:type="dxa"/>
          </w:tcPr>
          <w:p w14:paraId="6F34828D">
            <w:pPr>
              <w:pStyle w:val="62"/>
              <w:rPr>
                <w:rFonts w:ascii="宋体" w:hAnsi="宋体" w:eastAsia="宋体" w:cs="宋体"/>
                <w:sz w:val="24"/>
                <w:szCs w:val="24"/>
              </w:rPr>
            </w:pPr>
          </w:p>
        </w:tc>
      </w:tr>
      <w:tr w14:paraId="6209E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17920DE2">
            <w:pPr>
              <w:pStyle w:val="62"/>
              <w:rPr>
                <w:rFonts w:ascii="宋体" w:hAnsi="宋体" w:eastAsia="宋体" w:cs="宋体"/>
                <w:sz w:val="24"/>
                <w:szCs w:val="24"/>
              </w:rPr>
            </w:pPr>
          </w:p>
        </w:tc>
        <w:tc>
          <w:tcPr>
            <w:tcW w:w="1495" w:type="dxa"/>
          </w:tcPr>
          <w:p w14:paraId="592B663A">
            <w:pPr>
              <w:pStyle w:val="62"/>
              <w:rPr>
                <w:rFonts w:ascii="宋体" w:hAnsi="宋体" w:eastAsia="宋体" w:cs="宋体"/>
                <w:sz w:val="24"/>
                <w:szCs w:val="24"/>
              </w:rPr>
            </w:pPr>
          </w:p>
        </w:tc>
        <w:tc>
          <w:tcPr>
            <w:tcW w:w="943" w:type="dxa"/>
          </w:tcPr>
          <w:p w14:paraId="70FD91B7">
            <w:pPr>
              <w:pStyle w:val="62"/>
              <w:rPr>
                <w:rFonts w:ascii="宋体" w:hAnsi="宋体" w:eastAsia="宋体" w:cs="宋体"/>
                <w:sz w:val="24"/>
                <w:szCs w:val="24"/>
              </w:rPr>
            </w:pPr>
          </w:p>
        </w:tc>
        <w:tc>
          <w:tcPr>
            <w:tcW w:w="1458" w:type="dxa"/>
          </w:tcPr>
          <w:p w14:paraId="4ACC00BB">
            <w:pPr>
              <w:pStyle w:val="62"/>
              <w:rPr>
                <w:rFonts w:ascii="宋体" w:hAnsi="宋体" w:eastAsia="宋体" w:cs="宋体"/>
                <w:sz w:val="24"/>
                <w:szCs w:val="24"/>
              </w:rPr>
            </w:pPr>
          </w:p>
        </w:tc>
        <w:tc>
          <w:tcPr>
            <w:tcW w:w="3824" w:type="dxa"/>
          </w:tcPr>
          <w:p w14:paraId="0F44EB77">
            <w:pPr>
              <w:pStyle w:val="62"/>
              <w:rPr>
                <w:rFonts w:ascii="宋体" w:hAnsi="宋体" w:eastAsia="宋体" w:cs="宋体"/>
                <w:sz w:val="24"/>
                <w:szCs w:val="24"/>
              </w:rPr>
            </w:pPr>
          </w:p>
        </w:tc>
      </w:tr>
      <w:tr w14:paraId="32320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31BFF448">
            <w:pPr>
              <w:pStyle w:val="62"/>
              <w:rPr>
                <w:rFonts w:ascii="宋体" w:hAnsi="宋体" w:eastAsia="宋体" w:cs="宋体"/>
                <w:sz w:val="24"/>
                <w:szCs w:val="24"/>
              </w:rPr>
            </w:pPr>
          </w:p>
        </w:tc>
        <w:tc>
          <w:tcPr>
            <w:tcW w:w="1495" w:type="dxa"/>
          </w:tcPr>
          <w:p w14:paraId="2C0B2A1A">
            <w:pPr>
              <w:pStyle w:val="62"/>
              <w:rPr>
                <w:rFonts w:ascii="宋体" w:hAnsi="宋体" w:eastAsia="宋体" w:cs="宋体"/>
                <w:sz w:val="24"/>
                <w:szCs w:val="24"/>
              </w:rPr>
            </w:pPr>
          </w:p>
        </w:tc>
        <w:tc>
          <w:tcPr>
            <w:tcW w:w="943" w:type="dxa"/>
          </w:tcPr>
          <w:p w14:paraId="435AE6E9">
            <w:pPr>
              <w:pStyle w:val="62"/>
              <w:rPr>
                <w:rFonts w:ascii="宋体" w:hAnsi="宋体" w:eastAsia="宋体" w:cs="宋体"/>
                <w:sz w:val="24"/>
                <w:szCs w:val="24"/>
              </w:rPr>
            </w:pPr>
          </w:p>
        </w:tc>
        <w:tc>
          <w:tcPr>
            <w:tcW w:w="1458" w:type="dxa"/>
          </w:tcPr>
          <w:p w14:paraId="11594CB8">
            <w:pPr>
              <w:pStyle w:val="62"/>
              <w:rPr>
                <w:rFonts w:ascii="宋体" w:hAnsi="宋体" w:eastAsia="宋体" w:cs="宋体"/>
                <w:sz w:val="24"/>
                <w:szCs w:val="24"/>
              </w:rPr>
            </w:pPr>
          </w:p>
        </w:tc>
        <w:tc>
          <w:tcPr>
            <w:tcW w:w="3824" w:type="dxa"/>
          </w:tcPr>
          <w:p w14:paraId="29E0DAAE">
            <w:pPr>
              <w:pStyle w:val="62"/>
              <w:rPr>
                <w:rFonts w:ascii="宋体" w:hAnsi="宋体" w:eastAsia="宋体" w:cs="宋体"/>
                <w:sz w:val="24"/>
                <w:szCs w:val="24"/>
              </w:rPr>
            </w:pPr>
          </w:p>
        </w:tc>
      </w:tr>
      <w:tr w14:paraId="11FB25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1760" w:type="dxa"/>
          </w:tcPr>
          <w:p w14:paraId="439C9869">
            <w:pPr>
              <w:pStyle w:val="62"/>
              <w:rPr>
                <w:rFonts w:ascii="宋体" w:hAnsi="宋体" w:eastAsia="宋体" w:cs="宋体"/>
                <w:sz w:val="24"/>
                <w:szCs w:val="24"/>
              </w:rPr>
            </w:pPr>
          </w:p>
        </w:tc>
        <w:tc>
          <w:tcPr>
            <w:tcW w:w="1495" w:type="dxa"/>
          </w:tcPr>
          <w:p w14:paraId="698FC284">
            <w:pPr>
              <w:pStyle w:val="62"/>
              <w:rPr>
                <w:rFonts w:ascii="宋体" w:hAnsi="宋体" w:eastAsia="宋体" w:cs="宋体"/>
                <w:sz w:val="24"/>
                <w:szCs w:val="24"/>
              </w:rPr>
            </w:pPr>
          </w:p>
        </w:tc>
        <w:tc>
          <w:tcPr>
            <w:tcW w:w="943" w:type="dxa"/>
          </w:tcPr>
          <w:p w14:paraId="4B264201">
            <w:pPr>
              <w:pStyle w:val="62"/>
              <w:rPr>
                <w:rFonts w:ascii="宋体" w:hAnsi="宋体" w:eastAsia="宋体" w:cs="宋体"/>
                <w:sz w:val="24"/>
                <w:szCs w:val="24"/>
              </w:rPr>
            </w:pPr>
          </w:p>
        </w:tc>
        <w:tc>
          <w:tcPr>
            <w:tcW w:w="1458" w:type="dxa"/>
          </w:tcPr>
          <w:p w14:paraId="15BF0A77">
            <w:pPr>
              <w:pStyle w:val="62"/>
              <w:rPr>
                <w:rFonts w:ascii="宋体" w:hAnsi="宋体" w:eastAsia="宋体" w:cs="宋体"/>
                <w:sz w:val="24"/>
                <w:szCs w:val="24"/>
              </w:rPr>
            </w:pPr>
          </w:p>
        </w:tc>
        <w:tc>
          <w:tcPr>
            <w:tcW w:w="3824" w:type="dxa"/>
          </w:tcPr>
          <w:p w14:paraId="5D01327F">
            <w:pPr>
              <w:pStyle w:val="62"/>
              <w:rPr>
                <w:rFonts w:ascii="宋体" w:hAnsi="宋体" w:eastAsia="宋体" w:cs="宋体"/>
                <w:sz w:val="24"/>
                <w:szCs w:val="24"/>
              </w:rPr>
            </w:pPr>
          </w:p>
        </w:tc>
      </w:tr>
      <w:tr w14:paraId="2D14C9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7" w:hRule="atLeast"/>
          <w:jc w:val="center"/>
        </w:trPr>
        <w:tc>
          <w:tcPr>
            <w:tcW w:w="1760" w:type="dxa"/>
          </w:tcPr>
          <w:p w14:paraId="6AECBA9D">
            <w:pPr>
              <w:pStyle w:val="62"/>
              <w:rPr>
                <w:rFonts w:ascii="宋体" w:hAnsi="宋体" w:eastAsia="宋体" w:cs="宋体"/>
                <w:sz w:val="24"/>
                <w:szCs w:val="24"/>
              </w:rPr>
            </w:pPr>
          </w:p>
        </w:tc>
        <w:tc>
          <w:tcPr>
            <w:tcW w:w="1495" w:type="dxa"/>
          </w:tcPr>
          <w:p w14:paraId="16C00E3A">
            <w:pPr>
              <w:pStyle w:val="62"/>
              <w:rPr>
                <w:rFonts w:ascii="宋体" w:hAnsi="宋体" w:eastAsia="宋体" w:cs="宋体"/>
                <w:sz w:val="24"/>
                <w:szCs w:val="24"/>
              </w:rPr>
            </w:pPr>
          </w:p>
        </w:tc>
        <w:tc>
          <w:tcPr>
            <w:tcW w:w="943" w:type="dxa"/>
          </w:tcPr>
          <w:p w14:paraId="60EE7DD7">
            <w:pPr>
              <w:pStyle w:val="62"/>
              <w:rPr>
                <w:rFonts w:ascii="宋体" w:hAnsi="宋体" w:eastAsia="宋体" w:cs="宋体"/>
                <w:sz w:val="24"/>
                <w:szCs w:val="24"/>
              </w:rPr>
            </w:pPr>
          </w:p>
        </w:tc>
        <w:tc>
          <w:tcPr>
            <w:tcW w:w="1458" w:type="dxa"/>
          </w:tcPr>
          <w:p w14:paraId="385E98D7">
            <w:pPr>
              <w:pStyle w:val="62"/>
              <w:rPr>
                <w:rFonts w:ascii="宋体" w:hAnsi="宋体" w:eastAsia="宋体" w:cs="宋体"/>
                <w:sz w:val="24"/>
                <w:szCs w:val="24"/>
              </w:rPr>
            </w:pPr>
          </w:p>
        </w:tc>
        <w:tc>
          <w:tcPr>
            <w:tcW w:w="3824" w:type="dxa"/>
          </w:tcPr>
          <w:p w14:paraId="201A53FD">
            <w:pPr>
              <w:pStyle w:val="62"/>
              <w:rPr>
                <w:rFonts w:ascii="宋体" w:hAnsi="宋体" w:eastAsia="宋体" w:cs="宋体"/>
                <w:sz w:val="24"/>
                <w:szCs w:val="24"/>
              </w:rPr>
            </w:pPr>
          </w:p>
        </w:tc>
      </w:tr>
    </w:tbl>
    <w:p w14:paraId="1179B33C">
      <w:pPr>
        <w:pStyle w:val="13"/>
        <w:rPr>
          <w:rFonts w:ascii="宋体" w:hAnsi="宋体" w:eastAsia="宋体" w:cs="宋体"/>
          <w:b/>
        </w:rPr>
      </w:pPr>
    </w:p>
    <w:p w14:paraId="04DDB880">
      <w:pPr>
        <w:pStyle w:val="13"/>
        <w:spacing w:before="3"/>
        <w:rPr>
          <w:rFonts w:ascii="宋体" w:hAnsi="宋体" w:eastAsia="宋体" w:cs="宋体"/>
          <w:b/>
        </w:rPr>
      </w:pPr>
    </w:p>
    <w:p w14:paraId="48FBC6B7">
      <w:pPr>
        <w:tabs>
          <w:tab w:val="left" w:pos="654"/>
          <w:tab w:val="left" w:pos="1734"/>
          <w:tab w:val="left" w:pos="2814"/>
          <w:tab w:val="left" w:pos="3894"/>
          <w:tab w:val="left" w:pos="5334"/>
          <w:tab w:val="left" w:pos="6414"/>
          <w:tab w:val="left" w:pos="7254"/>
          <w:tab w:val="left" w:pos="8574"/>
          <w:tab w:val="left" w:pos="9654"/>
        </w:tabs>
        <w:spacing w:line="480" w:lineRule="exact"/>
        <w:ind w:left="846" w:leftChars="208" w:hanging="388" w:hangingChars="185"/>
        <w:rPr>
          <w:rFonts w:ascii="宋体" w:hAnsi="宋体" w:eastAsia="宋体"/>
          <w:sz w:val="21"/>
          <w:szCs w:val="21"/>
        </w:rPr>
      </w:pPr>
      <w:r>
        <w:rPr>
          <w:rFonts w:hint="eastAsia" w:ascii="宋体" w:hAnsi="宋体" w:eastAsia="宋体"/>
          <w:sz w:val="21"/>
          <w:szCs w:val="21"/>
        </w:rPr>
        <w:t>注：</w:t>
      </w:r>
    </w:p>
    <w:p w14:paraId="7E032781">
      <w:pPr>
        <w:tabs>
          <w:tab w:val="left" w:pos="654"/>
          <w:tab w:val="left" w:pos="1734"/>
          <w:tab w:val="left" w:pos="2814"/>
          <w:tab w:val="left" w:pos="3894"/>
          <w:tab w:val="left" w:pos="5334"/>
          <w:tab w:val="left" w:pos="6414"/>
          <w:tab w:val="left" w:pos="7254"/>
          <w:tab w:val="left" w:pos="8574"/>
          <w:tab w:val="left" w:pos="9654"/>
        </w:tabs>
        <w:spacing w:line="480" w:lineRule="exact"/>
        <w:ind w:left="846" w:leftChars="208" w:hanging="388" w:hangingChars="185"/>
        <w:rPr>
          <w:rFonts w:ascii="宋体" w:hAnsi="宋体" w:eastAsia="宋体"/>
          <w:sz w:val="21"/>
          <w:szCs w:val="21"/>
        </w:rPr>
      </w:pPr>
      <w:r>
        <w:rPr>
          <w:rFonts w:ascii="宋体" w:hAnsi="宋体" w:eastAsia="宋体"/>
          <w:sz w:val="21"/>
          <w:szCs w:val="21"/>
        </w:rPr>
        <w:t>1、响应人可以根据本表格内容和实际情况制作本表格。</w:t>
      </w:r>
    </w:p>
    <w:p w14:paraId="5A0F7593">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sz w:val="21"/>
          <w:szCs w:val="21"/>
        </w:rPr>
      </w:pPr>
      <w:r>
        <w:rPr>
          <w:rFonts w:ascii="宋体" w:hAnsi="宋体" w:eastAsia="宋体"/>
          <w:sz w:val="21"/>
          <w:szCs w:val="21"/>
        </w:rPr>
        <w:t>2、响应人应当在响应文件中提供上述人员的相关证明材料（材料内容参考第四部分采购办法），以证明上述人员的技术水平等。</w:t>
      </w:r>
    </w:p>
    <w:p w14:paraId="1E1E7008">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sz w:val="21"/>
          <w:szCs w:val="21"/>
        </w:rPr>
      </w:pPr>
      <w:r>
        <w:rPr>
          <w:rFonts w:ascii="宋体" w:hAnsi="宋体" w:eastAsia="宋体"/>
          <w:sz w:val="21"/>
          <w:szCs w:val="21"/>
          <w:lang w:val="en-US"/>
        </w:rPr>
        <w:t>3</w:t>
      </w:r>
      <w:r>
        <w:rPr>
          <w:rFonts w:hint="eastAsia" w:ascii="宋体" w:hAnsi="宋体" w:eastAsia="宋体"/>
          <w:sz w:val="21"/>
          <w:szCs w:val="21"/>
        </w:rPr>
        <w:t>、响应人所提交的证明材料均应当是复印件加盖响应人单位公章。</w:t>
      </w:r>
    </w:p>
    <w:p w14:paraId="10BC9E67">
      <w:pPr>
        <w:tabs>
          <w:tab w:val="left" w:pos="654"/>
          <w:tab w:val="left" w:pos="1734"/>
          <w:tab w:val="left" w:pos="2814"/>
          <w:tab w:val="left" w:pos="3894"/>
          <w:tab w:val="left" w:pos="5334"/>
          <w:tab w:val="left" w:pos="6414"/>
          <w:tab w:val="left" w:pos="7254"/>
          <w:tab w:val="left" w:pos="8574"/>
          <w:tab w:val="left" w:pos="9654"/>
        </w:tabs>
        <w:spacing w:line="480" w:lineRule="exact"/>
        <w:ind w:firstLine="420" w:firstLineChars="200"/>
        <w:rPr>
          <w:rFonts w:ascii="宋体" w:hAnsi="宋体" w:eastAsia="宋体"/>
          <w:sz w:val="21"/>
          <w:szCs w:val="21"/>
        </w:rPr>
      </w:pPr>
      <w:r>
        <w:rPr>
          <w:rFonts w:ascii="宋体" w:hAnsi="宋体" w:eastAsia="宋体"/>
          <w:sz w:val="21"/>
          <w:szCs w:val="21"/>
          <w:lang w:val="en-US"/>
        </w:rPr>
        <w:t>4</w:t>
      </w:r>
      <w:r>
        <w:rPr>
          <w:rFonts w:hint="eastAsia" w:ascii="宋体" w:hAnsi="宋体" w:eastAsia="宋体"/>
          <w:sz w:val="21"/>
          <w:szCs w:val="21"/>
        </w:rPr>
        <w:t>、若为联合体报价的，联合体牵头人收集双方资料提供。</w:t>
      </w:r>
    </w:p>
    <w:p w14:paraId="2F159170">
      <w:pPr>
        <w:pStyle w:val="27"/>
      </w:pPr>
    </w:p>
    <w:p w14:paraId="69793C1E">
      <w:pPr>
        <w:pStyle w:val="13"/>
        <w:rPr>
          <w:rFonts w:ascii="宋体" w:hAnsi="宋体" w:eastAsia="宋体" w:cs="宋体"/>
        </w:rPr>
      </w:pPr>
    </w:p>
    <w:p w14:paraId="6B044135">
      <w:pPr>
        <w:pStyle w:val="13"/>
        <w:rPr>
          <w:rFonts w:ascii="宋体" w:hAnsi="宋体" w:eastAsia="宋体" w:cs="宋体"/>
        </w:rPr>
      </w:pPr>
    </w:p>
    <w:p w14:paraId="1D468731">
      <w:pPr>
        <w:pStyle w:val="13"/>
        <w:rPr>
          <w:rFonts w:ascii="宋体" w:hAnsi="宋体" w:eastAsia="宋体" w:cs="宋体"/>
        </w:rPr>
      </w:pPr>
    </w:p>
    <w:p w14:paraId="35BD1CDF">
      <w:pPr>
        <w:pStyle w:val="13"/>
        <w:spacing w:line="360" w:lineRule="auto"/>
        <w:ind w:left="703" w:firstLine="241" w:firstLineChars="100"/>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33096816">
      <w:pPr>
        <w:pStyle w:val="3"/>
        <w:tabs>
          <w:tab w:val="left" w:pos="6307"/>
        </w:tabs>
        <w:jc w:val="both"/>
        <w:rPr>
          <w:sz w:val="24"/>
          <w:szCs w:val="24"/>
        </w:rPr>
      </w:pPr>
      <w:bookmarkStart w:id="63" w:name="_Toc10848"/>
      <w:r>
        <w:rPr>
          <w:rFonts w:hint="eastAsia"/>
          <w:sz w:val="24"/>
          <w:szCs w:val="24"/>
        </w:rPr>
        <w:t>被授权代表或法定代表人（签字或盖章）：</w:t>
      </w:r>
      <w:bookmarkEnd w:id="63"/>
      <w:r>
        <w:rPr>
          <w:sz w:val="24"/>
          <w:szCs w:val="24"/>
          <w:u w:val="single"/>
        </w:rPr>
        <w:t xml:space="preserve">       </w:t>
      </w:r>
      <w:r>
        <w:rPr>
          <w:u w:val="single"/>
        </w:rPr>
        <w:t xml:space="preserve">     </w:t>
      </w:r>
      <w:r>
        <w:rPr>
          <w:u w:val="single"/>
          <w:lang w:val="en-US"/>
        </w:rPr>
        <w:t xml:space="preserve"> </w:t>
      </w:r>
      <w:r>
        <w:rPr>
          <w:u w:val="single"/>
        </w:rPr>
        <w:t xml:space="preserve">    </w:t>
      </w:r>
    </w:p>
    <w:p w14:paraId="0AEADC00">
      <w:pPr>
        <w:pStyle w:val="3"/>
        <w:tabs>
          <w:tab w:val="left" w:pos="6307"/>
        </w:tabs>
        <w:spacing w:before="211"/>
        <w:jc w:val="both"/>
        <w:rPr>
          <w:sz w:val="24"/>
          <w:szCs w:val="24"/>
        </w:rPr>
      </w:pPr>
    </w:p>
    <w:p w14:paraId="3FB51582">
      <w:pPr>
        <w:rPr>
          <w:rFonts w:ascii="宋体" w:hAnsi="宋体" w:eastAsia="宋体" w:cs="宋体"/>
          <w:sz w:val="24"/>
          <w:szCs w:val="24"/>
        </w:rPr>
        <w:sectPr>
          <w:headerReference r:id="rId14" w:type="default"/>
          <w:pgSz w:w="11900" w:h="16840"/>
          <w:pgMar w:top="1440" w:right="1080" w:bottom="1440" w:left="1080" w:header="850" w:footer="1134" w:gutter="0"/>
          <w:cols w:space="720" w:num="1"/>
        </w:sectPr>
      </w:pPr>
    </w:p>
    <w:p w14:paraId="6F541822">
      <w:pPr>
        <w:pStyle w:val="3"/>
        <w:spacing w:line="480" w:lineRule="exact"/>
        <w:rPr>
          <w:sz w:val="24"/>
          <w:szCs w:val="24"/>
        </w:rPr>
      </w:pPr>
      <w:bookmarkStart w:id="64" w:name="_Toc2696"/>
      <w:r>
        <w:rPr>
          <w:rFonts w:hint="eastAsia"/>
          <w:sz w:val="24"/>
          <w:szCs w:val="24"/>
          <w:lang w:val="en-US"/>
        </w:rPr>
        <w:t>八、同类</w:t>
      </w:r>
      <w:r>
        <w:rPr>
          <w:rFonts w:hint="eastAsia"/>
          <w:sz w:val="24"/>
          <w:szCs w:val="24"/>
        </w:rPr>
        <w:t>业绩一览表</w:t>
      </w:r>
      <w:bookmarkEnd w:id="64"/>
    </w:p>
    <w:p w14:paraId="082EB895">
      <w:pPr>
        <w:pStyle w:val="13"/>
        <w:spacing w:before="4"/>
        <w:rPr>
          <w:rFonts w:ascii="宋体" w:hAnsi="宋体" w:eastAsia="宋体" w:cs="宋体"/>
          <w:sz w:val="12"/>
        </w:rPr>
      </w:pPr>
    </w:p>
    <w:tbl>
      <w:tblPr>
        <w:tblStyle w:val="29"/>
        <w:tblW w:w="9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1843"/>
        <w:gridCol w:w="2126"/>
        <w:gridCol w:w="1701"/>
        <w:gridCol w:w="2300"/>
      </w:tblGrid>
      <w:tr w14:paraId="7214D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036BD2B9">
            <w:pPr>
              <w:pStyle w:val="18"/>
              <w:spacing w:line="480" w:lineRule="exact"/>
              <w:jc w:val="center"/>
              <w:rPr>
                <w:rFonts w:hAnsi="宋体" w:eastAsia="宋体" w:cs="宋体"/>
                <w:b/>
                <w:sz w:val="24"/>
                <w:szCs w:val="24"/>
              </w:rPr>
            </w:pPr>
            <w:r>
              <w:rPr>
                <w:rFonts w:hint="eastAsia" w:hAnsi="宋体" w:eastAsia="宋体" w:cs="宋体"/>
                <w:b/>
                <w:sz w:val="24"/>
                <w:szCs w:val="24"/>
              </w:rPr>
              <w:t>项目名称</w:t>
            </w:r>
          </w:p>
        </w:tc>
        <w:tc>
          <w:tcPr>
            <w:tcW w:w="1843" w:type="dxa"/>
            <w:vAlign w:val="center"/>
          </w:tcPr>
          <w:p w14:paraId="5A7FA539">
            <w:pPr>
              <w:pStyle w:val="18"/>
              <w:spacing w:line="480" w:lineRule="exact"/>
              <w:jc w:val="center"/>
              <w:rPr>
                <w:rFonts w:hAnsi="宋体" w:eastAsia="宋体" w:cs="宋体"/>
                <w:b/>
                <w:sz w:val="24"/>
                <w:szCs w:val="24"/>
              </w:rPr>
            </w:pPr>
            <w:r>
              <w:rPr>
                <w:rFonts w:hint="eastAsia" w:hAnsi="宋体" w:eastAsia="宋体" w:cs="宋体"/>
                <w:b/>
                <w:sz w:val="24"/>
                <w:szCs w:val="24"/>
              </w:rPr>
              <w:t>项目概况</w:t>
            </w:r>
          </w:p>
        </w:tc>
        <w:tc>
          <w:tcPr>
            <w:tcW w:w="2126" w:type="dxa"/>
            <w:vAlign w:val="center"/>
          </w:tcPr>
          <w:p w14:paraId="6DF26760">
            <w:pPr>
              <w:pStyle w:val="18"/>
              <w:spacing w:line="480" w:lineRule="exact"/>
              <w:jc w:val="center"/>
              <w:rPr>
                <w:rFonts w:hAnsi="宋体" w:eastAsia="宋体" w:cs="宋体"/>
                <w:b/>
                <w:sz w:val="24"/>
                <w:szCs w:val="24"/>
              </w:rPr>
            </w:pPr>
            <w:r>
              <w:rPr>
                <w:rFonts w:hint="eastAsia" w:hAnsi="宋体" w:eastAsia="宋体" w:cs="宋体"/>
                <w:b/>
                <w:sz w:val="24"/>
                <w:szCs w:val="24"/>
              </w:rPr>
              <w:t>项目时间</w:t>
            </w:r>
            <w:r>
              <w:rPr>
                <w:rFonts w:hAnsi="宋体" w:eastAsia="宋体" w:cs="宋体"/>
                <w:b/>
                <w:sz w:val="24"/>
                <w:szCs w:val="24"/>
              </w:rPr>
              <w:t>/地点</w:t>
            </w:r>
          </w:p>
        </w:tc>
        <w:tc>
          <w:tcPr>
            <w:tcW w:w="1701" w:type="dxa"/>
            <w:vAlign w:val="center"/>
          </w:tcPr>
          <w:p w14:paraId="0774CEC1">
            <w:pPr>
              <w:pStyle w:val="18"/>
              <w:spacing w:line="480" w:lineRule="exact"/>
              <w:jc w:val="center"/>
              <w:rPr>
                <w:rFonts w:hAnsi="宋体" w:eastAsia="宋体" w:cs="宋体"/>
                <w:b/>
                <w:sz w:val="24"/>
                <w:szCs w:val="24"/>
              </w:rPr>
            </w:pPr>
            <w:r>
              <w:rPr>
                <w:rFonts w:hint="eastAsia" w:hAnsi="宋体" w:eastAsia="宋体" w:cs="宋体"/>
                <w:b/>
                <w:sz w:val="24"/>
                <w:szCs w:val="24"/>
              </w:rPr>
              <w:t>项目金额</w:t>
            </w:r>
          </w:p>
        </w:tc>
        <w:tc>
          <w:tcPr>
            <w:tcW w:w="2300" w:type="dxa"/>
          </w:tcPr>
          <w:p w14:paraId="272C85C6">
            <w:pPr>
              <w:pStyle w:val="18"/>
              <w:spacing w:line="480" w:lineRule="exact"/>
              <w:jc w:val="center"/>
              <w:rPr>
                <w:rFonts w:hAnsi="宋体" w:eastAsia="宋体" w:cs="宋体"/>
                <w:b/>
                <w:sz w:val="24"/>
                <w:szCs w:val="24"/>
              </w:rPr>
            </w:pPr>
            <w:r>
              <w:rPr>
                <w:rFonts w:hint="eastAsia" w:hAnsi="宋体" w:eastAsia="宋体" w:cs="宋体"/>
                <w:b/>
                <w:sz w:val="24"/>
                <w:szCs w:val="24"/>
              </w:rPr>
              <w:t>联系人</w:t>
            </w:r>
            <w:r>
              <w:rPr>
                <w:rFonts w:hAnsi="宋体" w:eastAsia="宋体" w:cs="宋体"/>
                <w:b/>
                <w:sz w:val="24"/>
                <w:szCs w:val="24"/>
              </w:rPr>
              <w:t>/联系电话</w:t>
            </w:r>
          </w:p>
        </w:tc>
      </w:tr>
      <w:tr w14:paraId="1F3A2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249FB3D1">
            <w:pPr>
              <w:pStyle w:val="18"/>
              <w:spacing w:line="480" w:lineRule="exact"/>
              <w:jc w:val="center"/>
              <w:rPr>
                <w:rFonts w:hAnsi="宋体" w:eastAsia="宋体" w:cs="宋体"/>
                <w:sz w:val="24"/>
                <w:szCs w:val="24"/>
              </w:rPr>
            </w:pPr>
          </w:p>
        </w:tc>
        <w:tc>
          <w:tcPr>
            <w:tcW w:w="1843" w:type="dxa"/>
            <w:vAlign w:val="center"/>
          </w:tcPr>
          <w:p w14:paraId="1DC22B6D">
            <w:pPr>
              <w:pStyle w:val="18"/>
              <w:spacing w:line="480" w:lineRule="exact"/>
              <w:jc w:val="center"/>
              <w:rPr>
                <w:rFonts w:hAnsi="宋体" w:eastAsia="宋体" w:cs="宋体"/>
                <w:sz w:val="24"/>
                <w:szCs w:val="24"/>
              </w:rPr>
            </w:pPr>
          </w:p>
        </w:tc>
        <w:tc>
          <w:tcPr>
            <w:tcW w:w="2126" w:type="dxa"/>
            <w:vAlign w:val="center"/>
          </w:tcPr>
          <w:p w14:paraId="3D08A78D">
            <w:pPr>
              <w:pStyle w:val="18"/>
              <w:spacing w:line="480" w:lineRule="exact"/>
              <w:jc w:val="center"/>
              <w:rPr>
                <w:rFonts w:hAnsi="宋体" w:eastAsia="宋体" w:cs="宋体"/>
                <w:sz w:val="24"/>
                <w:szCs w:val="24"/>
              </w:rPr>
            </w:pPr>
          </w:p>
        </w:tc>
        <w:tc>
          <w:tcPr>
            <w:tcW w:w="1701" w:type="dxa"/>
            <w:vAlign w:val="center"/>
          </w:tcPr>
          <w:p w14:paraId="1010937C">
            <w:pPr>
              <w:pStyle w:val="18"/>
              <w:spacing w:line="480" w:lineRule="exact"/>
              <w:jc w:val="center"/>
              <w:rPr>
                <w:rFonts w:hAnsi="宋体" w:eastAsia="宋体" w:cs="宋体"/>
                <w:sz w:val="24"/>
                <w:szCs w:val="24"/>
              </w:rPr>
            </w:pPr>
          </w:p>
        </w:tc>
        <w:tc>
          <w:tcPr>
            <w:tcW w:w="2300" w:type="dxa"/>
          </w:tcPr>
          <w:p w14:paraId="66F6A58E">
            <w:pPr>
              <w:pStyle w:val="18"/>
              <w:spacing w:line="480" w:lineRule="exact"/>
              <w:jc w:val="center"/>
              <w:rPr>
                <w:rFonts w:hAnsi="宋体" w:eastAsia="宋体" w:cs="宋体"/>
                <w:sz w:val="24"/>
                <w:szCs w:val="24"/>
              </w:rPr>
            </w:pPr>
          </w:p>
        </w:tc>
      </w:tr>
      <w:tr w14:paraId="26321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157F47A1">
            <w:pPr>
              <w:pStyle w:val="18"/>
              <w:spacing w:line="480" w:lineRule="exact"/>
              <w:jc w:val="center"/>
              <w:rPr>
                <w:rFonts w:hAnsi="宋体" w:eastAsia="宋体" w:cs="宋体"/>
                <w:sz w:val="24"/>
                <w:szCs w:val="24"/>
              </w:rPr>
            </w:pPr>
          </w:p>
        </w:tc>
        <w:tc>
          <w:tcPr>
            <w:tcW w:w="1843" w:type="dxa"/>
            <w:vAlign w:val="center"/>
          </w:tcPr>
          <w:p w14:paraId="4EEBAE40">
            <w:pPr>
              <w:pStyle w:val="18"/>
              <w:spacing w:line="480" w:lineRule="exact"/>
              <w:jc w:val="center"/>
              <w:rPr>
                <w:rFonts w:hAnsi="宋体" w:eastAsia="宋体" w:cs="宋体"/>
                <w:sz w:val="24"/>
                <w:szCs w:val="24"/>
              </w:rPr>
            </w:pPr>
          </w:p>
        </w:tc>
        <w:tc>
          <w:tcPr>
            <w:tcW w:w="2126" w:type="dxa"/>
            <w:vAlign w:val="center"/>
          </w:tcPr>
          <w:p w14:paraId="4288A105">
            <w:pPr>
              <w:pStyle w:val="18"/>
              <w:spacing w:line="480" w:lineRule="exact"/>
              <w:jc w:val="center"/>
              <w:rPr>
                <w:rFonts w:hAnsi="宋体" w:eastAsia="宋体" w:cs="宋体"/>
                <w:sz w:val="24"/>
                <w:szCs w:val="24"/>
              </w:rPr>
            </w:pPr>
          </w:p>
        </w:tc>
        <w:tc>
          <w:tcPr>
            <w:tcW w:w="1701" w:type="dxa"/>
            <w:vAlign w:val="center"/>
          </w:tcPr>
          <w:p w14:paraId="0E961982">
            <w:pPr>
              <w:pStyle w:val="18"/>
              <w:spacing w:line="480" w:lineRule="exact"/>
              <w:jc w:val="center"/>
              <w:rPr>
                <w:rFonts w:hAnsi="宋体" w:eastAsia="宋体" w:cs="宋体"/>
                <w:sz w:val="24"/>
                <w:szCs w:val="24"/>
              </w:rPr>
            </w:pPr>
          </w:p>
        </w:tc>
        <w:tc>
          <w:tcPr>
            <w:tcW w:w="2300" w:type="dxa"/>
          </w:tcPr>
          <w:p w14:paraId="2F5D37CA">
            <w:pPr>
              <w:pStyle w:val="18"/>
              <w:spacing w:line="480" w:lineRule="exact"/>
              <w:jc w:val="center"/>
              <w:rPr>
                <w:rFonts w:hAnsi="宋体" w:eastAsia="宋体" w:cs="宋体"/>
                <w:sz w:val="24"/>
                <w:szCs w:val="24"/>
              </w:rPr>
            </w:pPr>
          </w:p>
        </w:tc>
      </w:tr>
      <w:tr w14:paraId="13BEE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6A9AD496">
            <w:pPr>
              <w:pStyle w:val="18"/>
              <w:spacing w:line="480" w:lineRule="exact"/>
              <w:jc w:val="center"/>
              <w:rPr>
                <w:rFonts w:hAnsi="宋体" w:eastAsia="宋体" w:cs="宋体"/>
                <w:sz w:val="24"/>
                <w:szCs w:val="24"/>
              </w:rPr>
            </w:pPr>
          </w:p>
        </w:tc>
        <w:tc>
          <w:tcPr>
            <w:tcW w:w="1843" w:type="dxa"/>
            <w:vAlign w:val="center"/>
          </w:tcPr>
          <w:p w14:paraId="50DA5DE0">
            <w:pPr>
              <w:pStyle w:val="18"/>
              <w:spacing w:line="480" w:lineRule="exact"/>
              <w:jc w:val="center"/>
              <w:rPr>
                <w:rFonts w:hAnsi="宋体" w:eastAsia="宋体" w:cs="宋体"/>
                <w:sz w:val="24"/>
                <w:szCs w:val="24"/>
              </w:rPr>
            </w:pPr>
          </w:p>
        </w:tc>
        <w:tc>
          <w:tcPr>
            <w:tcW w:w="2126" w:type="dxa"/>
            <w:vAlign w:val="center"/>
          </w:tcPr>
          <w:p w14:paraId="64503CFB">
            <w:pPr>
              <w:pStyle w:val="18"/>
              <w:spacing w:line="480" w:lineRule="exact"/>
              <w:jc w:val="center"/>
              <w:rPr>
                <w:rFonts w:hAnsi="宋体" w:eastAsia="宋体" w:cs="宋体"/>
                <w:sz w:val="24"/>
                <w:szCs w:val="24"/>
              </w:rPr>
            </w:pPr>
          </w:p>
        </w:tc>
        <w:tc>
          <w:tcPr>
            <w:tcW w:w="1701" w:type="dxa"/>
            <w:vAlign w:val="center"/>
          </w:tcPr>
          <w:p w14:paraId="75404485">
            <w:pPr>
              <w:pStyle w:val="18"/>
              <w:spacing w:line="480" w:lineRule="exact"/>
              <w:jc w:val="center"/>
              <w:rPr>
                <w:rFonts w:hAnsi="宋体" w:eastAsia="宋体" w:cs="宋体"/>
                <w:sz w:val="24"/>
                <w:szCs w:val="24"/>
              </w:rPr>
            </w:pPr>
          </w:p>
        </w:tc>
        <w:tc>
          <w:tcPr>
            <w:tcW w:w="2300" w:type="dxa"/>
          </w:tcPr>
          <w:p w14:paraId="3D918C44">
            <w:pPr>
              <w:pStyle w:val="18"/>
              <w:spacing w:line="480" w:lineRule="exact"/>
              <w:jc w:val="center"/>
              <w:rPr>
                <w:rFonts w:hAnsi="宋体" w:eastAsia="宋体" w:cs="宋体"/>
                <w:sz w:val="24"/>
                <w:szCs w:val="24"/>
              </w:rPr>
            </w:pPr>
          </w:p>
        </w:tc>
      </w:tr>
      <w:tr w14:paraId="4883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1CB93E84">
            <w:pPr>
              <w:pStyle w:val="18"/>
              <w:spacing w:line="480" w:lineRule="exact"/>
              <w:jc w:val="center"/>
              <w:rPr>
                <w:rFonts w:hAnsi="宋体" w:eastAsia="宋体" w:cs="宋体"/>
                <w:sz w:val="24"/>
                <w:szCs w:val="24"/>
              </w:rPr>
            </w:pPr>
          </w:p>
        </w:tc>
        <w:tc>
          <w:tcPr>
            <w:tcW w:w="1843" w:type="dxa"/>
            <w:vAlign w:val="center"/>
          </w:tcPr>
          <w:p w14:paraId="09A017C3">
            <w:pPr>
              <w:pStyle w:val="18"/>
              <w:spacing w:line="480" w:lineRule="exact"/>
              <w:jc w:val="center"/>
              <w:rPr>
                <w:rFonts w:hAnsi="宋体" w:eastAsia="宋体" w:cs="宋体"/>
                <w:sz w:val="24"/>
                <w:szCs w:val="24"/>
              </w:rPr>
            </w:pPr>
          </w:p>
        </w:tc>
        <w:tc>
          <w:tcPr>
            <w:tcW w:w="2126" w:type="dxa"/>
            <w:vAlign w:val="center"/>
          </w:tcPr>
          <w:p w14:paraId="5DBC4418">
            <w:pPr>
              <w:pStyle w:val="18"/>
              <w:spacing w:line="480" w:lineRule="exact"/>
              <w:jc w:val="center"/>
              <w:rPr>
                <w:rFonts w:hAnsi="宋体" w:eastAsia="宋体" w:cs="宋体"/>
                <w:sz w:val="24"/>
                <w:szCs w:val="24"/>
              </w:rPr>
            </w:pPr>
          </w:p>
        </w:tc>
        <w:tc>
          <w:tcPr>
            <w:tcW w:w="1701" w:type="dxa"/>
            <w:vAlign w:val="center"/>
          </w:tcPr>
          <w:p w14:paraId="1A8D25A9">
            <w:pPr>
              <w:pStyle w:val="18"/>
              <w:spacing w:line="480" w:lineRule="exact"/>
              <w:jc w:val="center"/>
              <w:rPr>
                <w:rFonts w:hAnsi="宋体" w:eastAsia="宋体" w:cs="宋体"/>
                <w:sz w:val="24"/>
                <w:szCs w:val="24"/>
              </w:rPr>
            </w:pPr>
          </w:p>
        </w:tc>
        <w:tc>
          <w:tcPr>
            <w:tcW w:w="2300" w:type="dxa"/>
          </w:tcPr>
          <w:p w14:paraId="33EA8F2D">
            <w:pPr>
              <w:pStyle w:val="18"/>
              <w:spacing w:line="480" w:lineRule="exact"/>
              <w:jc w:val="center"/>
              <w:rPr>
                <w:rFonts w:hAnsi="宋体" w:eastAsia="宋体" w:cs="宋体"/>
                <w:sz w:val="24"/>
                <w:szCs w:val="24"/>
              </w:rPr>
            </w:pPr>
          </w:p>
        </w:tc>
      </w:tr>
      <w:tr w14:paraId="51013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7557F1F5">
            <w:pPr>
              <w:pStyle w:val="18"/>
              <w:spacing w:line="480" w:lineRule="exact"/>
              <w:jc w:val="center"/>
              <w:rPr>
                <w:rFonts w:hAnsi="宋体" w:eastAsia="宋体" w:cs="宋体"/>
                <w:sz w:val="24"/>
                <w:szCs w:val="24"/>
              </w:rPr>
            </w:pPr>
          </w:p>
        </w:tc>
        <w:tc>
          <w:tcPr>
            <w:tcW w:w="1843" w:type="dxa"/>
            <w:vAlign w:val="center"/>
          </w:tcPr>
          <w:p w14:paraId="49EA3A04">
            <w:pPr>
              <w:pStyle w:val="18"/>
              <w:spacing w:line="480" w:lineRule="exact"/>
              <w:jc w:val="center"/>
              <w:rPr>
                <w:rFonts w:hAnsi="宋体" w:eastAsia="宋体" w:cs="宋体"/>
                <w:sz w:val="24"/>
                <w:szCs w:val="24"/>
              </w:rPr>
            </w:pPr>
          </w:p>
        </w:tc>
        <w:tc>
          <w:tcPr>
            <w:tcW w:w="2126" w:type="dxa"/>
            <w:vAlign w:val="center"/>
          </w:tcPr>
          <w:p w14:paraId="39C08897">
            <w:pPr>
              <w:pStyle w:val="18"/>
              <w:spacing w:line="480" w:lineRule="exact"/>
              <w:jc w:val="center"/>
              <w:rPr>
                <w:rFonts w:hAnsi="宋体" w:eastAsia="宋体" w:cs="宋体"/>
                <w:sz w:val="24"/>
                <w:szCs w:val="24"/>
              </w:rPr>
            </w:pPr>
          </w:p>
        </w:tc>
        <w:tc>
          <w:tcPr>
            <w:tcW w:w="1701" w:type="dxa"/>
            <w:vAlign w:val="center"/>
          </w:tcPr>
          <w:p w14:paraId="2A44DA3B">
            <w:pPr>
              <w:pStyle w:val="18"/>
              <w:spacing w:line="480" w:lineRule="exact"/>
              <w:jc w:val="center"/>
              <w:rPr>
                <w:rFonts w:hAnsi="宋体" w:eastAsia="宋体" w:cs="宋体"/>
                <w:sz w:val="24"/>
                <w:szCs w:val="24"/>
              </w:rPr>
            </w:pPr>
          </w:p>
        </w:tc>
        <w:tc>
          <w:tcPr>
            <w:tcW w:w="2300" w:type="dxa"/>
          </w:tcPr>
          <w:p w14:paraId="2E74C6F3">
            <w:pPr>
              <w:pStyle w:val="18"/>
              <w:spacing w:line="480" w:lineRule="exact"/>
              <w:jc w:val="center"/>
              <w:rPr>
                <w:rFonts w:hAnsi="宋体" w:eastAsia="宋体" w:cs="宋体"/>
                <w:sz w:val="24"/>
                <w:szCs w:val="24"/>
              </w:rPr>
            </w:pPr>
          </w:p>
        </w:tc>
      </w:tr>
      <w:tr w14:paraId="3F841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36A7522A">
            <w:pPr>
              <w:pStyle w:val="18"/>
              <w:spacing w:line="480" w:lineRule="exact"/>
              <w:jc w:val="center"/>
              <w:rPr>
                <w:rFonts w:hAnsi="宋体" w:eastAsia="宋体" w:cs="宋体"/>
                <w:sz w:val="24"/>
                <w:szCs w:val="24"/>
              </w:rPr>
            </w:pPr>
          </w:p>
        </w:tc>
        <w:tc>
          <w:tcPr>
            <w:tcW w:w="1843" w:type="dxa"/>
            <w:vAlign w:val="center"/>
          </w:tcPr>
          <w:p w14:paraId="4C07EF52">
            <w:pPr>
              <w:pStyle w:val="18"/>
              <w:spacing w:line="480" w:lineRule="exact"/>
              <w:jc w:val="center"/>
              <w:rPr>
                <w:rFonts w:hAnsi="宋体" w:eastAsia="宋体" w:cs="宋体"/>
                <w:sz w:val="24"/>
                <w:szCs w:val="24"/>
              </w:rPr>
            </w:pPr>
          </w:p>
        </w:tc>
        <w:tc>
          <w:tcPr>
            <w:tcW w:w="2126" w:type="dxa"/>
            <w:vAlign w:val="center"/>
          </w:tcPr>
          <w:p w14:paraId="6775035D">
            <w:pPr>
              <w:pStyle w:val="18"/>
              <w:spacing w:line="480" w:lineRule="exact"/>
              <w:jc w:val="center"/>
              <w:rPr>
                <w:rFonts w:hAnsi="宋体" w:eastAsia="宋体" w:cs="宋体"/>
                <w:sz w:val="24"/>
                <w:szCs w:val="24"/>
              </w:rPr>
            </w:pPr>
          </w:p>
        </w:tc>
        <w:tc>
          <w:tcPr>
            <w:tcW w:w="1701" w:type="dxa"/>
            <w:vAlign w:val="center"/>
          </w:tcPr>
          <w:p w14:paraId="0F0EFA2E">
            <w:pPr>
              <w:pStyle w:val="18"/>
              <w:spacing w:line="480" w:lineRule="exact"/>
              <w:jc w:val="center"/>
              <w:rPr>
                <w:rFonts w:hAnsi="宋体" w:eastAsia="宋体" w:cs="宋体"/>
                <w:sz w:val="24"/>
                <w:szCs w:val="24"/>
              </w:rPr>
            </w:pPr>
          </w:p>
        </w:tc>
        <w:tc>
          <w:tcPr>
            <w:tcW w:w="2300" w:type="dxa"/>
          </w:tcPr>
          <w:p w14:paraId="4CA05FB2">
            <w:pPr>
              <w:pStyle w:val="18"/>
              <w:spacing w:line="480" w:lineRule="exact"/>
              <w:jc w:val="center"/>
              <w:rPr>
                <w:rFonts w:hAnsi="宋体" w:eastAsia="宋体" w:cs="宋体"/>
                <w:sz w:val="24"/>
                <w:szCs w:val="24"/>
              </w:rPr>
            </w:pPr>
          </w:p>
        </w:tc>
      </w:tr>
      <w:tr w14:paraId="5F50E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497B73DE">
            <w:pPr>
              <w:pStyle w:val="18"/>
              <w:spacing w:line="480" w:lineRule="exact"/>
              <w:jc w:val="center"/>
              <w:rPr>
                <w:rFonts w:hAnsi="宋体" w:eastAsia="宋体" w:cs="宋体"/>
                <w:sz w:val="24"/>
                <w:szCs w:val="24"/>
              </w:rPr>
            </w:pPr>
          </w:p>
        </w:tc>
        <w:tc>
          <w:tcPr>
            <w:tcW w:w="1843" w:type="dxa"/>
            <w:vAlign w:val="center"/>
          </w:tcPr>
          <w:p w14:paraId="2018F227">
            <w:pPr>
              <w:pStyle w:val="18"/>
              <w:spacing w:line="480" w:lineRule="exact"/>
              <w:jc w:val="center"/>
              <w:rPr>
                <w:rFonts w:hAnsi="宋体" w:eastAsia="宋体" w:cs="宋体"/>
                <w:sz w:val="24"/>
                <w:szCs w:val="24"/>
              </w:rPr>
            </w:pPr>
          </w:p>
        </w:tc>
        <w:tc>
          <w:tcPr>
            <w:tcW w:w="2126" w:type="dxa"/>
            <w:vAlign w:val="center"/>
          </w:tcPr>
          <w:p w14:paraId="780E8839">
            <w:pPr>
              <w:pStyle w:val="18"/>
              <w:spacing w:line="480" w:lineRule="exact"/>
              <w:jc w:val="center"/>
              <w:rPr>
                <w:rFonts w:hAnsi="宋体" w:eastAsia="宋体" w:cs="宋体"/>
                <w:sz w:val="24"/>
                <w:szCs w:val="24"/>
              </w:rPr>
            </w:pPr>
          </w:p>
        </w:tc>
        <w:tc>
          <w:tcPr>
            <w:tcW w:w="1701" w:type="dxa"/>
            <w:vAlign w:val="center"/>
          </w:tcPr>
          <w:p w14:paraId="608CEC8A">
            <w:pPr>
              <w:pStyle w:val="18"/>
              <w:spacing w:line="480" w:lineRule="exact"/>
              <w:jc w:val="center"/>
              <w:rPr>
                <w:rFonts w:hAnsi="宋体" w:eastAsia="宋体" w:cs="宋体"/>
                <w:sz w:val="24"/>
                <w:szCs w:val="24"/>
              </w:rPr>
            </w:pPr>
          </w:p>
        </w:tc>
        <w:tc>
          <w:tcPr>
            <w:tcW w:w="2300" w:type="dxa"/>
          </w:tcPr>
          <w:p w14:paraId="195B5176">
            <w:pPr>
              <w:pStyle w:val="18"/>
              <w:spacing w:line="480" w:lineRule="exact"/>
              <w:jc w:val="center"/>
              <w:rPr>
                <w:rFonts w:hAnsi="宋体" w:eastAsia="宋体" w:cs="宋体"/>
                <w:sz w:val="24"/>
                <w:szCs w:val="24"/>
              </w:rPr>
            </w:pPr>
          </w:p>
        </w:tc>
      </w:tr>
      <w:tr w14:paraId="3CEC2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3CF534B3">
            <w:pPr>
              <w:pStyle w:val="18"/>
              <w:spacing w:line="480" w:lineRule="exact"/>
              <w:jc w:val="center"/>
              <w:rPr>
                <w:rFonts w:hAnsi="宋体" w:eastAsia="宋体" w:cs="宋体"/>
                <w:sz w:val="24"/>
                <w:szCs w:val="24"/>
              </w:rPr>
            </w:pPr>
          </w:p>
        </w:tc>
        <w:tc>
          <w:tcPr>
            <w:tcW w:w="1843" w:type="dxa"/>
            <w:vAlign w:val="center"/>
          </w:tcPr>
          <w:p w14:paraId="25F37BF7">
            <w:pPr>
              <w:pStyle w:val="18"/>
              <w:spacing w:line="480" w:lineRule="exact"/>
              <w:jc w:val="center"/>
              <w:rPr>
                <w:rFonts w:hAnsi="宋体" w:eastAsia="宋体" w:cs="宋体"/>
                <w:sz w:val="24"/>
                <w:szCs w:val="24"/>
              </w:rPr>
            </w:pPr>
          </w:p>
        </w:tc>
        <w:tc>
          <w:tcPr>
            <w:tcW w:w="2126" w:type="dxa"/>
            <w:vAlign w:val="center"/>
          </w:tcPr>
          <w:p w14:paraId="08E76A68">
            <w:pPr>
              <w:pStyle w:val="18"/>
              <w:spacing w:line="480" w:lineRule="exact"/>
              <w:jc w:val="center"/>
              <w:rPr>
                <w:rFonts w:hAnsi="宋体" w:eastAsia="宋体" w:cs="宋体"/>
                <w:sz w:val="24"/>
                <w:szCs w:val="24"/>
              </w:rPr>
            </w:pPr>
          </w:p>
        </w:tc>
        <w:tc>
          <w:tcPr>
            <w:tcW w:w="1701" w:type="dxa"/>
            <w:vAlign w:val="center"/>
          </w:tcPr>
          <w:p w14:paraId="30E9C9AF">
            <w:pPr>
              <w:pStyle w:val="18"/>
              <w:spacing w:line="480" w:lineRule="exact"/>
              <w:jc w:val="center"/>
              <w:rPr>
                <w:rFonts w:hAnsi="宋体" w:eastAsia="宋体" w:cs="宋体"/>
                <w:sz w:val="24"/>
                <w:szCs w:val="24"/>
              </w:rPr>
            </w:pPr>
          </w:p>
        </w:tc>
        <w:tc>
          <w:tcPr>
            <w:tcW w:w="2300" w:type="dxa"/>
          </w:tcPr>
          <w:p w14:paraId="13EB175E">
            <w:pPr>
              <w:pStyle w:val="18"/>
              <w:spacing w:line="480" w:lineRule="exact"/>
              <w:jc w:val="center"/>
              <w:rPr>
                <w:rFonts w:hAnsi="宋体" w:eastAsia="宋体" w:cs="宋体"/>
                <w:sz w:val="24"/>
                <w:szCs w:val="24"/>
              </w:rPr>
            </w:pPr>
          </w:p>
        </w:tc>
      </w:tr>
      <w:tr w14:paraId="1CE66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4BAD2FA1">
            <w:pPr>
              <w:pStyle w:val="18"/>
              <w:spacing w:line="480" w:lineRule="exact"/>
              <w:jc w:val="center"/>
              <w:rPr>
                <w:rFonts w:hAnsi="宋体" w:eastAsia="宋体" w:cs="宋体"/>
                <w:sz w:val="24"/>
                <w:szCs w:val="24"/>
              </w:rPr>
            </w:pPr>
          </w:p>
        </w:tc>
        <w:tc>
          <w:tcPr>
            <w:tcW w:w="1843" w:type="dxa"/>
            <w:vAlign w:val="center"/>
          </w:tcPr>
          <w:p w14:paraId="4E0922D5">
            <w:pPr>
              <w:pStyle w:val="18"/>
              <w:spacing w:line="480" w:lineRule="exact"/>
              <w:jc w:val="center"/>
              <w:rPr>
                <w:rFonts w:hAnsi="宋体" w:eastAsia="宋体" w:cs="宋体"/>
                <w:sz w:val="24"/>
                <w:szCs w:val="24"/>
              </w:rPr>
            </w:pPr>
          </w:p>
        </w:tc>
        <w:tc>
          <w:tcPr>
            <w:tcW w:w="2126" w:type="dxa"/>
            <w:vAlign w:val="center"/>
          </w:tcPr>
          <w:p w14:paraId="4F8A1C12">
            <w:pPr>
              <w:pStyle w:val="18"/>
              <w:spacing w:line="480" w:lineRule="exact"/>
              <w:jc w:val="center"/>
              <w:rPr>
                <w:rFonts w:hAnsi="宋体" w:eastAsia="宋体" w:cs="宋体"/>
                <w:sz w:val="24"/>
                <w:szCs w:val="24"/>
              </w:rPr>
            </w:pPr>
          </w:p>
        </w:tc>
        <w:tc>
          <w:tcPr>
            <w:tcW w:w="1701" w:type="dxa"/>
            <w:vAlign w:val="center"/>
          </w:tcPr>
          <w:p w14:paraId="0063BE74">
            <w:pPr>
              <w:pStyle w:val="18"/>
              <w:spacing w:line="480" w:lineRule="exact"/>
              <w:jc w:val="center"/>
              <w:rPr>
                <w:rFonts w:hAnsi="宋体" w:eastAsia="宋体" w:cs="宋体"/>
                <w:sz w:val="24"/>
                <w:szCs w:val="24"/>
              </w:rPr>
            </w:pPr>
          </w:p>
        </w:tc>
        <w:tc>
          <w:tcPr>
            <w:tcW w:w="2300" w:type="dxa"/>
          </w:tcPr>
          <w:p w14:paraId="0D8E0870">
            <w:pPr>
              <w:pStyle w:val="18"/>
              <w:spacing w:line="480" w:lineRule="exact"/>
              <w:jc w:val="center"/>
              <w:rPr>
                <w:rFonts w:hAnsi="宋体" w:eastAsia="宋体" w:cs="宋体"/>
                <w:sz w:val="24"/>
                <w:szCs w:val="24"/>
              </w:rPr>
            </w:pPr>
          </w:p>
        </w:tc>
      </w:tr>
      <w:tr w14:paraId="1C69E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4F440C49">
            <w:pPr>
              <w:pStyle w:val="18"/>
              <w:spacing w:line="480" w:lineRule="exact"/>
              <w:jc w:val="center"/>
              <w:rPr>
                <w:rFonts w:hAnsi="宋体" w:eastAsia="宋体" w:cs="宋体"/>
                <w:sz w:val="24"/>
                <w:szCs w:val="24"/>
              </w:rPr>
            </w:pPr>
          </w:p>
        </w:tc>
        <w:tc>
          <w:tcPr>
            <w:tcW w:w="1843" w:type="dxa"/>
            <w:vAlign w:val="center"/>
          </w:tcPr>
          <w:p w14:paraId="00983101">
            <w:pPr>
              <w:pStyle w:val="18"/>
              <w:spacing w:line="480" w:lineRule="exact"/>
              <w:jc w:val="center"/>
              <w:rPr>
                <w:rFonts w:hAnsi="宋体" w:eastAsia="宋体" w:cs="宋体"/>
                <w:sz w:val="24"/>
                <w:szCs w:val="24"/>
              </w:rPr>
            </w:pPr>
          </w:p>
        </w:tc>
        <w:tc>
          <w:tcPr>
            <w:tcW w:w="2126" w:type="dxa"/>
            <w:vAlign w:val="center"/>
          </w:tcPr>
          <w:p w14:paraId="699C96BA">
            <w:pPr>
              <w:pStyle w:val="18"/>
              <w:spacing w:line="480" w:lineRule="exact"/>
              <w:jc w:val="center"/>
              <w:rPr>
                <w:rFonts w:hAnsi="宋体" w:eastAsia="宋体" w:cs="宋体"/>
                <w:sz w:val="24"/>
                <w:szCs w:val="24"/>
              </w:rPr>
            </w:pPr>
          </w:p>
        </w:tc>
        <w:tc>
          <w:tcPr>
            <w:tcW w:w="1701" w:type="dxa"/>
            <w:vAlign w:val="center"/>
          </w:tcPr>
          <w:p w14:paraId="374F5396">
            <w:pPr>
              <w:pStyle w:val="18"/>
              <w:spacing w:line="480" w:lineRule="exact"/>
              <w:jc w:val="center"/>
              <w:rPr>
                <w:rFonts w:hAnsi="宋体" w:eastAsia="宋体" w:cs="宋体"/>
                <w:sz w:val="24"/>
                <w:szCs w:val="24"/>
              </w:rPr>
            </w:pPr>
          </w:p>
        </w:tc>
        <w:tc>
          <w:tcPr>
            <w:tcW w:w="2300" w:type="dxa"/>
          </w:tcPr>
          <w:p w14:paraId="794663A7">
            <w:pPr>
              <w:pStyle w:val="18"/>
              <w:spacing w:line="480" w:lineRule="exact"/>
              <w:jc w:val="center"/>
              <w:rPr>
                <w:rFonts w:hAnsi="宋体" w:eastAsia="宋体" w:cs="宋体"/>
                <w:sz w:val="24"/>
                <w:szCs w:val="24"/>
              </w:rPr>
            </w:pPr>
          </w:p>
        </w:tc>
      </w:tr>
      <w:tr w14:paraId="3DBA9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01" w:type="dxa"/>
            <w:vAlign w:val="center"/>
          </w:tcPr>
          <w:p w14:paraId="25B96E50">
            <w:pPr>
              <w:pStyle w:val="18"/>
              <w:spacing w:line="480" w:lineRule="exact"/>
              <w:jc w:val="center"/>
              <w:rPr>
                <w:rFonts w:hAnsi="宋体" w:eastAsia="宋体" w:cs="宋体"/>
                <w:sz w:val="24"/>
                <w:szCs w:val="24"/>
              </w:rPr>
            </w:pPr>
          </w:p>
        </w:tc>
        <w:tc>
          <w:tcPr>
            <w:tcW w:w="1843" w:type="dxa"/>
            <w:vAlign w:val="center"/>
          </w:tcPr>
          <w:p w14:paraId="55C9CBED">
            <w:pPr>
              <w:pStyle w:val="18"/>
              <w:spacing w:line="480" w:lineRule="exact"/>
              <w:jc w:val="center"/>
              <w:rPr>
                <w:rFonts w:hAnsi="宋体" w:eastAsia="宋体" w:cs="宋体"/>
                <w:sz w:val="24"/>
                <w:szCs w:val="24"/>
              </w:rPr>
            </w:pPr>
          </w:p>
        </w:tc>
        <w:tc>
          <w:tcPr>
            <w:tcW w:w="2126" w:type="dxa"/>
            <w:vAlign w:val="center"/>
          </w:tcPr>
          <w:p w14:paraId="39A12D46">
            <w:pPr>
              <w:pStyle w:val="18"/>
              <w:spacing w:line="480" w:lineRule="exact"/>
              <w:jc w:val="center"/>
              <w:rPr>
                <w:rFonts w:hAnsi="宋体" w:eastAsia="宋体" w:cs="宋体"/>
                <w:sz w:val="24"/>
                <w:szCs w:val="24"/>
              </w:rPr>
            </w:pPr>
          </w:p>
        </w:tc>
        <w:tc>
          <w:tcPr>
            <w:tcW w:w="1701" w:type="dxa"/>
            <w:vAlign w:val="center"/>
          </w:tcPr>
          <w:p w14:paraId="775298AA">
            <w:pPr>
              <w:pStyle w:val="18"/>
              <w:spacing w:line="480" w:lineRule="exact"/>
              <w:jc w:val="center"/>
              <w:rPr>
                <w:rFonts w:hAnsi="宋体" w:eastAsia="宋体" w:cs="宋体"/>
                <w:sz w:val="24"/>
                <w:szCs w:val="24"/>
              </w:rPr>
            </w:pPr>
          </w:p>
        </w:tc>
        <w:tc>
          <w:tcPr>
            <w:tcW w:w="2300" w:type="dxa"/>
          </w:tcPr>
          <w:p w14:paraId="36B7A17A">
            <w:pPr>
              <w:pStyle w:val="18"/>
              <w:spacing w:line="480" w:lineRule="exact"/>
              <w:jc w:val="center"/>
              <w:rPr>
                <w:rFonts w:hAnsi="宋体" w:eastAsia="宋体" w:cs="宋体"/>
                <w:sz w:val="24"/>
                <w:szCs w:val="24"/>
              </w:rPr>
            </w:pPr>
          </w:p>
        </w:tc>
      </w:tr>
    </w:tbl>
    <w:p w14:paraId="3A7BC4F3">
      <w:pPr>
        <w:pStyle w:val="13"/>
        <w:spacing w:before="158"/>
        <w:ind w:left="706"/>
        <w:rPr>
          <w:rFonts w:ascii="宋体" w:hAnsi="宋体" w:eastAsia="宋体" w:cs="宋体"/>
        </w:rPr>
      </w:pPr>
      <w:r>
        <w:rPr>
          <w:rFonts w:ascii="宋体" w:hAnsi="宋体" w:eastAsia="宋体" w:cs="宋体"/>
        </w:rPr>
        <w:t xml:space="preserve"> </w:t>
      </w:r>
    </w:p>
    <w:p w14:paraId="393F62B0">
      <w:pPr>
        <w:pStyle w:val="13"/>
        <w:spacing w:before="7"/>
        <w:rPr>
          <w:rFonts w:ascii="宋体" w:hAnsi="宋体" w:eastAsia="宋体" w:cs="宋体"/>
          <w:sz w:val="18"/>
        </w:rPr>
      </w:pPr>
    </w:p>
    <w:p w14:paraId="4FB9CD8F">
      <w:pPr>
        <w:tabs>
          <w:tab w:val="left" w:pos="654"/>
          <w:tab w:val="left" w:pos="1734"/>
          <w:tab w:val="left" w:pos="2814"/>
          <w:tab w:val="left" w:pos="3894"/>
          <w:tab w:val="left" w:pos="5334"/>
          <w:tab w:val="left" w:pos="6414"/>
          <w:tab w:val="left" w:pos="7254"/>
          <w:tab w:val="left" w:pos="8574"/>
          <w:tab w:val="left" w:pos="9654"/>
        </w:tabs>
        <w:spacing w:line="480" w:lineRule="exact"/>
        <w:ind w:left="846" w:leftChars="208" w:hanging="388" w:hangingChars="185"/>
        <w:rPr>
          <w:rFonts w:ascii="宋体" w:hAnsi="宋体" w:eastAsia="宋体"/>
          <w:sz w:val="21"/>
          <w:szCs w:val="21"/>
        </w:rPr>
      </w:pPr>
      <w:r>
        <w:rPr>
          <w:rFonts w:hint="eastAsia" w:ascii="宋体" w:hAnsi="宋体" w:eastAsia="宋体"/>
          <w:sz w:val="21"/>
          <w:szCs w:val="21"/>
        </w:rPr>
        <w:t>注：</w:t>
      </w:r>
      <w:r>
        <w:rPr>
          <w:rFonts w:ascii="宋体" w:hAnsi="宋体" w:eastAsia="宋体"/>
          <w:sz w:val="21"/>
          <w:szCs w:val="21"/>
        </w:rPr>
        <w:t>1、响应人应当如实、完整地填写本表格。</w:t>
      </w:r>
    </w:p>
    <w:p w14:paraId="260FB5B3">
      <w:pPr>
        <w:tabs>
          <w:tab w:val="left" w:pos="654"/>
          <w:tab w:val="left" w:pos="1734"/>
          <w:tab w:val="left" w:pos="2814"/>
          <w:tab w:val="left" w:pos="3894"/>
          <w:tab w:val="left" w:pos="5334"/>
          <w:tab w:val="left" w:pos="6414"/>
          <w:tab w:val="left" w:pos="7254"/>
          <w:tab w:val="left" w:pos="8574"/>
          <w:tab w:val="left" w:pos="9654"/>
        </w:tabs>
        <w:spacing w:line="480" w:lineRule="exact"/>
        <w:ind w:left="876" w:leftChars="398" w:firstLine="29" w:firstLineChars="14"/>
        <w:rPr>
          <w:rFonts w:ascii="宋体" w:hAnsi="宋体" w:eastAsia="宋体"/>
          <w:sz w:val="21"/>
          <w:szCs w:val="21"/>
        </w:rPr>
      </w:pPr>
      <w:r>
        <w:rPr>
          <w:rFonts w:ascii="宋体" w:hAnsi="宋体" w:eastAsia="宋体"/>
          <w:sz w:val="21"/>
          <w:szCs w:val="21"/>
        </w:rPr>
        <w:t>2、响应人应在报价文件中如实提供所承担过的类似项目（材料内容参考第四部分采购办法）。</w:t>
      </w:r>
    </w:p>
    <w:p w14:paraId="43BA6A32">
      <w:pPr>
        <w:tabs>
          <w:tab w:val="left" w:pos="654"/>
          <w:tab w:val="left" w:pos="1734"/>
          <w:tab w:val="left" w:pos="2814"/>
          <w:tab w:val="left" w:pos="3894"/>
          <w:tab w:val="left" w:pos="5334"/>
          <w:tab w:val="left" w:pos="6414"/>
          <w:tab w:val="left" w:pos="7254"/>
          <w:tab w:val="left" w:pos="8574"/>
          <w:tab w:val="left" w:pos="9654"/>
        </w:tabs>
        <w:spacing w:line="480" w:lineRule="exact"/>
        <w:ind w:left="876" w:leftChars="398" w:firstLine="29" w:firstLineChars="14"/>
        <w:rPr>
          <w:rFonts w:ascii="宋体" w:hAnsi="宋体" w:eastAsia="宋体"/>
          <w:sz w:val="21"/>
          <w:szCs w:val="21"/>
        </w:rPr>
      </w:pPr>
      <w:r>
        <w:rPr>
          <w:rFonts w:ascii="宋体" w:hAnsi="宋体" w:eastAsia="宋体"/>
          <w:sz w:val="21"/>
          <w:szCs w:val="21"/>
        </w:rPr>
        <w:t>3、响应人所提交的证明材料均应当是复印件加盖</w:t>
      </w:r>
      <w:r>
        <w:rPr>
          <w:rFonts w:hint="eastAsia" w:ascii="宋体" w:hAnsi="宋体" w:eastAsia="宋体"/>
          <w:sz w:val="21"/>
          <w:szCs w:val="21"/>
          <w:lang w:val="en-US"/>
        </w:rPr>
        <w:t>响应人</w:t>
      </w:r>
      <w:r>
        <w:rPr>
          <w:rFonts w:hint="eastAsia" w:ascii="宋体" w:hAnsi="宋体" w:eastAsia="宋体"/>
          <w:sz w:val="21"/>
          <w:szCs w:val="21"/>
        </w:rPr>
        <w:t>单位公章。</w:t>
      </w:r>
    </w:p>
    <w:p w14:paraId="6188D5A8">
      <w:pPr>
        <w:tabs>
          <w:tab w:val="left" w:pos="654"/>
          <w:tab w:val="left" w:pos="1734"/>
          <w:tab w:val="left" w:pos="2814"/>
          <w:tab w:val="left" w:pos="3894"/>
          <w:tab w:val="left" w:pos="5334"/>
          <w:tab w:val="left" w:pos="6414"/>
          <w:tab w:val="left" w:pos="7254"/>
          <w:tab w:val="left" w:pos="8574"/>
          <w:tab w:val="left" w:pos="9654"/>
        </w:tabs>
        <w:spacing w:line="480" w:lineRule="exact"/>
        <w:ind w:firstLine="840" w:firstLineChars="400"/>
        <w:rPr>
          <w:rFonts w:ascii="宋体" w:hAnsi="宋体" w:eastAsia="宋体"/>
          <w:sz w:val="21"/>
          <w:szCs w:val="21"/>
        </w:rPr>
      </w:pPr>
      <w:r>
        <w:rPr>
          <w:rFonts w:ascii="宋体" w:hAnsi="宋体" w:eastAsia="宋体"/>
          <w:sz w:val="21"/>
          <w:szCs w:val="21"/>
          <w:lang w:val="en-US"/>
        </w:rPr>
        <w:t>4</w:t>
      </w:r>
      <w:r>
        <w:rPr>
          <w:rFonts w:hint="eastAsia" w:ascii="宋体" w:hAnsi="宋体" w:eastAsia="宋体"/>
          <w:sz w:val="21"/>
          <w:szCs w:val="21"/>
        </w:rPr>
        <w:t>、若为联合体报价的，联合体牵头人收集双方资料提供。</w:t>
      </w:r>
    </w:p>
    <w:p w14:paraId="59797189">
      <w:pPr>
        <w:pStyle w:val="27"/>
      </w:pPr>
    </w:p>
    <w:p w14:paraId="23057701">
      <w:pPr>
        <w:tabs>
          <w:tab w:val="left" w:pos="654"/>
          <w:tab w:val="left" w:pos="1734"/>
          <w:tab w:val="left" w:pos="2814"/>
          <w:tab w:val="left" w:pos="3894"/>
          <w:tab w:val="left" w:pos="5334"/>
          <w:tab w:val="left" w:pos="6414"/>
          <w:tab w:val="left" w:pos="7254"/>
          <w:tab w:val="left" w:pos="8574"/>
          <w:tab w:val="left" w:pos="9654"/>
        </w:tabs>
        <w:spacing w:line="480" w:lineRule="exact"/>
        <w:ind w:left="846" w:leftChars="208" w:hanging="388" w:hangingChars="185"/>
        <w:rPr>
          <w:rFonts w:ascii="宋体" w:hAnsi="宋体" w:eastAsia="宋体"/>
          <w:sz w:val="21"/>
          <w:szCs w:val="21"/>
        </w:rPr>
      </w:pPr>
    </w:p>
    <w:p w14:paraId="23B319DC">
      <w:pPr>
        <w:pStyle w:val="13"/>
        <w:spacing w:before="9"/>
        <w:rPr>
          <w:rFonts w:ascii="宋体" w:hAnsi="宋体" w:eastAsia="宋体" w:cs="宋体"/>
          <w:sz w:val="18"/>
        </w:rPr>
      </w:pPr>
    </w:p>
    <w:p w14:paraId="28F3E51D">
      <w:pPr>
        <w:pStyle w:val="13"/>
        <w:ind w:left="706"/>
        <w:rPr>
          <w:rFonts w:ascii="宋体" w:hAnsi="宋体" w:eastAsia="宋体" w:cs="宋体"/>
        </w:rPr>
      </w:pPr>
      <w:r>
        <w:rPr>
          <w:rFonts w:ascii="宋体" w:hAnsi="宋体" w:eastAsia="宋体" w:cs="宋体"/>
        </w:rPr>
        <w:t xml:space="preserve"> </w:t>
      </w:r>
    </w:p>
    <w:p w14:paraId="2FA95B5C">
      <w:pPr>
        <w:rPr>
          <w:rFonts w:ascii="宋体" w:hAnsi="宋体" w:eastAsia="宋体" w:cs="宋体"/>
          <w:b/>
          <w:bCs/>
          <w:sz w:val="24"/>
          <w:szCs w:val="24"/>
        </w:rPr>
      </w:pPr>
    </w:p>
    <w:p w14:paraId="0F229963">
      <w:pPr>
        <w:pStyle w:val="27"/>
      </w:pPr>
    </w:p>
    <w:p w14:paraId="3D6330F3">
      <w:pPr>
        <w:ind w:firstLine="964" w:firstLineChars="400"/>
        <w:rPr>
          <w:rFonts w:ascii="宋体" w:hAnsi="宋体" w:eastAsia="宋体" w:cs="宋体"/>
          <w:b/>
          <w:bCs/>
          <w:sz w:val="24"/>
          <w:szCs w:val="24"/>
        </w:rPr>
      </w:pPr>
    </w:p>
    <w:p w14:paraId="2159A6C8">
      <w:pPr>
        <w:pStyle w:val="13"/>
        <w:spacing w:before="67"/>
        <w:ind w:left="706"/>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07600B98">
      <w:pPr>
        <w:pStyle w:val="13"/>
        <w:spacing w:before="67"/>
        <w:ind w:left="706"/>
        <w:rPr>
          <w:rFonts w:ascii="宋体" w:hAnsi="宋体" w:eastAsia="宋体" w:cs="宋体"/>
          <w:b/>
          <w:bCs/>
          <w:u w:val="single"/>
        </w:rPr>
      </w:pPr>
      <w:r>
        <w:rPr>
          <w:rFonts w:hint="eastAsia" w:ascii="宋体" w:hAnsi="宋体" w:eastAsia="宋体" w:cs="宋体"/>
          <w:b/>
          <w:bCs/>
        </w:rPr>
        <w:t>被授权代表或法定代表人（签字或盖章）：</w:t>
      </w:r>
      <w:r>
        <w:rPr>
          <w:rFonts w:ascii="宋体" w:hAnsi="宋体" w:eastAsia="宋体" w:cs="宋体"/>
          <w:b/>
          <w:bCs/>
          <w:u w:val="single"/>
        </w:rPr>
        <w:t xml:space="preserve">                </w:t>
      </w:r>
      <w:r>
        <w:rPr>
          <w:rFonts w:ascii="宋体" w:hAnsi="宋体" w:eastAsia="宋体" w:cs="宋体"/>
          <w:b/>
          <w:bCs/>
          <w:u w:val="single"/>
          <w:lang w:val="en-US"/>
        </w:rPr>
        <w:t xml:space="preserve">    </w:t>
      </w:r>
      <w:r>
        <w:rPr>
          <w:rFonts w:ascii="宋体" w:hAnsi="宋体" w:eastAsia="宋体" w:cs="宋体"/>
          <w:b/>
          <w:bCs/>
          <w:u w:val="single"/>
        </w:rPr>
        <w:t xml:space="preserve"> </w:t>
      </w:r>
    </w:p>
    <w:p w14:paraId="0AA97DE5">
      <w:pPr>
        <w:rPr>
          <w:rFonts w:ascii="宋体" w:hAnsi="宋体" w:eastAsia="宋体" w:cs="宋体"/>
        </w:rPr>
      </w:pPr>
    </w:p>
    <w:p w14:paraId="234F6C19">
      <w:pPr>
        <w:pStyle w:val="5"/>
        <w:tabs>
          <w:tab w:val="left" w:pos="3118"/>
        </w:tabs>
        <w:jc w:val="center"/>
      </w:pPr>
    </w:p>
    <w:p w14:paraId="2B8B8A5D">
      <w:pPr>
        <w:pStyle w:val="27"/>
        <w:jc w:val="both"/>
        <w:rPr>
          <w:rFonts w:ascii="宋体" w:hAnsi="宋体" w:cs="宋体"/>
        </w:rPr>
        <w:sectPr>
          <w:headerReference r:id="rId15" w:type="default"/>
          <w:pgSz w:w="11900" w:h="16820"/>
          <w:pgMar w:top="1440" w:right="1080" w:bottom="1440" w:left="1080" w:header="850" w:footer="1134" w:gutter="0"/>
          <w:cols w:space="720" w:num="1"/>
        </w:sectPr>
      </w:pPr>
    </w:p>
    <w:p w14:paraId="50F7376E">
      <w:pPr>
        <w:pStyle w:val="3"/>
        <w:spacing w:line="360" w:lineRule="auto"/>
      </w:pPr>
      <w:r>
        <w:rPr>
          <w:rFonts w:hint="eastAsia"/>
          <w:sz w:val="24"/>
          <w:szCs w:val="24"/>
          <w:lang w:val="en-US"/>
        </w:rPr>
        <w:t>九、</w:t>
      </w:r>
      <w:r>
        <w:rPr>
          <w:rFonts w:hint="eastAsia"/>
          <w:sz w:val="24"/>
          <w:szCs w:val="24"/>
        </w:rPr>
        <w:t>本项目投入设备情况一览表</w:t>
      </w:r>
    </w:p>
    <w:tbl>
      <w:tblPr>
        <w:tblStyle w:val="29"/>
        <w:tblW w:w="9454" w:type="dxa"/>
        <w:tblInd w:w="4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86"/>
        <w:gridCol w:w="1080"/>
        <w:gridCol w:w="809"/>
        <w:gridCol w:w="811"/>
        <w:gridCol w:w="809"/>
        <w:gridCol w:w="1217"/>
        <w:gridCol w:w="1215"/>
        <w:gridCol w:w="1215"/>
        <w:gridCol w:w="812"/>
      </w:tblGrid>
      <w:tr w14:paraId="70FAF9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9454" w:type="dxa"/>
            <w:gridSpan w:val="9"/>
          </w:tcPr>
          <w:p w14:paraId="371663AF">
            <w:pPr>
              <w:pStyle w:val="62"/>
              <w:spacing w:before="144"/>
              <w:ind w:left="3376" w:right="3377"/>
              <w:jc w:val="center"/>
              <w:rPr>
                <w:rFonts w:ascii="宋体" w:hAnsi="宋体" w:eastAsia="宋体" w:cs="宋体"/>
                <w:b/>
                <w:sz w:val="24"/>
                <w:szCs w:val="24"/>
              </w:rPr>
            </w:pPr>
            <w:r>
              <w:rPr>
                <w:rFonts w:hint="eastAsia" w:ascii="宋体" w:hAnsi="宋体" w:eastAsia="宋体" w:cs="宋体"/>
                <w:b/>
                <w:sz w:val="24"/>
                <w:szCs w:val="24"/>
              </w:rPr>
              <w:t>本项目投入设备情况</w:t>
            </w:r>
          </w:p>
        </w:tc>
      </w:tr>
      <w:tr w14:paraId="0DA06A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486" w:type="dxa"/>
          </w:tcPr>
          <w:p w14:paraId="67449347">
            <w:pPr>
              <w:pStyle w:val="62"/>
              <w:spacing w:before="156" w:line="242" w:lineRule="auto"/>
              <w:ind w:left="501" w:right="252" w:hanging="240"/>
              <w:rPr>
                <w:rFonts w:ascii="宋体" w:hAnsi="宋体" w:eastAsia="宋体" w:cs="宋体"/>
                <w:sz w:val="24"/>
                <w:szCs w:val="24"/>
              </w:rPr>
            </w:pPr>
            <w:r>
              <w:rPr>
                <w:rFonts w:hint="eastAsia" w:ascii="宋体" w:hAnsi="宋体" w:eastAsia="宋体" w:cs="宋体"/>
                <w:sz w:val="24"/>
                <w:szCs w:val="24"/>
              </w:rPr>
              <w:t>设备名称</w:t>
            </w:r>
          </w:p>
        </w:tc>
        <w:tc>
          <w:tcPr>
            <w:tcW w:w="1080" w:type="dxa"/>
          </w:tcPr>
          <w:p w14:paraId="4CD2EAC7">
            <w:pPr>
              <w:pStyle w:val="62"/>
              <w:spacing w:before="156" w:line="242" w:lineRule="auto"/>
              <w:ind w:left="179" w:right="108" w:hanging="60"/>
              <w:rPr>
                <w:rFonts w:ascii="宋体" w:hAnsi="宋体" w:eastAsia="宋体" w:cs="宋体"/>
                <w:sz w:val="24"/>
                <w:szCs w:val="24"/>
              </w:rPr>
            </w:pPr>
            <w:r>
              <w:rPr>
                <w:rFonts w:hint="eastAsia" w:ascii="宋体" w:hAnsi="宋体" w:eastAsia="宋体" w:cs="宋体"/>
                <w:sz w:val="24"/>
                <w:szCs w:val="24"/>
              </w:rPr>
              <w:t>品牌</w:t>
            </w:r>
            <w:r>
              <w:rPr>
                <w:rFonts w:ascii="宋体" w:hAnsi="宋体" w:eastAsia="宋体" w:cs="宋体"/>
                <w:sz w:val="24"/>
                <w:szCs w:val="24"/>
              </w:rPr>
              <w:t>/规格型号</w:t>
            </w:r>
          </w:p>
        </w:tc>
        <w:tc>
          <w:tcPr>
            <w:tcW w:w="809" w:type="dxa"/>
          </w:tcPr>
          <w:p w14:paraId="5285A1EB">
            <w:pPr>
              <w:pStyle w:val="62"/>
              <w:spacing w:before="1"/>
              <w:rPr>
                <w:rFonts w:ascii="宋体" w:hAnsi="宋体" w:eastAsia="宋体" w:cs="宋体"/>
                <w:b/>
                <w:sz w:val="24"/>
                <w:szCs w:val="24"/>
              </w:rPr>
            </w:pPr>
          </w:p>
          <w:p w14:paraId="6BA1951A">
            <w:pPr>
              <w:pStyle w:val="62"/>
              <w:ind w:left="162"/>
              <w:rPr>
                <w:rFonts w:ascii="宋体" w:hAnsi="宋体" w:eastAsia="宋体" w:cs="宋体"/>
                <w:sz w:val="24"/>
                <w:szCs w:val="24"/>
              </w:rPr>
            </w:pPr>
            <w:r>
              <w:rPr>
                <w:rFonts w:hint="eastAsia" w:ascii="宋体" w:hAnsi="宋体" w:eastAsia="宋体" w:cs="宋体"/>
                <w:sz w:val="24"/>
                <w:szCs w:val="24"/>
              </w:rPr>
              <w:t>产地</w:t>
            </w:r>
          </w:p>
        </w:tc>
        <w:tc>
          <w:tcPr>
            <w:tcW w:w="811" w:type="dxa"/>
          </w:tcPr>
          <w:p w14:paraId="30E1F364">
            <w:pPr>
              <w:pStyle w:val="62"/>
              <w:spacing w:before="1"/>
              <w:rPr>
                <w:rFonts w:ascii="宋体" w:hAnsi="宋体" w:eastAsia="宋体" w:cs="宋体"/>
                <w:b/>
                <w:sz w:val="24"/>
                <w:szCs w:val="24"/>
              </w:rPr>
            </w:pPr>
          </w:p>
          <w:p w14:paraId="6743215C">
            <w:pPr>
              <w:pStyle w:val="62"/>
              <w:ind w:left="162"/>
              <w:rPr>
                <w:rFonts w:ascii="宋体" w:hAnsi="宋体" w:eastAsia="宋体" w:cs="宋体"/>
                <w:sz w:val="24"/>
                <w:szCs w:val="24"/>
              </w:rPr>
            </w:pPr>
            <w:r>
              <w:rPr>
                <w:rFonts w:hint="eastAsia" w:ascii="宋体" w:hAnsi="宋体" w:eastAsia="宋体" w:cs="宋体"/>
                <w:sz w:val="24"/>
                <w:szCs w:val="24"/>
              </w:rPr>
              <w:t>数量</w:t>
            </w:r>
          </w:p>
        </w:tc>
        <w:tc>
          <w:tcPr>
            <w:tcW w:w="809" w:type="dxa"/>
          </w:tcPr>
          <w:p w14:paraId="1563C50E">
            <w:pPr>
              <w:pStyle w:val="62"/>
              <w:spacing w:before="1"/>
              <w:rPr>
                <w:rFonts w:ascii="宋体" w:hAnsi="宋体" w:eastAsia="宋体" w:cs="宋体"/>
                <w:b/>
                <w:sz w:val="24"/>
                <w:szCs w:val="24"/>
              </w:rPr>
            </w:pPr>
          </w:p>
          <w:p w14:paraId="2F8B5C84">
            <w:pPr>
              <w:pStyle w:val="62"/>
              <w:ind w:left="162"/>
              <w:rPr>
                <w:rFonts w:ascii="宋体" w:hAnsi="宋体" w:eastAsia="宋体" w:cs="宋体"/>
                <w:sz w:val="24"/>
                <w:szCs w:val="24"/>
              </w:rPr>
            </w:pPr>
            <w:r>
              <w:rPr>
                <w:rFonts w:hint="eastAsia" w:ascii="宋体" w:hAnsi="宋体" w:eastAsia="宋体" w:cs="宋体"/>
                <w:sz w:val="24"/>
                <w:szCs w:val="24"/>
              </w:rPr>
              <w:t>单价</w:t>
            </w:r>
          </w:p>
        </w:tc>
        <w:tc>
          <w:tcPr>
            <w:tcW w:w="1217" w:type="dxa"/>
          </w:tcPr>
          <w:p w14:paraId="1068F0CC">
            <w:pPr>
              <w:pStyle w:val="62"/>
              <w:ind w:left="126"/>
              <w:rPr>
                <w:rFonts w:ascii="宋体" w:hAnsi="宋体" w:eastAsia="宋体" w:cs="宋体"/>
                <w:sz w:val="24"/>
                <w:szCs w:val="24"/>
              </w:rPr>
            </w:pPr>
            <w:r>
              <w:rPr>
                <w:rFonts w:hint="eastAsia" w:ascii="宋体" w:hAnsi="宋体" w:eastAsia="宋体" w:cs="宋体"/>
                <w:sz w:val="24"/>
                <w:szCs w:val="24"/>
              </w:rPr>
              <w:t>购买时间</w:t>
            </w:r>
          </w:p>
          <w:p w14:paraId="24EA8878">
            <w:pPr>
              <w:pStyle w:val="62"/>
              <w:spacing w:before="2" w:line="310" w:lineRule="atLeast"/>
              <w:ind w:left="486" w:right="118" w:hanging="360"/>
              <w:rPr>
                <w:rFonts w:ascii="宋体" w:hAnsi="宋体" w:eastAsia="宋体" w:cs="宋体"/>
                <w:sz w:val="24"/>
                <w:szCs w:val="24"/>
              </w:rPr>
            </w:pPr>
            <w:r>
              <w:rPr>
                <w:rFonts w:hint="eastAsia" w:ascii="宋体" w:hAnsi="宋体" w:eastAsia="宋体" w:cs="宋体"/>
                <w:sz w:val="24"/>
                <w:szCs w:val="24"/>
              </w:rPr>
              <w:t>或租赁期限</w:t>
            </w:r>
          </w:p>
        </w:tc>
        <w:tc>
          <w:tcPr>
            <w:tcW w:w="1215" w:type="dxa"/>
          </w:tcPr>
          <w:p w14:paraId="54822C93">
            <w:pPr>
              <w:pStyle w:val="62"/>
              <w:spacing w:before="1"/>
              <w:rPr>
                <w:rFonts w:ascii="宋体" w:hAnsi="宋体" w:eastAsia="宋体" w:cs="宋体"/>
                <w:b/>
                <w:sz w:val="24"/>
                <w:szCs w:val="24"/>
              </w:rPr>
            </w:pPr>
          </w:p>
          <w:p w14:paraId="20F4DA19">
            <w:pPr>
              <w:pStyle w:val="62"/>
              <w:ind w:left="126"/>
              <w:rPr>
                <w:rFonts w:ascii="宋体" w:hAnsi="宋体" w:eastAsia="宋体" w:cs="宋体"/>
                <w:sz w:val="24"/>
                <w:szCs w:val="24"/>
              </w:rPr>
            </w:pPr>
            <w:r>
              <w:rPr>
                <w:rFonts w:hint="eastAsia" w:ascii="宋体" w:hAnsi="宋体" w:eastAsia="宋体" w:cs="宋体"/>
                <w:sz w:val="24"/>
                <w:szCs w:val="24"/>
              </w:rPr>
              <w:t>性能状况</w:t>
            </w:r>
          </w:p>
        </w:tc>
        <w:tc>
          <w:tcPr>
            <w:tcW w:w="1215" w:type="dxa"/>
          </w:tcPr>
          <w:p w14:paraId="6C5FAAA0">
            <w:pPr>
              <w:pStyle w:val="62"/>
              <w:spacing w:before="156" w:line="242" w:lineRule="auto"/>
              <w:ind w:left="125" w:right="117"/>
              <w:rPr>
                <w:rFonts w:ascii="宋体" w:hAnsi="宋体" w:eastAsia="宋体" w:cs="宋体"/>
                <w:sz w:val="24"/>
                <w:szCs w:val="24"/>
              </w:rPr>
            </w:pPr>
            <w:r>
              <w:rPr>
                <w:rFonts w:hint="eastAsia" w:ascii="宋体" w:hAnsi="宋体" w:eastAsia="宋体" w:cs="宋体"/>
                <w:sz w:val="24"/>
                <w:szCs w:val="24"/>
              </w:rPr>
              <w:t>是否已购买或租赁</w:t>
            </w:r>
          </w:p>
        </w:tc>
        <w:tc>
          <w:tcPr>
            <w:tcW w:w="812" w:type="dxa"/>
          </w:tcPr>
          <w:p w14:paraId="2D21A926">
            <w:pPr>
              <w:pStyle w:val="62"/>
              <w:spacing w:before="1"/>
              <w:rPr>
                <w:rFonts w:ascii="宋体" w:hAnsi="宋体" w:eastAsia="宋体" w:cs="宋体"/>
                <w:b/>
                <w:sz w:val="24"/>
                <w:szCs w:val="24"/>
              </w:rPr>
            </w:pPr>
          </w:p>
          <w:p w14:paraId="7F62D55E">
            <w:pPr>
              <w:pStyle w:val="62"/>
              <w:ind w:left="161"/>
              <w:rPr>
                <w:rFonts w:ascii="宋体" w:hAnsi="宋体" w:eastAsia="宋体" w:cs="宋体"/>
                <w:sz w:val="24"/>
                <w:szCs w:val="24"/>
              </w:rPr>
            </w:pPr>
            <w:r>
              <w:rPr>
                <w:rFonts w:hint="eastAsia" w:ascii="宋体" w:hAnsi="宋体" w:eastAsia="宋体" w:cs="宋体"/>
                <w:sz w:val="24"/>
                <w:szCs w:val="24"/>
              </w:rPr>
              <w:t>备注</w:t>
            </w:r>
          </w:p>
        </w:tc>
      </w:tr>
      <w:tr w14:paraId="1B714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5E29BF5F">
            <w:pPr>
              <w:pStyle w:val="62"/>
              <w:rPr>
                <w:rFonts w:ascii="宋体" w:hAnsi="宋体" w:eastAsia="宋体" w:cs="宋体"/>
                <w:sz w:val="24"/>
                <w:szCs w:val="24"/>
              </w:rPr>
            </w:pPr>
          </w:p>
        </w:tc>
        <w:tc>
          <w:tcPr>
            <w:tcW w:w="1080" w:type="dxa"/>
          </w:tcPr>
          <w:p w14:paraId="029F8CC3">
            <w:pPr>
              <w:pStyle w:val="62"/>
              <w:rPr>
                <w:rFonts w:ascii="宋体" w:hAnsi="宋体" w:eastAsia="宋体" w:cs="宋体"/>
                <w:sz w:val="24"/>
                <w:szCs w:val="24"/>
              </w:rPr>
            </w:pPr>
          </w:p>
        </w:tc>
        <w:tc>
          <w:tcPr>
            <w:tcW w:w="809" w:type="dxa"/>
          </w:tcPr>
          <w:p w14:paraId="3DE7C1DF">
            <w:pPr>
              <w:pStyle w:val="62"/>
              <w:rPr>
                <w:rFonts w:ascii="宋体" w:hAnsi="宋体" w:eastAsia="宋体" w:cs="宋体"/>
                <w:sz w:val="24"/>
                <w:szCs w:val="24"/>
              </w:rPr>
            </w:pPr>
          </w:p>
        </w:tc>
        <w:tc>
          <w:tcPr>
            <w:tcW w:w="811" w:type="dxa"/>
          </w:tcPr>
          <w:p w14:paraId="7F056838">
            <w:pPr>
              <w:pStyle w:val="62"/>
              <w:rPr>
                <w:rFonts w:ascii="宋体" w:hAnsi="宋体" w:eastAsia="宋体" w:cs="宋体"/>
                <w:sz w:val="24"/>
                <w:szCs w:val="24"/>
              </w:rPr>
            </w:pPr>
          </w:p>
        </w:tc>
        <w:tc>
          <w:tcPr>
            <w:tcW w:w="809" w:type="dxa"/>
          </w:tcPr>
          <w:p w14:paraId="0D7C25E2">
            <w:pPr>
              <w:pStyle w:val="62"/>
              <w:rPr>
                <w:rFonts w:ascii="宋体" w:hAnsi="宋体" w:eastAsia="宋体" w:cs="宋体"/>
                <w:sz w:val="24"/>
                <w:szCs w:val="24"/>
              </w:rPr>
            </w:pPr>
          </w:p>
        </w:tc>
        <w:tc>
          <w:tcPr>
            <w:tcW w:w="1217" w:type="dxa"/>
          </w:tcPr>
          <w:p w14:paraId="6EC5F430">
            <w:pPr>
              <w:pStyle w:val="62"/>
              <w:rPr>
                <w:rFonts w:ascii="宋体" w:hAnsi="宋体" w:eastAsia="宋体" w:cs="宋体"/>
                <w:sz w:val="24"/>
                <w:szCs w:val="24"/>
              </w:rPr>
            </w:pPr>
          </w:p>
        </w:tc>
        <w:tc>
          <w:tcPr>
            <w:tcW w:w="1215" w:type="dxa"/>
          </w:tcPr>
          <w:p w14:paraId="3B35D245">
            <w:pPr>
              <w:pStyle w:val="62"/>
              <w:rPr>
                <w:rFonts w:ascii="宋体" w:hAnsi="宋体" w:eastAsia="宋体" w:cs="宋体"/>
                <w:sz w:val="24"/>
                <w:szCs w:val="24"/>
              </w:rPr>
            </w:pPr>
          </w:p>
        </w:tc>
        <w:tc>
          <w:tcPr>
            <w:tcW w:w="1215" w:type="dxa"/>
          </w:tcPr>
          <w:p w14:paraId="1AD06C39">
            <w:pPr>
              <w:pStyle w:val="62"/>
              <w:rPr>
                <w:rFonts w:ascii="宋体" w:hAnsi="宋体" w:eastAsia="宋体" w:cs="宋体"/>
                <w:sz w:val="24"/>
                <w:szCs w:val="24"/>
              </w:rPr>
            </w:pPr>
          </w:p>
        </w:tc>
        <w:tc>
          <w:tcPr>
            <w:tcW w:w="812" w:type="dxa"/>
          </w:tcPr>
          <w:p w14:paraId="48D4814D">
            <w:pPr>
              <w:pStyle w:val="62"/>
              <w:rPr>
                <w:rFonts w:ascii="宋体" w:hAnsi="宋体" w:eastAsia="宋体" w:cs="宋体"/>
                <w:sz w:val="24"/>
                <w:szCs w:val="24"/>
              </w:rPr>
            </w:pPr>
          </w:p>
        </w:tc>
      </w:tr>
      <w:tr w14:paraId="2885F6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630F7A63">
            <w:pPr>
              <w:pStyle w:val="62"/>
              <w:rPr>
                <w:rFonts w:ascii="宋体" w:hAnsi="宋体" w:eastAsia="宋体" w:cs="宋体"/>
                <w:sz w:val="24"/>
                <w:szCs w:val="24"/>
              </w:rPr>
            </w:pPr>
          </w:p>
        </w:tc>
        <w:tc>
          <w:tcPr>
            <w:tcW w:w="1080" w:type="dxa"/>
          </w:tcPr>
          <w:p w14:paraId="63D719C7">
            <w:pPr>
              <w:pStyle w:val="62"/>
              <w:rPr>
                <w:rFonts w:ascii="宋体" w:hAnsi="宋体" w:eastAsia="宋体" w:cs="宋体"/>
                <w:sz w:val="24"/>
                <w:szCs w:val="24"/>
              </w:rPr>
            </w:pPr>
          </w:p>
        </w:tc>
        <w:tc>
          <w:tcPr>
            <w:tcW w:w="809" w:type="dxa"/>
          </w:tcPr>
          <w:p w14:paraId="4E04E41F">
            <w:pPr>
              <w:pStyle w:val="62"/>
              <w:rPr>
                <w:rFonts w:ascii="宋体" w:hAnsi="宋体" w:eastAsia="宋体" w:cs="宋体"/>
                <w:sz w:val="24"/>
                <w:szCs w:val="24"/>
              </w:rPr>
            </w:pPr>
          </w:p>
        </w:tc>
        <w:tc>
          <w:tcPr>
            <w:tcW w:w="811" w:type="dxa"/>
          </w:tcPr>
          <w:p w14:paraId="2CB06AA1">
            <w:pPr>
              <w:pStyle w:val="62"/>
              <w:rPr>
                <w:rFonts w:ascii="宋体" w:hAnsi="宋体" w:eastAsia="宋体" w:cs="宋体"/>
                <w:sz w:val="24"/>
                <w:szCs w:val="24"/>
              </w:rPr>
            </w:pPr>
          </w:p>
        </w:tc>
        <w:tc>
          <w:tcPr>
            <w:tcW w:w="809" w:type="dxa"/>
          </w:tcPr>
          <w:p w14:paraId="06F77583">
            <w:pPr>
              <w:pStyle w:val="62"/>
              <w:rPr>
                <w:rFonts w:ascii="宋体" w:hAnsi="宋体" w:eastAsia="宋体" w:cs="宋体"/>
                <w:sz w:val="24"/>
                <w:szCs w:val="24"/>
              </w:rPr>
            </w:pPr>
          </w:p>
        </w:tc>
        <w:tc>
          <w:tcPr>
            <w:tcW w:w="1217" w:type="dxa"/>
          </w:tcPr>
          <w:p w14:paraId="5E63DFF4">
            <w:pPr>
              <w:pStyle w:val="62"/>
              <w:rPr>
                <w:rFonts w:ascii="宋体" w:hAnsi="宋体" w:eastAsia="宋体" w:cs="宋体"/>
                <w:sz w:val="24"/>
                <w:szCs w:val="24"/>
              </w:rPr>
            </w:pPr>
          </w:p>
        </w:tc>
        <w:tc>
          <w:tcPr>
            <w:tcW w:w="1215" w:type="dxa"/>
          </w:tcPr>
          <w:p w14:paraId="38938AC7">
            <w:pPr>
              <w:pStyle w:val="62"/>
              <w:rPr>
                <w:rFonts w:ascii="宋体" w:hAnsi="宋体" w:eastAsia="宋体" w:cs="宋体"/>
                <w:sz w:val="24"/>
                <w:szCs w:val="24"/>
              </w:rPr>
            </w:pPr>
          </w:p>
        </w:tc>
        <w:tc>
          <w:tcPr>
            <w:tcW w:w="1215" w:type="dxa"/>
          </w:tcPr>
          <w:p w14:paraId="0F3FC6CB">
            <w:pPr>
              <w:pStyle w:val="62"/>
              <w:rPr>
                <w:rFonts w:ascii="宋体" w:hAnsi="宋体" w:eastAsia="宋体" w:cs="宋体"/>
                <w:sz w:val="24"/>
                <w:szCs w:val="24"/>
              </w:rPr>
            </w:pPr>
          </w:p>
        </w:tc>
        <w:tc>
          <w:tcPr>
            <w:tcW w:w="812" w:type="dxa"/>
          </w:tcPr>
          <w:p w14:paraId="1CBA0CB3">
            <w:pPr>
              <w:pStyle w:val="62"/>
              <w:rPr>
                <w:rFonts w:ascii="宋体" w:hAnsi="宋体" w:eastAsia="宋体" w:cs="宋体"/>
                <w:sz w:val="24"/>
                <w:szCs w:val="24"/>
              </w:rPr>
            </w:pPr>
          </w:p>
        </w:tc>
      </w:tr>
      <w:tr w14:paraId="32196E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36461E65">
            <w:pPr>
              <w:pStyle w:val="62"/>
              <w:rPr>
                <w:rFonts w:ascii="宋体" w:hAnsi="宋体" w:eastAsia="宋体" w:cs="宋体"/>
                <w:sz w:val="24"/>
                <w:szCs w:val="24"/>
              </w:rPr>
            </w:pPr>
          </w:p>
        </w:tc>
        <w:tc>
          <w:tcPr>
            <w:tcW w:w="1080" w:type="dxa"/>
          </w:tcPr>
          <w:p w14:paraId="3B08D44B">
            <w:pPr>
              <w:pStyle w:val="62"/>
              <w:rPr>
                <w:rFonts w:ascii="宋体" w:hAnsi="宋体" w:eastAsia="宋体" w:cs="宋体"/>
                <w:sz w:val="24"/>
                <w:szCs w:val="24"/>
              </w:rPr>
            </w:pPr>
          </w:p>
        </w:tc>
        <w:tc>
          <w:tcPr>
            <w:tcW w:w="809" w:type="dxa"/>
          </w:tcPr>
          <w:p w14:paraId="5CC525A6">
            <w:pPr>
              <w:pStyle w:val="62"/>
              <w:rPr>
                <w:rFonts w:ascii="宋体" w:hAnsi="宋体" w:eastAsia="宋体" w:cs="宋体"/>
                <w:sz w:val="24"/>
                <w:szCs w:val="24"/>
              </w:rPr>
            </w:pPr>
          </w:p>
        </w:tc>
        <w:tc>
          <w:tcPr>
            <w:tcW w:w="811" w:type="dxa"/>
          </w:tcPr>
          <w:p w14:paraId="12423A6F">
            <w:pPr>
              <w:pStyle w:val="62"/>
              <w:rPr>
                <w:rFonts w:ascii="宋体" w:hAnsi="宋体" w:eastAsia="宋体" w:cs="宋体"/>
                <w:sz w:val="24"/>
                <w:szCs w:val="24"/>
              </w:rPr>
            </w:pPr>
          </w:p>
        </w:tc>
        <w:tc>
          <w:tcPr>
            <w:tcW w:w="809" w:type="dxa"/>
          </w:tcPr>
          <w:p w14:paraId="11C861BC">
            <w:pPr>
              <w:pStyle w:val="62"/>
              <w:rPr>
                <w:rFonts w:ascii="宋体" w:hAnsi="宋体" w:eastAsia="宋体" w:cs="宋体"/>
                <w:sz w:val="24"/>
                <w:szCs w:val="24"/>
              </w:rPr>
            </w:pPr>
          </w:p>
        </w:tc>
        <w:tc>
          <w:tcPr>
            <w:tcW w:w="1217" w:type="dxa"/>
          </w:tcPr>
          <w:p w14:paraId="4F5A1F9F">
            <w:pPr>
              <w:pStyle w:val="62"/>
              <w:rPr>
                <w:rFonts w:ascii="宋体" w:hAnsi="宋体" w:eastAsia="宋体" w:cs="宋体"/>
                <w:sz w:val="24"/>
                <w:szCs w:val="24"/>
              </w:rPr>
            </w:pPr>
          </w:p>
        </w:tc>
        <w:tc>
          <w:tcPr>
            <w:tcW w:w="1215" w:type="dxa"/>
          </w:tcPr>
          <w:p w14:paraId="4F7BE4B0">
            <w:pPr>
              <w:pStyle w:val="62"/>
              <w:rPr>
                <w:rFonts w:ascii="宋体" w:hAnsi="宋体" w:eastAsia="宋体" w:cs="宋体"/>
                <w:sz w:val="24"/>
                <w:szCs w:val="24"/>
              </w:rPr>
            </w:pPr>
          </w:p>
        </w:tc>
        <w:tc>
          <w:tcPr>
            <w:tcW w:w="1215" w:type="dxa"/>
          </w:tcPr>
          <w:p w14:paraId="5F010A2E">
            <w:pPr>
              <w:pStyle w:val="62"/>
              <w:rPr>
                <w:rFonts w:ascii="宋体" w:hAnsi="宋体" w:eastAsia="宋体" w:cs="宋体"/>
                <w:sz w:val="24"/>
                <w:szCs w:val="24"/>
              </w:rPr>
            </w:pPr>
          </w:p>
        </w:tc>
        <w:tc>
          <w:tcPr>
            <w:tcW w:w="812" w:type="dxa"/>
          </w:tcPr>
          <w:p w14:paraId="45F0632C">
            <w:pPr>
              <w:pStyle w:val="62"/>
              <w:rPr>
                <w:rFonts w:ascii="宋体" w:hAnsi="宋体" w:eastAsia="宋体" w:cs="宋体"/>
                <w:sz w:val="24"/>
                <w:szCs w:val="24"/>
              </w:rPr>
            </w:pPr>
          </w:p>
        </w:tc>
      </w:tr>
      <w:tr w14:paraId="6EAF4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14ABEEC2">
            <w:pPr>
              <w:pStyle w:val="62"/>
              <w:rPr>
                <w:rFonts w:ascii="宋体" w:hAnsi="宋体" w:eastAsia="宋体" w:cs="宋体"/>
                <w:sz w:val="24"/>
                <w:szCs w:val="24"/>
              </w:rPr>
            </w:pPr>
          </w:p>
        </w:tc>
        <w:tc>
          <w:tcPr>
            <w:tcW w:w="1080" w:type="dxa"/>
          </w:tcPr>
          <w:p w14:paraId="22F33D74">
            <w:pPr>
              <w:pStyle w:val="62"/>
              <w:rPr>
                <w:rFonts w:ascii="宋体" w:hAnsi="宋体" w:eastAsia="宋体" w:cs="宋体"/>
                <w:sz w:val="24"/>
                <w:szCs w:val="24"/>
              </w:rPr>
            </w:pPr>
          </w:p>
        </w:tc>
        <w:tc>
          <w:tcPr>
            <w:tcW w:w="809" w:type="dxa"/>
          </w:tcPr>
          <w:p w14:paraId="68894EB9">
            <w:pPr>
              <w:pStyle w:val="62"/>
              <w:rPr>
                <w:rFonts w:ascii="宋体" w:hAnsi="宋体" w:eastAsia="宋体" w:cs="宋体"/>
                <w:sz w:val="24"/>
                <w:szCs w:val="24"/>
              </w:rPr>
            </w:pPr>
          </w:p>
        </w:tc>
        <w:tc>
          <w:tcPr>
            <w:tcW w:w="811" w:type="dxa"/>
          </w:tcPr>
          <w:p w14:paraId="769E0943">
            <w:pPr>
              <w:pStyle w:val="62"/>
              <w:rPr>
                <w:rFonts w:ascii="宋体" w:hAnsi="宋体" w:eastAsia="宋体" w:cs="宋体"/>
                <w:sz w:val="24"/>
                <w:szCs w:val="24"/>
              </w:rPr>
            </w:pPr>
          </w:p>
        </w:tc>
        <w:tc>
          <w:tcPr>
            <w:tcW w:w="809" w:type="dxa"/>
          </w:tcPr>
          <w:p w14:paraId="27D64B6C">
            <w:pPr>
              <w:pStyle w:val="62"/>
              <w:rPr>
                <w:rFonts w:ascii="宋体" w:hAnsi="宋体" w:eastAsia="宋体" w:cs="宋体"/>
                <w:sz w:val="24"/>
                <w:szCs w:val="24"/>
              </w:rPr>
            </w:pPr>
          </w:p>
        </w:tc>
        <w:tc>
          <w:tcPr>
            <w:tcW w:w="1217" w:type="dxa"/>
          </w:tcPr>
          <w:p w14:paraId="63184047">
            <w:pPr>
              <w:pStyle w:val="62"/>
              <w:rPr>
                <w:rFonts w:ascii="宋体" w:hAnsi="宋体" w:eastAsia="宋体" w:cs="宋体"/>
                <w:sz w:val="24"/>
                <w:szCs w:val="24"/>
              </w:rPr>
            </w:pPr>
          </w:p>
        </w:tc>
        <w:tc>
          <w:tcPr>
            <w:tcW w:w="1215" w:type="dxa"/>
          </w:tcPr>
          <w:p w14:paraId="3466E006">
            <w:pPr>
              <w:pStyle w:val="62"/>
              <w:rPr>
                <w:rFonts w:ascii="宋体" w:hAnsi="宋体" w:eastAsia="宋体" w:cs="宋体"/>
                <w:sz w:val="24"/>
                <w:szCs w:val="24"/>
              </w:rPr>
            </w:pPr>
          </w:p>
        </w:tc>
        <w:tc>
          <w:tcPr>
            <w:tcW w:w="1215" w:type="dxa"/>
          </w:tcPr>
          <w:p w14:paraId="69AD2629">
            <w:pPr>
              <w:pStyle w:val="62"/>
              <w:rPr>
                <w:rFonts w:ascii="宋体" w:hAnsi="宋体" w:eastAsia="宋体" w:cs="宋体"/>
                <w:sz w:val="24"/>
                <w:szCs w:val="24"/>
              </w:rPr>
            </w:pPr>
          </w:p>
        </w:tc>
        <w:tc>
          <w:tcPr>
            <w:tcW w:w="812" w:type="dxa"/>
          </w:tcPr>
          <w:p w14:paraId="329DE6E2">
            <w:pPr>
              <w:pStyle w:val="62"/>
              <w:rPr>
                <w:rFonts w:ascii="宋体" w:hAnsi="宋体" w:eastAsia="宋体" w:cs="宋体"/>
                <w:sz w:val="24"/>
                <w:szCs w:val="24"/>
              </w:rPr>
            </w:pPr>
          </w:p>
        </w:tc>
      </w:tr>
      <w:tr w14:paraId="37308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56237453">
            <w:pPr>
              <w:pStyle w:val="62"/>
              <w:rPr>
                <w:rFonts w:ascii="宋体" w:hAnsi="宋体" w:eastAsia="宋体" w:cs="宋体"/>
                <w:sz w:val="24"/>
                <w:szCs w:val="24"/>
              </w:rPr>
            </w:pPr>
          </w:p>
        </w:tc>
        <w:tc>
          <w:tcPr>
            <w:tcW w:w="1080" w:type="dxa"/>
          </w:tcPr>
          <w:p w14:paraId="29327230">
            <w:pPr>
              <w:pStyle w:val="62"/>
              <w:rPr>
                <w:rFonts w:ascii="宋体" w:hAnsi="宋体" w:eastAsia="宋体" w:cs="宋体"/>
                <w:sz w:val="24"/>
                <w:szCs w:val="24"/>
              </w:rPr>
            </w:pPr>
          </w:p>
        </w:tc>
        <w:tc>
          <w:tcPr>
            <w:tcW w:w="809" w:type="dxa"/>
          </w:tcPr>
          <w:p w14:paraId="0F5373B5">
            <w:pPr>
              <w:pStyle w:val="62"/>
              <w:rPr>
                <w:rFonts w:ascii="宋体" w:hAnsi="宋体" w:eastAsia="宋体" w:cs="宋体"/>
                <w:sz w:val="24"/>
                <w:szCs w:val="24"/>
              </w:rPr>
            </w:pPr>
          </w:p>
        </w:tc>
        <w:tc>
          <w:tcPr>
            <w:tcW w:w="811" w:type="dxa"/>
          </w:tcPr>
          <w:p w14:paraId="0F8A992F">
            <w:pPr>
              <w:pStyle w:val="62"/>
              <w:rPr>
                <w:rFonts w:ascii="宋体" w:hAnsi="宋体" w:eastAsia="宋体" w:cs="宋体"/>
                <w:sz w:val="24"/>
                <w:szCs w:val="24"/>
              </w:rPr>
            </w:pPr>
          </w:p>
        </w:tc>
        <w:tc>
          <w:tcPr>
            <w:tcW w:w="809" w:type="dxa"/>
          </w:tcPr>
          <w:p w14:paraId="53235CEA">
            <w:pPr>
              <w:pStyle w:val="62"/>
              <w:rPr>
                <w:rFonts w:ascii="宋体" w:hAnsi="宋体" w:eastAsia="宋体" w:cs="宋体"/>
                <w:sz w:val="24"/>
                <w:szCs w:val="24"/>
              </w:rPr>
            </w:pPr>
          </w:p>
        </w:tc>
        <w:tc>
          <w:tcPr>
            <w:tcW w:w="1217" w:type="dxa"/>
          </w:tcPr>
          <w:p w14:paraId="0EB069BB">
            <w:pPr>
              <w:pStyle w:val="62"/>
              <w:rPr>
                <w:rFonts w:ascii="宋体" w:hAnsi="宋体" w:eastAsia="宋体" w:cs="宋体"/>
                <w:sz w:val="24"/>
                <w:szCs w:val="24"/>
              </w:rPr>
            </w:pPr>
          </w:p>
        </w:tc>
        <w:tc>
          <w:tcPr>
            <w:tcW w:w="1215" w:type="dxa"/>
          </w:tcPr>
          <w:p w14:paraId="20D4F3EA">
            <w:pPr>
              <w:pStyle w:val="62"/>
              <w:rPr>
                <w:rFonts w:ascii="宋体" w:hAnsi="宋体" w:eastAsia="宋体" w:cs="宋体"/>
                <w:sz w:val="24"/>
                <w:szCs w:val="24"/>
              </w:rPr>
            </w:pPr>
          </w:p>
        </w:tc>
        <w:tc>
          <w:tcPr>
            <w:tcW w:w="1215" w:type="dxa"/>
          </w:tcPr>
          <w:p w14:paraId="249E2EB4">
            <w:pPr>
              <w:pStyle w:val="62"/>
              <w:rPr>
                <w:rFonts w:ascii="宋体" w:hAnsi="宋体" w:eastAsia="宋体" w:cs="宋体"/>
                <w:sz w:val="24"/>
                <w:szCs w:val="24"/>
              </w:rPr>
            </w:pPr>
          </w:p>
        </w:tc>
        <w:tc>
          <w:tcPr>
            <w:tcW w:w="812" w:type="dxa"/>
          </w:tcPr>
          <w:p w14:paraId="637268EF">
            <w:pPr>
              <w:pStyle w:val="62"/>
              <w:rPr>
                <w:rFonts w:ascii="宋体" w:hAnsi="宋体" w:eastAsia="宋体" w:cs="宋体"/>
                <w:sz w:val="24"/>
                <w:szCs w:val="24"/>
              </w:rPr>
            </w:pPr>
          </w:p>
        </w:tc>
      </w:tr>
      <w:tr w14:paraId="4AA59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486" w:type="dxa"/>
          </w:tcPr>
          <w:p w14:paraId="5B8B9452">
            <w:pPr>
              <w:pStyle w:val="62"/>
              <w:rPr>
                <w:rFonts w:ascii="宋体" w:hAnsi="宋体" w:eastAsia="宋体" w:cs="宋体"/>
                <w:sz w:val="24"/>
                <w:szCs w:val="24"/>
              </w:rPr>
            </w:pPr>
          </w:p>
        </w:tc>
        <w:tc>
          <w:tcPr>
            <w:tcW w:w="1080" w:type="dxa"/>
          </w:tcPr>
          <w:p w14:paraId="14C5FA5D">
            <w:pPr>
              <w:pStyle w:val="62"/>
              <w:rPr>
                <w:rFonts w:ascii="宋体" w:hAnsi="宋体" w:eastAsia="宋体" w:cs="宋体"/>
                <w:sz w:val="24"/>
                <w:szCs w:val="24"/>
              </w:rPr>
            </w:pPr>
          </w:p>
        </w:tc>
        <w:tc>
          <w:tcPr>
            <w:tcW w:w="809" w:type="dxa"/>
          </w:tcPr>
          <w:p w14:paraId="0A227CD5">
            <w:pPr>
              <w:pStyle w:val="62"/>
              <w:rPr>
                <w:rFonts w:ascii="宋体" w:hAnsi="宋体" w:eastAsia="宋体" w:cs="宋体"/>
                <w:sz w:val="24"/>
                <w:szCs w:val="24"/>
              </w:rPr>
            </w:pPr>
          </w:p>
        </w:tc>
        <w:tc>
          <w:tcPr>
            <w:tcW w:w="811" w:type="dxa"/>
          </w:tcPr>
          <w:p w14:paraId="681BAFF3">
            <w:pPr>
              <w:pStyle w:val="62"/>
              <w:rPr>
                <w:rFonts w:ascii="宋体" w:hAnsi="宋体" w:eastAsia="宋体" w:cs="宋体"/>
                <w:sz w:val="24"/>
                <w:szCs w:val="24"/>
              </w:rPr>
            </w:pPr>
          </w:p>
        </w:tc>
        <w:tc>
          <w:tcPr>
            <w:tcW w:w="809" w:type="dxa"/>
          </w:tcPr>
          <w:p w14:paraId="0939DC71">
            <w:pPr>
              <w:pStyle w:val="62"/>
              <w:rPr>
                <w:rFonts w:ascii="宋体" w:hAnsi="宋体" w:eastAsia="宋体" w:cs="宋体"/>
                <w:sz w:val="24"/>
                <w:szCs w:val="24"/>
              </w:rPr>
            </w:pPr>
          </w:p>
        </w:tc>
        <w:tc>
          <w:tcPr>
            <w:tcW w:w="1217" w:type="dxa"/>
          </w:tcPr>
          <w:p w14:paraId="0BCA8264">
            <w:pPr>
              <w:pStyle w:val="62"/>
              <w:rPr>
                <w:rFonts w:ascii="宋体" w:hAnsi="宋体" w:eastAsia="宋体" w:cs="宋体"/>
                <w:sz w:val="24"/>
                <w:szCs w:val="24"/>
              </w:rPr>
            </w:pPr>
          </w:p>
        </w:tc>
        <w:tc>
          <w:tcPr>
            <w:tcW w:w="1215" w:type="dxa"/>
          </w:tcPr>
          <w:p w14:paraId="72F8F7AA">
            <w:pPr>
              <w:pStyle w:val="62"/>
              <w:rPr>
                <w:rFonts w:ascii="宋体" w:hAnsi="宋体" w:eastAsia="宋体" w:cs="宋体"/>
                <w:sz w:val="24"/>
                <w:szCs w:val="24"/>
              </w:rPr>
            </w:pPr>
          </w:p>
        </w:tc>
        <w:tc>
          <w:tcPr>
            <w:tcW w:w="1215" w:type="dxa"/>
          </w:tcPr>
          <w:p w14:paraId="54421D95">
            <w:pPr>
              <w:pStyle w:val="62"/>
              <w:rPr>
                <w:rFonts w:ascii="宋体" w:hAnsi="宋体" w:eastAsia="宋体" w:cs="宋体"/>
                <w:sz w:val="24"/>
                <w:szCs w:val="24"/>
              </w:rPr>
            </w:pPr>
          </w:p>
        </w:tc>
        <w:tc>
          <w:tcPr>
            <w:tcW w:w="812" w:type="dxa"/>
          </w:tcPr>
          <w:p w14:paraId="0775BB78">
            <w:pPr>
              <w:pStyle w:val="62"/>
              <w:rPr>
                <w:rFonts w:ascii="宋体" w:hAnsi="宋体" w:eastAsia="宋体" w:cs="宋体"/>
                <w:sz w:val="24"/>
                <w:szCs w:val="24"/>
              </w:rPr>
            </w:pPr>
          </w:p>
        </w:tc>
      </w:tr>
      <w:tr w14:paraId="41013C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4CDF1F08">
            <w:pPr>
              <w:pStyle w:val="62"/>
              <w:rPr>
                <w:rFonts w:ascii="宋体" w:hAnsi="宋体" w:eastAsia="宋体" w:cs="宋体"/>
                <w:sz w:val="24"/>
                <w:szCs w:val="24"/>
              </w:rPr>
            </w:pPr>
          </w:p>
        </w:tc>
        <w:tc>
          <w:tcPr>
            <w:tcW w:w="1080" w:type="dxa"/>
          </w:tcPr>
          <w:p w14:paraId="26B65A9D">
            <w:pPr>
              <w:pStyle w:val="62"/>
              <w:rPr>
                <w:rFonts w:ascii="宋体" w:hAnsi="宋体" w:eastAsia="宋体" w:cs="宋体"/>
                <w:sz w:val="24"/>
                <w:szCs w:val="24"/>
              </w:rPr>
            </w:pPr>
          </w:p>
        </w:tc>
        <w:tc>
          <w:tcPr>
            <w:tcW w:w="809" w:type="dxa"/>
          </w:tcPr>
          <w:p w14:paraId="3CBEF14F">
            <w:pPr>
              <w:pStyle w:val="62"/>
              <w:rPr>
                <w:rFonts w:ascii="宋体" w:hAnsi="宋体" w:eastAsia="宋体" w:cs="宋体"/>
                <w:sz w:val="24"/>
                <w:szCs w:val="24"/>
              </w:rPr>
            </w:pPr>
          </w:p>
        </w:tc>
        <w:tc>
          <w:tcPr>
            <w:tcW w:w="811" w:type="dxa"/>
          </w:tcPr>
          <w:p w14:paraId="043C26FD">
            <w:pPr>
              <w:pStyle w:val="62"/>
              <w:rPr>
                <w:rFonts w:ascii="宋体" w:hAnsi="宋体" w:eastAsia="宋体" w:cs="宋体"/>
                <w:sz w:val="24"/>
                <w:szCs w:val="24"/>
              </w:rPr>
            </w:pPr>
          </w:p>
        </w:tc>
        <w:tc>
          <w:tcPr>
            <w:tcW w:w="809" w:type="dxa"/>
          </w:tcPr>
          <w:p w14:paraId="12B06FBC">
            <w:pPr>
              <w:pStyle w:val="62"/>
              <w:rPr>
                <w:rFonts w:ascii="宋体" w:hAnsi="宋体" w:eastAsia="宋体" w:cs="宋体"/>
                <w:sz w:val="24"/>
                <w:szCs w:val="24"/>
              </w:rPr>
            </w:pPr>
          </w:p>
        </w:tc>
        <w:tc>
          <w:tcPr>
            <w:tcW w:w="1217" w:type="dxa"/>
          </w:tcPr>
          <w:p w14:paraId="15BB3F24">
            <w:pPr>
              <w:pStyle w:val="62"/>
              <w:rPr>
                <w:rFonts w:ascii="宋体" w:hAnsi="宋体" w:eastAsia="宋体" w:cs="宋体"/>
                <w:sz w:val="24"/>
                <w:szCs w:val="24"/>
              </w:rPr>
            </w:pPr>
          </w:p>
        </w:tc>
        <w:tc>
          <w:tcPr>
            <w:tcW w:w="1215" w:type="dxa"/>
          </w:tcPr>
          <w:p w14:paraId="4B71F243">
            <w:pPr>
              <w:pStyle w:val="62"/>
              <w:rPr>
                <w:rFonts w:ascii="宋体" w:hAnsi="宋体" w:eastAsia="宋体" w:cs="宋体"/>
                <w:sz w:val="24"/>
                <w:szCs w:val="24"/>
              </w:rPr>
            </w:pPr>
          </w:p>
        </w:tc>
        <w:tc>
          <w:tcPr>
            <w:tcW w:w="1215" w:type="dxa"/>
          </w:tcPr>
          <w:p w14:paraId="6D67D84B">
            <w:pPr>
              <w:pStyle w:val="62"/>
              <w:rPr>
                <w:rFonts w:ascii="宋体" w:hAnsi="宋体" w:eastAsia="宋体" w:cs="宋体"/>
                <w:sz w:val="24"/>
                <w:szCs w:val="24"/>
              </w:rPr>
            </w:pPr>
          </w:p>
        </w:tc>
        <w:tc>
          <w:tcPr>
            <w:tcW w:w="812" w:type="dxa"/>
          </w:tcPr>
          <w:p w14:paraId="43E19AED">
            <w:pPr>
              <w:pStyle w:val="62"/>
              <w:rPr>
                <w:rFonts w:ascii="宋体" w:hAnsi="宋体" w:eastAsia="宋体" w:cs="宋体"/>
                <w:sz w:val="24"/>
                <w:szCs w:val="24"/>
              </w:rPr>
            </w:pPr>
          </w:p>
        </w:tc>
      </w:tr>
      <w:tr w14:paraId="2D00CC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67735DBE">
            <w:pPr>
              <w:pStyle w:val="62"/>
              <w:rPr>
                <w:rFonts w:ascii="宋体" w:hAnsi="宋体" w:eastAsia="宋体" w:cs="宋体"/>
                <w:sz w:val="24"/>
                <w:szCs w:val="24"/>
              </w:rPr>
            </w:pPr>
          </w:p>
        </w:tc>
        <w:tc>
          <w:tcPr>
            <w:tcW w:w="1080" w:type="dxa"/>
          </w:tcPr>
          <w:p w14:paraId="4FE020F5">
            <w:pPr>
              <w:pStyle w:val="62"/>
              <w:rPr>
                <w:rFonts w:ascii="宋体" w:hAnsi="宋体" w:eastAsia="宋体" w:cs="宋体"/>
                <w:sz w:val="24"/>
                <w:szCs w:val="24"/>
              </w:rPr>
            </w:pPr>
          </w:p>
        </w:tc>
        <w:tc>
          <w:tcPr>
            <w:tcW w:w="809" w:type="dxa"/>
          </w:tcPr>
          <w:p w14:paraId="645D3629">
            <w:pPr>
              <w:pStyle w:val="62"/>
              <w:rPr>
                <w:rFonts w:ascii="宋体" w:hAnsi="宋体" w:eastAsia="宋体" w:cs="宋体"/>
                <w:sz w:val="24"/>
                <w:szCs w:val="24"/>
              </w:rPr>
            </w:pPr>
          </w:p>
        </w:tc>
        <w:tc>
          <w:tcPr>
            <w:tcW w:w="811" w:type="dxa"/>
          </w:tcPr>
          <w:p w14:paraId="66F3B6F5">
            <w:pPr>
              <w:pStyle w:val="62"/>
              <w:rPr>
                <w:rFonts w:ascii="宋体" w:hAnsi="宋体" w:eastAsia="宋体" w:cs="宋体"/>
                <w:sz w:val="24"/>
                <w:szCs w:val="24"/>
              </w:rPr>
            </w:pPr>
          </w:p>
        </w:tc>
        <w:tc>
          <w:tcPr>
            <w:tcW w:w="809" w:type="dxa"/>
          </w:tcPr>
          <w:p w14:paraId="2EBEBCB5">
            <w:pPr>
              <w:pStyle w:val="62"/>
              <w:rPr>
                <w:rFonts w:ascii="宋体" w:hAnsi="宋体" w:eastAsia="宋体" w:cs="宋体"/>
                <w:sz w:val="24"/>
                <w:szCs w:val="24"/>
              </w:rPr>
            </w:pPr>
          </w:p>
        </w:tc>
        <w:tc>
          <w:tcPr>
            <w:tcW w:w="1217" w:type="dxa"/>
          </w:tcPr>
          <w:p w14:paraId="665A2E37">
            <w:pPr>
              <w:pStyle w:val="62"/>
              <w:rPr>
                <w:rFonts w:ascii="宋体" w:hAnsi="宋体" w:eastAsia="宋体" w:cs="宋体"/>
                <w:sz w:val="24"/>
                <w:szCs w:val="24"/>
              </w:rPr>
            </w:pPr>
          </w:p>
        </w:tc>
        <w:tc>
          <w:tcPr>
            <w:tcW w:w="1215" w:type="dxa"/>
          </w:tcPr>
          <w:p w14:paraId="2CABD23E">
            <w:pPr>
              <w:pStyle w:val="62"/>
              <w:rPr>
                <w:rFonts w:ascii="宋体" w:hAnsi="宋体" w:eastAsia="宋体" w:cs="宋体"/>
                <w:sz w:val="24"/>
                <w:szCs w:val="24"/>
              </w:rPr>
            </w:pPr>
          </w:p>
        </w:tc>
        <w:tc>
          <w:tcPr>
            <w:tcW w:w="1215" w:type="dxa"/>
          </w:tcPr>
          <w:p w14:paraId="56AD5B54">
            <w:pPr>
              <w:pStyle w:val="62"/>
              <w:rPr>
                <w:rFonts w:ascii="宋体" w:hAnsi="宋体" w:eastAsia="宋体" w:cs="宋体"/>
                <w:sz w:val="24"/>
                <w:szCs w:val="24"/>
              </w:rPr>
            </w:pPr>
          </w:p>
        </w:tc>
        <w:tc>
          <w:tcPr>
            <w:tcW w:w="812" w:type="dxa"/>
          </w:tcPr>
          <w:p w14:paraId="5395984E">
            <w:pPr>
              <w:pStyle w:val="62"/>
              <w:rPr>
                <w:rFonts w:ascii="宋体" w:hAnsi="宋体" w:eastAsia="宋体" w:cs="宋体"/>
                <w:sz w:val="24"/>
                <w:szCs w:val="24"/>
              </w:rPr>
            </w:pPr>
          </w:p>
        </w:tc>
      </w:tr>
      <w:tr w14:paraId="701053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486" w:type="dxa"/>
          </w:tcPr>
          <w:p w14:paraId="12B877EB">
            <w:pPr>
              <w:pStyle w:val="62"/>
              <w:rPr>
                <w:rFonts w:ascii="宋体" w:hAnsi="宋体" w:eastAsia="宋体" w:cs="宋体"/>
                <w:sz w:val="24"/>
                <w:szCs w:val="24"/>
              </w:rPr>
            </w:pPr>
          </w:p>
        </w:tc>
        <w:tc>
          <w:tcPr>
            <w:tcW w:w="1080" w:type="dxa"/>
          </w:tcPr>
          <w:p w14:paraId="49DD23E6">
            <w:pPr>
              <w:pStyle w:val="62"/>
              <w:rPr>
                <w:rFonts w:ascii="宋体" w:hAnsi="宋体" w:eastAsia="宋体" w:cs="宋体"/>
                <w:sz w:val="24"/>
                <w:szCs w:val="24"/>
              </w:rPr>
            </w:pPr>
          </w:p>
        </w:tc>
        <w:tc>
          <w:tcPr>
            <w:tcW w:w="809" w:type="dxa"/>
          </w:tcPr>
          <w:p w14:paraId="43B70ADE">
            <w:pPr>
              <w:pStyle w:val="62"/>
              <w:rPr>
                <w:rFonts w:ascii="宋体" w:hAnsi="宋体" w:eastAsia="宋体" w:cs="宋体"/>
                <w:sz w:val="24"/>
                <w:szCs w:val="24"/>
              </w:rPr>
            </w:pPr>
          </w:p>
        </w:tc>
        <w:tc>
          <w:tcPr>
            <w:tcW w:w="811" w:type="dxa"/>
          </w:tcPr>
          <w:p w14:paraId="6028B818">
            <w:pPr>
              <w:pStyle w:val="62"/>
              <w:rPr>
                <w:rFonts w:ascii="宋体" w:hAnsi="宋体" w:eastAsia="宋体" w:cs="宋体"/>
                <w:sz w:val="24"/>
                <w:szCs w:val="24"/>
              </w:rPr>
            </w:pPr>
          </w:p>
        </w:tc>
        <w:tc>
          <w:tcPr>
            <w:tcW w:w="809" w:type="dxa"/>
          </w:tcPr>
          <w:p w14:paraId="152B5B92">
            <w:pPr>
              <w:pStyle w:val="62"/>
              <w:rPr>
                <w:rFonts w:ascii="宋体" w:hAnsi="宋体" w:eastAsia="宋体" w:cs="宋体"/>
                <w:sz w:val="24"/>
                <w:szCs w:val="24"/>
              </w:rPr>
            </w:pPr>
          </w:p>
        </w:tc>
        <w:tc>
          <w:tcPr>
            <w:tcW w:w="1217" w:type="dxa"/>
          </w:tcPr>
          <w:p w14:paraId="3B64A444">
            <w:pPr>
              <w:pStyle w:val="62"/>
              <w:rPr>
                <w:rFonts w:ascii="宋体" w:hAnsi="宋体" w:eastAsia="宋体" w:cs="宋体"/>
                <w:sz w:val="24"/>
                <w:szCs w:val="24"/>
              </w:rPr>
            </w:pPr>
          </w:p>
        </w:tc>
        <w:tc>
          <w:tcPr>
            <w:tcW w:w="1215" w:type="dxa"/>
          </w:tcPr>
          <w:p w14:paraId="1EFE8F56">
            <w:pPr>
              <w:pStyle w:val="62"/>
              <w:rPr>
                <w:rFonts w:ascii="宋体" w:hAnsi="宋体" w:eastAsia="宋体" w:cs="宋体"/>
                <w:sz w:val="24"/>
                <w:szCs w:val="24"/>
              </w:rPr>
            </w:pPr>
          </w:p>
        </w:tc>
        <w:tc>
          <w:tcPr>
            <w:tcW w:w="1215" w:type="dxa"/>
          </w:tcPr>
          <w:p w14:paraId="26CD866C">
            <w:pPr>
              <w:pStyle w:val="62"/>
              <w:rPr>
                <w:rFonts w:ascii="宋体" w:hAnsi="宋体" w:eastAsia="宋体" w:cs="宋体"/>
                <w:sz w:val="24"/>
                <w:szCs w:val="24"/>
              </w:rPr>
            </w:pPr>
          </w:p>
        </w:tc>
        <w:tc>
          <w:tcPr>
            <w:tcW w:w="812" w:type="dxa"/>
          </w:tcPr>
          <w:p w14:paraId="35AAAF35">
            <w:pPr>
              <w:pStyle w:val="62"/>
              <w:rPr>
                <w:rFonts w:ascii="宋体" w:hAnsi="宋体" w:eastAsia="宋体" w:cs="宋体"/>
                <w:sz w:val="24"/>
                <w:szCs w:val="24"/>
              </w:rPr>
            </w:pPr>
          </w:p>
        </w:tc>
      </w:tr>
    </w:tbl>
    <w:p w14:paraId="3D52E346">
      <w:pPr>
        <w:pStyle w:val="13"/>
        <w:rPr>
          <w:rFonts w:ascii="宋体" w:hAnsi="宋体" w:eastAsia="宋体" w:cs="宋体"/>
          <w:b/>
        </w:rPr>
      </w:pPr>
    </w:p>
    <w:p w14:paraId="2FE5C1AF">
      <w:pPr>
        <w:pStyle w:val="13"/>
        <w:spacing w:before="3"/>
        <w:rPr>
          <w:rFonts w:ascii="宋体" w:hAnsi="宋体" w:eastAsia="宋体" w:cs="宋体"/>
          <w:b/>
        </w:rPr>
      </w:pPr>
    </w:p>
    <w:p w14:paraId="1C441478">
      <w:pPr>
        <w:pStyle w:val="13"/>
        <w:ind w:left="900"/>
        <w:rPr>
          <w:rFonts w:ascii="宋体" w:hAnsi="宋体" w:eastAsia="宋体" w:cs="宋体"/>
        </w:rPr>
      </w:pPr>
      <w:r>
        <w:rPr>
          <w:rFonts w:hint="eastAsia" w:ascii="宋体" w:hAnsi="宋体" w:eastAsia="宋体" w:cs="宋体"/>
        </w:rPr>
        <w:t>注：</w:t>
      </w:r>
      <w:r>
        <w:rPr>
          <w:rFonts w:ascii="宋体" w:hAnsi="宋体" w:eastAsia="宋体" w:cs="宋体"/>
        </w:rPr>
        <w:t>1、</w:t>
      </w:r>
      <w:r>
        <w:rPr>
          <w:rFonts w:hint="eastAsia" w:ascii="宋体" w:hAnsi="宋体" w:eastAsia="宋体" w:cs="宋体"/>
          <w:kern w:val="24"/>
          <w:lang w:val="en-US"/>
        </w:rPr>
        <w:t>响应</w:t>
      </w:r>
      <w:r>
        <w:rPr>
          <w:rFonts w:hint="eastAsia" w:ascii="宋体" w:hAnsi="宋体" w:eastAsia="宋体" w:cs="宋体"/>
        </w:rPr>
        <w:t>人应当如实、完整地填写本表格。</w:t>
      </w:r>
    </w:p>
    <w:p w14:paraId="7AD1F46A">
      <w:pPr>
        <w:pStyle w:val="13"/>
        <w:spacing w:before="172" w:line="374" w:lineRule="auto"/>
        <w:ind w:left="420" w:right="536" w:firstLine="480"/>
        <w:jc w:val="both"/>
        <w:rPr>
          <w:rFonts w:ascii="宋体" w:hAnsi="宋体" w:eastAsia="宋体" w:cs="宋体"/>
        </w:rPr>
      </w:pPr>
      <w:r>
        <w:rPr>
          <w:rFonts w:ascii="宋体" w:hAnsi="宋体" w:eastAsia="宋体" w:cs="宋体"/>
        </w:rPr>
        <w:t>2</w:t>
      </w:r>
      <w:r>
        <w:rPr>
          <w:rFonts w:hint="eastAsia" w:ascii="宋体" w:hAnsi="宋体" w:eastAsia="宋体" w:cs="宋体"/>
          <w:spacing w:val="-1"/>
        </w:rPr>
        <w:t>、</w:t>
      </w:r>
      <w:r>
        <w:rPr>
          <w:rFonts w:hint="eastAsia" w:ascii="宋体" w:hAnsi="宋体" w:eastAsia="宋体" w:cs="宋体"/>
          <w:kern w:val="24"/>
          <w:lang w:val="en-US"/>
        </w:rPr>
        <w:t>响应</w:t>
      </w:r>
      <w:r>
        <w:rPr>
          <w:rFonts w:hint="eastAsia" w:ascii="宋体" w:hAnsi="宋体" w:eastAsia="宋体" w:cs="宋体"/>
          <w:spacing w:val="-1"/>
        </w:rPr>
        <w:t>人如果已购买或租赁计划投入到本项目的设备，则应当在</w:t>
      </w:r>
      <w:r>
        <w:rPr>
          <w:rFonts w:hint="eastAsia" w:ascii="宋体" w:hAnsi="宋体" w:eastAsia="宋体" w:cs="宋体"/>
          <w:spacing w:val="-1"/>
          <w:lang w:val="en-US"/>
        </w:rPr>
        <w:t>响应</w:t>
      </w:r>
      <w:r>
        <w:rPr>
          <w:rFonts w:hint="eastAsia" w:ascii="宋体" w:hAnsi="宋体" w:eastAsia="宋体" w:cs="宋体"/>
          <w:spacing w:val="-1"/>
        </w:rPr>
        <w:t>文件中</w:t>
      </w:r>
      <w:r>
        <w:rPr>
          <w:rFonts w:hint="eastAsia" w:ascii="宋体" w:hAnsi="宋体" w:eastAsia="宋体" w:cs="宋体"/>
        </w:rPr>
        <w:t>如实提供相关证明材料（</w:t>
      </w:r>
      <w:r>
        <w:rPr>
          <w:rFonts w:hint="eastAsia" w:ascii="宋体" w:hAnsi="宋体" w:eastAsia="宋体" w:cs="宋体"/>
          <w:spacing w:val="-1"/>
        </w:rPr>
        <w:t>如设备采购合同、发票或租赁合同等</w:t>
      </w:r>
      <w:r>
        <w:rPr>
          <w:rFonts w:hint="eastAsia" w:ascii="宋体" w:hAnsi="宋体" w:eastAsia="宋体" w:cs="宋体"/>
          <w:spacing w:val="-118"/>
        </w:rPr>
        <w:t>）</w:t>
      </w:r>
      <w:r>
        <w:rPr>
          <w:rFonts w:hint="eastAsia" w:ascii="宋体" w:hAnsi="宋体" w:eastAsia="宋体" w:cs="宋体"/>
        </w:rPr>
        <w:t>，以证明设备</w:t>
      </w:r>
      <w:r>
        <w:rPr>
          <w:rFonts w:hint="eastAsia" w:ascii="宋体" w:hAnsi="宋体" w:eastAsia="宋体" w:cs="宋体"/>
          <w:spacing w:val="-10"/>
        </w:rPr>
        <w:t>情况；如果没有购买或租赁的，但计划中选之后投入到本项目使用的，也应当在</w:t>
      </w:r>
      <w:r>
        <w:rPr>
          <w:rFonts w:hint="eastAsia" w:ascii="宋体" w:hAnsi="宋体" w:eastAsia="宋体" w:cs="宋体"/>
          <w:spacing w:val="-10"/>
          <w:lang w:val="en-US"/>
        </w:rPr>
        <w:t>响应</w:t>
      </w:r>
      <w:r>
        <w:rPr>
          <w:rFonts w:hint="eastAsia" w:ascii="宋体" w:hAnsi="宋体" w:eastAsia="宋体" w:cs="宋体"/>
          <w:spacing w:val="-10"/>
        </w:rPr>
        <w:t>文</w:t>
      </w:r>
      <w:r>
        <w:rPr>
          <w:rFonts w:hint="eastAsia" w:ascii="宋体" w:hAnsi="宋体" w:eastAsia="宋体" w:cs="宋体"/>
        </w:rPr>
        <w:t>件中明确列出，以证明设备情况。</w:t>
      </w:r>
    </w:p>
    <w:p w14:paraId="639A88E2">
      <w:pPr>
        <w:pStyle w:val="13"/>
        <w:spacing w:before="2" w:line="360" w:lineRule="auto"/>
        <w:ind w:left="900"/>
        <w:rPr>
          <w:rFonts w:ascii="宋体" w:hAnsi="宋体" w:eastAsia="宋体" w:cs="宋体"/>
        </w:rPr>
      </w:pPr>
      <w:r>
        <w:rPr>
          <w:rFonts w:ascii="宋体" w:hAnsi="宋体" w:eastAsia="宋体" w:cs="宋体"/>
        </w:rPr>
        <w:t>3、</w:t>
      </w:r>
      <w:r>
        <w:rPr>
          <w:rFonts w:hint="eastAsia" w:ascii="宋体" w:hAnsi="宋体" w:eastAsia="宋体" w:cs="宋体"/>
          <w:kern w:val="24"/>
          <w:lang w:val="en-US"/>
        </w:rPr>
        <w:t>响应</w:t>
      </w:r>
      <w:r>
        <w:rPr>
          <w:rFonts w:hint="eastAsia" w:ascii="宋体" w:hAnsi="宋体" w:eastAsia="宋体" w:cs="宋体"/>
        </w:rPr>
        <w:t>人所提交的证明材料均应当是原件的复印件，并加盖公章。</w:t>
      </w:r>
    </w:p>
    <w:p w14:paraId="3A82220A">
      <w:pPr>
        <w:pStyle w:val="14"/>
        <w:spacing w:line="360" w:lineRule="auto"/>
        <w:ind w:left="0" w:leftChars="0" w:firstLine="960" w:firstLineChars="400"/>
        <w:jc w:val="both"/>
        <w:rPr>
          <w:rFonts w:ascii="宋体" w:hAnsi="宋体" w:eastAsia="宋体" w:cs="宋体"/>
          <w:sz w:val="24"/>
          <w:szCs w:val="24"/>
        </w:rPr>
      </w:pPr>
      <w:r>
        <w:rPr>
          <w:rFonts w:ascii="宋体" w:hAnsi="宋体" w:eastAsia="宋体" w:cs="宋体"/>
          <w:sz w:val="24"/>
          <w:szCs w:val="24"/>
        </w:rPr>
        <w:t>4、若为联合体报价的，联合体牵头人收集双方资料提供。</w:t>
      </w:r>
    </w:p>
    <w:p w14:paraId="2D60AE9A">
      <w:pPr>
        <w:pStyle w:val="13"/>
        <w:spacing w:before="67"/>
        <w:ind w:left="706"/>
        <w:rPr>
          <w:rFonts w:ascii="宋体" w:hAnsi="宋体" w:eastAsia="宋体" w:cs="宋体"/>
          <w:b/>
          <w:bCs/>
        </w:rPr>
      </w:pPr>
    </w:p>
    <w:p w14:paraId="71172308">
      <w:pPr>
        <w:pStyle w:val="13"/>
        <w:spacing w:before="67"/>
        <w:ind w:left="706"/>
        <w:rPr>
          <w:rFonts w:ascii="宋体" w:hAnsi="宋体" w:eastAsia="宋体" w:cs="宋体"/>
          <w:b/>
          <w:bCs/>
        </w:rPr>
      </w:pPr>
    </w:p>
    <w:p w14:paraId="1FA7E8FD">
      <w:pPr>
        <w:pStyle w:val="13"/>
        <w:spacing w:before="67"/>
        <w:ind w:left="706"/>
        <w:rPr>
          <w:rFonts w:ascii="宋体" w:hAnsi="宋体" w:eastAsia="宋体" w:cs="宋体"/>
          <w:b/>
          <w:bCs/>
        </w:rPr>
      </w:pPr>
    </w:p>
    <w:p w14:paraId="07A1E7CA">
      <w:pPr>
        <w:pStyle w:val="13"/>
        <w:spacing w:before="67"/>
        <w:ind w:left="706"/>
        <w:rPr>
          <w:rFonts w:ascii="宋体" w:hAnsi="宋体" w:eastAsia="宋体" w:cs="宋体"/>
          <w:b/>
          <w:bCs/>
        </w:rPr>
      </w:pPr>
    </w:p>
    <w:p w14:paraId="6945D47F">
      <w:pPr>
        <w:pStyle w:val="13"/>
        <w:spacing w:before="67"/>
        <w:ind w:left="706"/>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36F5FB1B">
      <w:pPr>
        <w:pStyle w:val="13"/>
        <w:spacing w:before="67"/>
        <w:ind w:left="706"/>
        <w:rPr>
          <w:rFonts w:ascii="宋体" w:hAnsi="宋体" w:eastAsia="宋体" w:cs="宋体"/>
          <w:b/>
          <w:bCs/>
          <w:u w:val="single"/>
        </w:rPr>
      </w:pPr>
      <w:r>
        <w:rPr>
          <w:rFonts w:hint="eastAsia" w:ascii="宋体" w:hAnsi="宋体" w:eastAsia="宋体" w:cs="宋体"/>
          <w:b/>
          <w:bCs/>
        </w:rPr>
        <w:t>被授权代表或法定代表人（签字或盖章）：</w:t>
      </w:r>
      <w:r>
        <w:rPr>
          <w:rFonts w:ascii="宋体" w:hAnsi="宋体" w:eastAsia="宋体" w:cs="宋体"/>
          <w:b/>
          <w:bCs/>
          <w:u w:val="single"/>
        </w:rPr>
        <w:t xml:space="preserve">                </w:t>
      </w:r>
      <w:r>
        <w:rPr>
          <w:rFonts w:ascii="宋体" w:hAnsi="宋体" w:eastAsia="宋体" w:cs="宋体"/>
          <w:b/>
          <w:bCs/>
          <w:u w:val="single"/>
          <w:lang w:val="en-US"/>
        </w:rPr>
        <w:t xml:space="preserve">    </w:t>
      </w:r>
      <w:r>
        <w:rPr>
          <w:rFonts w:ascii="宋体" w:hAnsi="宋体" w:eastAsia="宋体" w:cs="宋体"/>
          <w:b/>
          <w:bCs/>
          <w:u w:val="single"/>
        </w:rPr>
        <w:t xml:space="preserve"> </w:t>
      </w:r>
    </w:p>
    <w:p w14:paraId="2207C767">
      <w:pPr>
        <w:sectPr>
          <w:pgSz w:w="11900" w:h="16820"/>
          <w:pgMar w:top="1440" w:right="1080" w:bottom="1440" w:left="1080" w:header="850" w:footer="1134" w:gutter="0"/>
          <w:cols w:space="720" w:num="1"/>
        </w:sectPr>
      </w:pPr>
    </w:p>
    <w:p w14:paraId="78C65554">
      <w:pPr>
        <w:pStyle w:val="3"/>
        <w:spacing w:line="480" w:lineRule="exact"/>
        <w:rPr>
          <w:sz w:val="24"/>
          <w:szCs w:val="24"/>
          <w:lang w:val="en-US"/>
        </w:rPr>
      </w:pPr>
      <w:r>
        <w:rPr>
          <w:rFonts w:hint="eastAsia"/>
          <w:sz w:val="24"/>
          <w:szCs w:val="24"/>
          <w:lang w:val="en-US"/>
        </w:rPr>
        <w:t>十、项目整体实施方案</w:t>
      </w:r>
    </w:p>
    <w:p w14:paraId="6BC462A9">
      <w:pPr>
        <w:pStyle w:val="13"/>
        <w:spacing w:before="7"/>
        <w:rPr>
          <w:rFonts w:ascii="宋体" w:hAnsi="宋体" w:eastAsia="宋体" w:cs="宋体"/>
          <w:sz w:val="19"/>
        </w:rPr>
      </w:pPr>
    </w:p>
    <w:p w14:paraId="6809E401">
      <w:pPr>
        <w:pStyle w:val="13"/>
        <w:spacing w:before="160"/>
        <w:ind w:left="706"/>
        <w:rPr>
          <w:rFonts w:ascii="宋体" w:hAnsi="宋体" w:eastAsia="宋体" w:cs="宋体"/>
        </w:rPr>
      </w:pPr>
    </w:p>
    <w:p w14:paraId="5E7CE8E2">
      <w:pPr>
        <w:pStyle w:val="13"/>
        <w:spacing w:before="160"/>
        <w:ind w:left="706"/>
        <w:rPr>
          <w:rFonts w:ascii="宋体" w:hAnsi="宋体" w:eastAsia="宋体" w:cs="宋体"/>
        </w:rPr>
      </w:pPr>
      <w:r>
        <w:rPr>
          <w:rFonts w:hint="eastAsia" w:ascii="宋体" w:hAnsi="宋体" w:eastAsia="宋体" w:cs="宋体"/>
        </w:rPr>
        <w:t>主要内容包括</w:t>
      </w:r>
      <w:r>
        <w:rPr>
          <w:rFonts w:hint="eastAsia" w:ascii="宋体" w:hAnsi="宋体" w:eastAsia="宋体" w:cs="宋体"/>
          <w:lang w:val="en-US"/>
        </w:rPr>
        <w:t>但不限于</w:t>
      </w:r>
      <w:r>
        <w:rPr>
          <w:rFonts w:hint="eastAsia" w:ascii="宋体" w:hAnsi="宋体" w:eastAsia="宋体" w:cs="宋体"/>
        </w:rPr>
        <w:t>：</w:t>
      </w:r>
      <w:r>
        <w:rPr>
          <w:rFonts w:ascii="宋体" w:hAnsi="宋体" w:eastAsia="宋体" w:cs="宋体"/>
        </w:rPr>
        <w:t xml:space="preserve"> </w:t>
      </w:r>
    </w:p>
    <w:p w14:paraId="78FEFCDE">
      <w:pPr>
        <w:pStyle w:val="13"/>
        <w:spacing w:before="160"/>
        <w:ind w:left="706"/>
        <w:rPr>
          <w:rFonts w:ascii="宋体" w:hAnsi="宋体" w:eastAsia="宋体" w:cs="宋体"/>
          <w:lang w:val="en-US"/>
        </w:rPr>
      </w:pPr>
      <w:r>
        <w:rPr>
          <w:rFonts w:ascii="宋体" w:hAnsi="宋体" w:eastAsia="宋体" w:cs="宋体"/>
          <w:lang w:val="en-US"/>
        </w:rPr>
        <w:t>1、</w:t>
      </w:r>
      <w:r>
        <w:rPr>
          <w:rFonts w:hint="eastAsia" w:ascii="宋体" w:hAnsi="宋体" w:eastAsia="宋体" w:cs="宋体"/>
          <w:lang w:val="en-US"/>
        </w:rPr>
        <w:t>项目理解程度；</w:t>
      </w:r>
    </w:p>
    <w:p w14:paraId="6937B786">
      <w:pPr>
        <w:pStyle w:val="13"/>
        <w:spacing w:before="160"/>
        <w:ind w:left="706"/>
        <w:rPr>
          <w:rFonts w:ascii="宋体" w:hAnsi="宋体" w:eastAsia="宋体" w:cs="宋体"/>
          <w:lang w:val="en-US"/>
        </w:rPr>
      </w:pPr>
      <w:r>
        <w:rPr>
          <w:rFonts w:ascii="宋体" w:hAnsi="宋体" w:eastAsia="宋体" w:cs="宋体"/>
          <w:lang w:val="en-US"/>
        </w:rPr>
        <w:t>2</w:t>
      </w:r>
      <w:r>
        <w:rPr>
          <w:rFonts w:hint="eastAsia" w:ascii="宋体" w:hAnsi="宋体" w:eastAsia="宋体" w:cs="宋体"/>
          <w:lang w:val="en-US"/>
        </w:rPr>
        <w:t>、监管服务方案；</w:t>
      </w:r>
    </w:p>
    <w:p w14:paraId="198878A8">
      <w:pPr>
        <w:pStyle w:val="13"/>
        <w:spacing w:before="160"/>
        <w:ind w:left="706"/>
        <w:rPr>
          <w:rFonts w:ascii="宋体" w:hAnsi="宋体" w:eastAsia="宋体" w:cs="宋体"/>
          <w:lang w:val="en-US"/>
        </w:rPr>
      </w:pPr>
      <w:r>
        <w:rPr>
          <w:rFonts w:ascii="宋体" w:hAnsi="宋体" w:eastAsia="宋体" w:cs="宋体"/>
          <w:lang w:val="en-US"/>
        </w:rPr>
        <w:t>3</w:t>
      </w:r>
      <w:r>
        <w:rPr>
          <w:rFonts w:hint="eastAsia" w:ascii="宋体" w:hAnsi="宋体" w:eastAsia="宋体" w:cs="宋体"/>
          <w:lang w:val="en-US"/>
        </w:rPr>
        <w:t>、服务质量保障措施及合理性建议；</w:t>
      </w:r>
    </w:p>
    <w:p w14:paraId="23898ADE">
      <w:pPr>
        <w:pStyle w:val="13"/>
        <w:spacing w:before="160"/>
        <w:ind w:left="706"/>
        <w:rPr>
          <w:rFonts w:ascii="宋体" w:hAnsi="宋体" w:eastAsia="宋体" w:cs="宋体"/>
          <w:lang w:val="en-US"/>
        </w:rPr>
      </w:pPr>
      <w:r>
        <w:rPr>
          <w:rFonts w:ascii="宋体" w:hAnsi="宋体" w:eastAsia="宋体" w:cs="宋体"/>
          <w:lang w:val="en-US"/>
        </w:rPr>
        <w:t>4</w:t>
      </w:r>
      <w:r>
        <w:rPr>
          <w:rFonts w:hint="eastAsia" w:ascii="宋体" w:hAnsi="宋体" w:eastAsia="宋体" w:cs="宋体"/>
          <w:lang w:val="en-US"/>
        </w:rPr>
        <w:t>、响应人认为需增加的其他内容。</w:t>
      </w:r>
    </w:p>
    <w:p w14:paraId="6EA12536">
      <w:pPr>
        <w:pStyle w:val="13"/>
        <w:spacing w:before="160"/>
        <w:ind w:left="706"/>
        <w:rPr>
          <w:rFonts w:ascii="宋体" w:hAnsi="宋体" w:eastAsia="宋体" w:cs="宋体"/>
          <w:lang w:val="en-US"/>
        </w:rPr>
      </w:pPr>
      <w:r>
        <w:rPr>
          <w:rFonts w:ascii="宋体" w:hAnsi="宋体" w:eastAsia="宋体" w:cs="宋体"/>
          <w:lang w:val="en-US"/>
        </w:rPr>
        <w:t xml:space="preserve"> </w:t>
      </w:r>
    </w:p>
    <w:p w14:paraId="371D7C28">
      <w:pPr>
        <w:pStyle w:val="13"/>
        <w:spacing w:before="160"/>
        <w:ind w:left="706"/>
        <w:rPr>
          <w:rFonts w:ascii="宋体" w:hAnsi="宋体" w:eastAsia="宋体" w:cs="宋体"/>
          <w:lang w:val="en-US"/>
        </w:rPr>
      </w:pPr>
      <w:r>
        <w:rPr>
          <w:rFonts w:ascii="宋体" w:hAnsi="宋体" w:eastAsia="宋体" w:cs="宋体"/>
          <w:lang w:val="en-US"/>
        </w:rPr>
        <w:t xml:space="preserve"> </w:t>
      </w:r>
    </w:p>
    <w:p w14:paraId="0130E7F9">
      <w:pPr>
        <w:pStyle w:val="13"/>
        <w:rPr>
          <w:rFonts w:ascii="宋体" w:hAnsi="宋体" w:eastAsia="宋体" w:cs="宋体"/>
          <w:sz w:val="20"/>
        </w:rPr>
      </w:pPr>
    </w:p>
    <w:p w14:paraId="4C3FDBFA">
      <w:pPr>
        <w:pStyle w:val="13"/>
        <w:rPr>
          <w:rFonts w:ascii="宋体" w:hAnsi="宋体" w:eastAsia="宋体" w:cs="宋体"/>
          <w:sz w:val="20"/>
        </w:rPr>
      </w:pPr>
    </w:p>
    <w:p w14:paraId="48E6D937">
      <w:pPr>
        <w:pStyle w:val="13"/>
        <w:rPr>
          <w:rFonts w:ascii="宋体" w:hAnsi="宋体" w:eastAsia="宋体" w:cs="宋体"/>
          <w:sz w:val="20"/>
        </w:rPr>
      </w:pPr>
    </w:p>
    <w:p w14:paraId="5B27FEA7">
      <w:pPr>
        <w:pStyle w:val="13"/>
        <w:rPr>
          <w:rFonts w:ascii="宋体" w:hAnsi="宋体" w:eastAsia="宋体" w:cs="宋体"/>
          <w:sz w:val="20"/>
        </w:rPr>
      </w:pPr>
    </w:p>
    <w:p w14:paraId="2861272F">
      <w:pPr>
        <w:pStyle w:val="13"/>
        <w:rPr>
          <w:rFonts w:ascii="宋体" w:hAnsi="宋体" w:eastAsia="宋体" w:cs="宋体"/>
          <w:sz w:val="20"/>
        </w:rPr>
      </w:pPr>
    </w:p>
    <w:p w14:paraId="3228F9BC">
      <w:pPr>
        <w:pStyle w:val="13"/>
        <w:spacing w:before="4"/>
        <w:rPr>
          <w:rFonts w:ascii="宋体" w:hAnsi="宋体" w:eastAsia="宋体" w:cs="宋体"/>
          <w:sz w:val="14"/>
        </w:rPr>
      </w:pPr>
    </w:p>
    <w:p w14:paraId="69017BF5">
      <w:pPr>
        <w:pStyle w:val="13"/>
        <w:spacing w:line="360" w:lineRule="auto"/>
        <w:ind w:firstLine="723" w:firstLineChars="300"/>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78FD5DF6">
      <w:pPr>
        <w:pStyle w:val="3"/>
        <w:tabs>
          <w:tab w:val="left" w:pos="6307"/>
        </w:tabs>
        <w:spacing w:line="360" w:lineRule="auto"/>
        <w:ind w:left="0" w:firstLine="723" w:firstLineChars="300"/>
        <w:jc w:val="both"/>
      </w:pPr>
      <w:r>
        <w:rPr>
          <w:rFonts w:hint="eastAsia"/>
          <w:sz w:val="24"/>
          <w:szCs w:val="24"/>
        </w:rPr>
        <w:t>被授权代表或法定代表人（签字或盖章）：</w:t>
      </w:r>
      <w:r>
        <w:rPr>
          <w:sz w:val="24"/>
          <w:szCs w:val="24"/>
          <w:u w:val="single"/>
        </w:rPr>
        <w:t xml:space="preserve">       </w:t>
      </w:r>
      <w:r>
        <w:rPr>
          <w:u w:val="single"/>
        </w:rPr>
        <w:t xml:space="preserve">     </w:t>
      </w:r>
      <w:r>
        <w:rPr>
          <w:u w:val="single"/>
          <w:lang w:val="en-US"/>
        </w:rPr>
        <w:t xml:space="preserve"> </w:t>
      </w:r>
      <w:r>
        <w:rPr>
          <w:u w:val="single"/>
        </w:rPr>
        <w:t xml:space="preserve">    </w:t>
      </w:r>
    </w:p>
    <w:p w14:paraId="1CE69495">
      <w:pPr>
        <w:sectPr>
          <w:pgSz w:w="11900" w:h="16820"/>
          <w:pgMar w:top="1440" w:right="1080" w:bottom="1440" w:left="1080" w:header="850" w:footer="1134" w:gutter="0"/>
          <w:cols w:space="720" w:num="1"/>
        </w:sectPr>
      </w:pPr>
    </w:p>
    <w:p w14:paraId="51886D83">
      <w:pPr>
        <w:pStyle w:val="3"/>
        <w:spacing w:line="480" w:lineRule="exact"/>
        <w:rPr>
          <w:sz w:val="24"/>
          <w:szCs w:val="24"/>
        </w:rPr>
      </w:pPr>
      <w:bookmarkStart w:id="65" w:name="_Toc17270"/>
      <w:bookmarkStart w:id="66" w:name="_Toc13828"/>
      <w:bookmarkStart w:id="67" w:name="_Toc25377_WPSOffice_Level1"/>
      <w:bookmarkStart w:id="68" w:name="_Toc21330"/>
      <w:bookmarkStart w:id="69" w:name="_Toc16962_WPSOffice_Level1"/>
      <w:bookmarkStart w:id="70" w:name="_Toc17954"/>
      <w:r>
        <w:rPr>
          <w:rFonts w:hint="eastAsia"/>
          <w:sz w:val="24"/>
          <w:szCs w:val="24"/>
        </w:rPr>
        <w:t>十</w:t>
      </w:r>
      <w:r>
        <w:rPr>
          <w:rFonts w:hint="eastAsia"/>
          <w:sz w:val="24"/>
          <w:szCs w:val="24"/>
          <w:lang w:val="en-US"/>
        </w:rPr>
        <w:t>一</w:t>
      </w:r>
      <w:r>
        <w:rPr>
          <w:rFonts w:hint="eastAsia"/>
          <w:sz w:val="24"/>
          <w:szCs w:val="24"/>
        </w:rPr>
        <w:t>、关于资格的声明函</w:t>
      </w:r>
    </w:p>
    <w:p w14:paraId="79DE2C54">
      <w:pPr>
        <w:widowControl/>
        <w:spacing w:line="480" w:lineRule="exact"/>
        <w:ind w:firstLine="480" w:firstLineChars="200"/>
        <w:rPr>
          <w:rFonts w:ascii="宋体" w:hAnsi="宋体" w:eastAsia="宋体"/>
          <w:bCs/>
          <w:sz w:val="24"/>
          <w:szCs w:val="24"/>
        </w:rPr>
      </w:pPr>
    </w:p>
    <w:p w14:paraId="5B578860">
      <w:pPr>
        <w:widowControl/>
        <w:spacing w:line="480" w:lineRule="exact"/>
        <w:ind w:firstLine="480" w:firstLineChars="200"/>
        <w:rPr>
          <w:rFonts w:ascii="宋体" w:hAnsi="宋体" w:eastAsia="宋体"/>
          <w:bCs/>
          <w:sz w:val="24"/>
          <w:szCs w:val="24"/>
        </w:rPr>
      </w:pPr>
      <w:r>
        <w:rPr>
          <w:rFonts w:hint="eastAsia" w:ascii="宋体" w:hAnsi="宋体" w:eastAsia="宋体"/>
          <w:bCs/>
          <w:sz w:val="24"/>
          <w:szCs w:val="24"/>
        </w:rPr>
        <w:t>致：江门市江海区城市管理和综合执法局</w:t>
      </w:r>
      <w:r>
        <w:rPr>
          <w:rFonts w:ascii="宋体" w:hAnsi="宋体" w:eastAsia="宋体"/>
          <w:bCs/>
          <w:sz w:val="24"/>
          <w:szCs w:val="24"/>
        </w:rPr>
        <w:t xml:space="preserve"> </w:t>
      </w:r>
    </w:p>
    <w:p w14:paraId="4817C070">
      <w:pPr>
        <w:widowControl/>
        <w:spacing w:line="480" w:lineRule="exact"/>
        <w:ind w:firstLine="480" w:firstLineChars="200"/>
        <w:rPr>
          <w:rFonts w:ascii="宋体" w:hAnsi="宋体" w:eastAsia="宋体"/>
          <w:sz w:val="24"/>
          <w:szCs w:val="24"/>
        </w:rPr>
      </w:pPr>
      <w:r>
        <w:rPr>
          <w:rFonts w:hint="eastAsia" w:ascii="宋体" w:hAnsi="宋体" w:eastAsia="宋体"/>
          <w:sz w:val="24"/>
          <w:szCs w:val="24"/>
        </w:rPr>
        <w:t>关于贵公司采购项目</w:t>
      </w:r>
      <w:r>
        <w:rPr>
          <w:rFonts w:hint="eastAsia" w:ascii="宋体" w:hAnsi="宋体" w:eastAsia="宋体" w:cs="宋体"/>
          <w:sz w:val="24"/>
          <w:szCs w:val="24"/>
          <w:u w:val="single"/>
        </w:rPr>
        <w:t>江门高新区（江海区）环卫一体化项目第三方考评服务项目（采购编号：</w:t>
      </w:r>
      <w:r>
        <w:rPr>
          <w:rFonts w:ascii="宋体" w:hAnsi="宋体" w:eastAsia="宋体" w:cs="宋体"/>
          <w:sz w:val="24"/>
          <w:szCs w:val="24"/>
          <w:u w:val="single"/>
        </w:rPr>
        <w:t>JHCG-202</w:t>
      </w:r>
      <w:r>
        <w:rPr>
          <w:rFonts w:hint="eastAsia" w:ascii="宋体" w:hAnsi="宋体" w:eastAsia="宋体" w:cs="宋体"/>
          <w:sz w:val="24"/>
          <w:szCs w:val="24"/>
          <w:u w:val="single"/>
          <w:lang w:val="en-US" w:eastAsia="zh-CN"/>
        </w:rPr>
        <w:t>4</w:t>
      </w:r>
      <w:r>
        <w:rPr>
          <w:rFonts w:ascii="宋体" w:hAnsi="宋体" w:eastAsia="宋体" w:cs="宋体"/>
          <w:sz w:val="24"/>
          <w:szCs w:val="24"/>
          <w:u w:val="single"/>
        </w:rPr>
        <w:t>-01</w:t>
      </w:r>
      <w:r>
        <w:rPr>
          <w:rFonts w:ascii="宋体" w:hAnsi="宋体" w:eastAsia="宋体" w:cs="宋体"/>
          <w:sz w:val="24"/>
          <w:szCs w:val="24"/>
          <w:u w:val="single"/>
          <w:lang w:val="en-US"/>
        </w:rPr>
        <w:t>）</w:t>
      </w:r>
      <w:r>
        <w:rPr>
          <w:rFonts w:hint="eastAsia" w:ascii="宋体" w:hAnsi="宋体" w:eastAsia="宋体"/>
          <w:sz w:val="24"/>
          <w:szCs w:val="24"/>
          <w:lang w:val="en-US"/>
        </w:rPr>
        <w:t>询价</w:t>
      </w:r>
      <w:r>
        <w:rPr>
          <w:rFonts w:hint="eastAsia" w:ascii="宋体" w:hAnsi="宋体" w:eastAsia="宋体"/>
          <w:sz w:val="24"/>
          <w:szCs w:val="24"/>
        </w:rPr>
        <w:t>邀请，我单位愿意参加询价响应，提供</w:t>
      </w:r>
      <w:r>
        <w:rPr>
          <w:rFonts w:hint="eastAsia" w:ascii="宋体" w:hAnsi="宋体" w:eastAsia="宋体"/>
          <w:sz w:val="24"/>
          <w:szCs w:val="24"/>
          <w:lang w:val="en-US"/>
        </w:rPr>
        <w:t>询价</w:t>
      </w:r>
      <w:r>
        <w:rPr>
          <w:rFonts w:hint="eastAsia" w:ascii="宋体" w:hAnsi="宋体" w:eastAsia="宋体"/>
          <w:sz w:val="24"/>
          <w:szCs w:val="24"/>
        </w:rPr>
        <w:t>文件中规定的服务，并证明提交的下列文件和说明是准确的和真实的。</w:t>
      </w:r>
    </w:p>
    <w:p w14:paraId="523E624D">
      <w:pPr>
        <w:widowControl/>
        <w:tabs>
          <w:tab w:val="left" w:pos="1080"/>
        </w:tabs>
        <w:adjustRightInd w:val="0"/>
        <w:spacing w:line="480" w:lineRule="exact"/>
        <w:ind w:left="850" w:hanging="340"/>
        <w:textAlignment w:val="baseline"/>
        <w:rPr>
          <w:rFonts w:ascii="宋体" w:hAnsi="宋体" w:eastAsia="宋体"/>
          <w:sz w:val="24"/>
          <w:szCs w:val="24"/>
        </w:rPr>
      </w:pPr>
      <w:r>
        <w:rPr>
          <w:rFonts w:ascii="宋体" w:hAnsi="宋体" w:eastAsia="宋体"/>
          <w:sz w:val="24"/>
          <w:szCs w:val="24"/>
        </w:rPr>
        <w:t xml:space="preserve">1、 </w:t>
      </w:r>
      <w:r>
        <w:rPr>
          <w:rFonts w:hint="eastAsia" w:ascii="宋体" w:hAnsi="宋体" w:eastAsia="宋体"/>
          <w:sz w:val="24"/>
          <w:szCs w:val="24"/>
        </w:rPr>
        <w:t>由工商部门签发的我单位工商营业执照或有关管理部门签发的我单位法人证书；</w:t>
      </w:r>
    </w:p>
    <w:p w14:paraId="3E4E071A">
      <w:pPr>
        <w:widowControl/>
        <w:tabs>
          <w:tab w:val="left" w:pos="1080"/>
        </w:tabs>
        <w:adjustRightInd w:val="0"/>
        <w:spacing w:line="480" w:lineRule="exact"/>
        <w:ind w:left="850" w:hanging="340"/>
        <w:textAlignment w:val="baseline"/>
        <w:rPr>
          <w:rFonts w:ascii="宋体" w:hAnsi="宋体" w:eastAsia="宋体"/>
          <w:sz w:val="24"/>
          <w:szCs w:val="24"/>
        </w:rPr>
      </w:pPr>
      <w:r>
        <w:rPr>
          <w:rFonts w:ascii="宋体" w:hAnsi="宋体" w:eastAsia="宋体"/>
          <w:sz w:val="24"/>
          <w:szCs w:val="24"/>
        </w:rPr>
        <w:t xml:space="preserve">2、 </w:t>
      </w:r>
      <w:r>
        <w:rPr>
          <w:rFonts w:hint="eastAsia" w:ascii="宋体" w:hAnsi="宋体" w:eastAsia="宋体"/>
          <w:sz w:val="24"/>
          <w:szCs w:val="24"/>
        </w:rPr>
        <w:t>我单位具备《中华人民共和国政府采购法》第二十二条规定的条件；</w:t>
      </w:r>
    </w:p>
    <w:p w14:paraId="52735632">
      <w:pPr>
        <w:widowControl/>
        <w:tabs>
          <w:tab w:val="left" w:pos="1080"/>
        </w:tabs>
        <w:adjustRightInd w:val="0"/>
        <w:spacing w:line="480" w:lineRule="exact"/>
        <w:ind w:left="510"/>
        <w:textAlignment w:val="baseline"/>
        <w:rPr>
          <w:rFonts w:ascii="宋体" w:hAnsi="宋体" w:eastAsia="宋体"/>
          <w:sz w:val="24"/>
          <w:szCs w:val="24"/>
        </w:rPr>
      </w:pPr>
      <w:r>
        <w:rPr>
          <w:rFonts w:ascii="宋体" w:hAnsi="宋体" w:eastAsia="宋体"/>
          <w:sz w:val="24"/>
          <w:szCs w:val="24"/>
          <w:lang w:val="en-US"/>
        </w:rPr>
        <w:t>3</w:t>
      </w:r>
      <w:r>
        <w:rPr>
          <w:rFonts w:hint="eastAsia" w:ascii="宋体" w:hAnsi="宋体" w:eastAsia="宋体"/>
          <w:sz w:val="24"/>
          <w:szCs w:val="24"/>
        </w:rPr>
        <w:t>、</w:t>
      </w:r>
      <w:r>
        <w:rPr>
          <w:rFonts w:ascii="宋体" w:hAnsi="宋体" w:eastAsia="宋体"/>
          <w:sz w:val="24"/>
          <w:szCs w:val="24"/>
        </w:rPr>
        <w:t xml:space="preserve"> </w:t>
      </w:r>
      <w:r>
        <w:rPr>
          <w:rFonts w:hint="eastAsia" w:ascii="宋体" w:hAnsi="宋体" w:eastAsia="宋体"/>
          <w:sz w:val="24"/>
          <w:szCs w:val="24"/>
        </w:rPr>
        <w:t>我单位在参加本次报价前</w:t>
      </w:r>
      <w:r>
        <w:rPr>
          <w:rFonts w:ascii="宋体" w:hAnsi="宋体" w:eastAsia="宋体"/>
          <w:sz w:val="24"/>
          <w:szCs w:val="24"/>
        </w:rPr>
        <w:t>3年内，在经营活动及参与</w:t>
      </w:r>
      <w:r>
        <w:rPr>
          <w:rFonts w:hint="eastAsia" w:ascii="宋体" w:hAnsi="宋体" w:eastAsia="宋体"/>
          <w:sz w:val="24"/>
          <w:szCs w:val="24"/>
        </w:rPr>
        <w:t>采购</w:t>
      </w:r>
      <w:r>
        <w:rPr>
          <w:rFonts w:ascii="宋体" w:hAnsi="宋体" w:eastAsia="宋体"/>
          <w:sz w:val="24"/>
          <w:szCs w:val="24"/>
        </w:rPr>
        <w:t>报价活动中没有重大违法活动及涉嫌违规行为；</w:t>
      </w:r>
    </w:p>
    <w:p w14:paraId="2DBEAFA1">
      <w:pPr>
        <w:widowControl/>
        <w:tabs>
          <w:tab w:val="left" w:pos="1080"/>
        </w:tabs>
        <w:adjustRightInd w:val="0"/>
        <w:spacing w:line="480" w:lineRule="exact"/>
        <w:ind w:left="850" w:hanging="340"/>
        <w:textAlignment w:val="baseline"/>
        <w:rPr>
          <w:rFonts w:ascii="宋体" w:hAnsi="宋体" w:eastAsia="宋体"/>
          <w:sz w:val="24"/>
          <w:szCs w:val="24"/>
        </w:rPr>
      </w:pPr>
      <w:r>
        <w:rPr>
          <w:rFonts w:ascii="宋体" w:hAnsi="宋体" w:eastAsia="宋体"/>
          <w:sz w:val="24"/>
          <w:szCs w:val="24"/>
          <w:lang w:val="en-US"/>
        </w:rPr>
        <w:t>4</w:t>
      </w:r>
      <w:r>
        <w:rPr>
          <w:rFonts w:hint="eastAsia" w:ascii="宋体" w:hAnsi="宋体" w:eastAsia="宋体"/>
          <w:sz w:val="24"/>
          <w:szCs w:val="24"/>
        </w:rPr>
        <w:t>、</w:t>
      </w:r>
      <w:r>
        <w:rPr>
          <w:rFonts w:ascii="宋体" w:hAnsi="宋体" w:eastAsia="宋体"/>
          <w:sz w:val="24"/>
          <w:szCs w:val="24"/>
        </w:rPr>
        <w:t xml:space="preserve"> </w:t>
      </w:r>
      <w:r>
        <w:rPr>
          <w:rFonts w:hint="eastAsia" w:ascii="宋体" w:hAnsi="宋体" w:eastAsia="宋体"/>
          <w:sz w:val="24"/>
          <w:szCs w:val="24"/>
        </w:rPr>
        <w:t>我单位确认资格文件中的说明是真实的、准确的；</w:t>
      </w:r>
    </w:p>
    <w:p w14:paraId="076489CF">
      <w:pPr>
        <w:widowControl/>
        <w:tabs>
          <w:tab w:val="left" w:pos="1080"/>
        </w:tabs>
        <w:adjustRightInd w:val="0"/>
        <w:spacing w:line="480" w:lineRule="exact"/>
        <w:ind w:left="850" w:hanging="340"/>
        <w:textAlignment w:val="baseline"/>
        <w:rPr>
          <w:rFonts w:ascii="宋体" w:hAnsi="宋体" w:eastAsia="宋体"/>
          <w:sz w:val="24"/>
          <w:szCs w:val="24"/>
        </w:rPr>
      </w:pPr>
      <w:r>
        <w:rPr>
          <w:rFonts w:ascii="宋体" w:hAnsi="宋体" w:eastAsia="宋体"/>
          <w:sz w:val="24"/>
          <w:szCs w:val="24"/>
          <w:lang w:val="en-US"/>
        </w:rPr>
        <w:t>5</w:t>
      </w:r>
      <w:r>
        <w:rPr>
          <w:rFonts w:hint="eastAsia" w:ascii="宋体" w:hAnsi="宋体" w:eastAsia="宋体"/>
          <w:sz w:val="24"/>
          <w:szCs w:val="24"/>
        </w:rPr>
        <w:t>、</w:t>
      </w:r>
      <w:r>
        <w:rPr>
          <w:rFonts w:ascii="宋体" w:hAnsi="宋体" w:eastAsia="宋体"/>
          <w:sz w:val="24"/>
          <w:szCs w:val="24"/>
        </w:rPr>
        <w:t xml:space="preserve"> </w:t>
      </w:r>
      <w:r>
        <w:rPr>
          <w:rFonts w:hint="eastAsia" w:ascii="宋体" w:hAnsi="宋体" w:eastAsia="宋体"/>
          <w:sz w:val="24"/>
          <w:szCs w:val="24"/>
        </w:rPr>
        <w:t>我单位提供的服务为合法的</w:t>
      </w:r>
      <w:r>
        <w:rPr>
          <w:rFonts w:hint="eastAsia" w:ascii="宋体" w:hAnsi="宋体" w:eastAsia="宋体"/>
          <w:sz w:val="24"/>
          <w:szCs w:val="24"/>
          <w:lang w:val="en-US"/>
        </w:rPr>
        <w:t>响应人</w:t>
      </w:r>
      <w:r>
        <w:rPr>
          <w:rFonts w:hint="eastAsia" w:ascii="宋体" w:hAnsi="宋体" w:eastAsia="宋体"/>
          <w:sz w:val="24"/>
          <w:szCs w:val="24"/>
        </w:rPr>
        <w:t>所提供。</w:t>
      </w:r>
    </w:p>
    <w:p w14:paraId="37078744">
      <w:pPr>
        <w:widowControl/>
        <w:spacing w:line="480" w:lineRule="exact"/>
        <w:rPr>
          <w:rFonts w:ascii="宋体" w:hAnsi="宋体" w:eastAsia="宋体"/>
          <w:sz w:val="24"/>
          <w:szCs w:val="24"/>
        </w:rPr>
      </w:pPr>
    </w:p>
    <w:p w14:paraId="36DD16F7">
      <w:pPr>
        <w:widowControl/>
        <w:adjustRightInd w:val="0"/>
        <w:snapToGrid w:val="0"/>
        <w:spacing w:line="480" w:lineRule="exact"/>
        <w:ind w:firstLine="480" w:firstLineChars="200"/>
        <w:rPr>
          <w:rFonts w:ascii="宋体" w:hAnsi="宋体" w:eastAsia="宋体"/>
          <w:sz w:val="24"/>
          <w:szCs w:val="24"/>
        </w:rPr>
      </w:pPr>
    </w:p>
    <w:p w14:paraId="5AC6E4B6">
      <w:pPr>
        <w:widowControl/>
        <w:adjustRightInd w:val="0"/>
        <w:snapToGrid w:val="0"/>
        <w:spacing w:line="480" w:lineRule="exact"/>
        <w:ind w:firstLine="480" w:firstLineChars="200"/>
        <w:rPr>
          <w:rFonts w:ascii="宋体" w:hAnsi="宋体" w:eastAsia="宋体"/>
          <w:sz w:val="24"/>
          <w:szCs w:val="24"/>
        </w:rPr>
      </w:pPr>
      <w:r>
        <w:rPr>
          <w:rFonts w:hint="eastAsia" w:ascii="宋体" w:hAnsi="宋体" w:eastAsia="宋体"/>
          <w:sz w:val="24"/>
          <w:szCs w:val="24"/>
        </w:rPr>
        <w:t>本单位保证全部</w:t>
      </w:r>
      <w:r>
        <w:rPr>
          <w:rFonts w:hint="eastAsia" w:asciiTheme="minorEastAsia" w:hAnsiTheme="minorEastAsia" w:eastAsiaTheme="minorEastAsia" w:cstheme="minorEastAsia"/>
          <w:sz w:val="24"/>
          <w:szCs w:val="24"/>
          <w:lang w:val="en-US"/>
        </w:rPr>
        <w:t>响应</w:t>
      </w:r>
      <w:r>
        <w:rPr>
          <w:rFonts w:hint="eastAsia" w:ascii="宋体" w:hAnsi="宋体" w:eastAsia="宋体"/>
          <w:sz w:val="24"/>
          <w:szCs w:val="24"/>
        </w:rPr>
        <w:t>文件和问题的回答是真实和有效的，并对所提供资料的真实性负责。</w:t>
      </w:r>
    </w:p>
    <w:p w14:paraId="1B40F1F0">
      <w:pPr>
        <w:pStyle w:val="27"/>
      </w:pPr>
    </w:p>
    <w:p w14:paraId="258E332B"/>
    <w:p w14:paraId="5B4DCE30">
      <w:pPr>
        <w:pStyle w:val="27"/>
      </w:pPr>
    </w:p>
    <w:p w14:paraId="52EBF1E9"/>
    <w:p w14:paraId="40AC55C1">
      <w:pPr>
        <w:pStyle w:val="13"/>
        <w:spacing w:line="360" w:lineRule="auto"/>
        <w:ind w:left="703" w:firstLine="241" w:firstLineChars="100"/>
        <w:rPr>
          <w:rFonts w:ascii="宋体" w:hAnsi="宋体" w:eastAsia="宋体" w:cs="宋体"/>
          <w:b/>
          <w:bCs/>
        </w:rPr>
      </w:pPr>
      <w:r>
        <w:rPr>
          <w:rFonts w:hint="eastAsia" w:ascii="宋体" w:hAnsi="宋体" w:eastAsia="宋体" w:cs="宋体"/>
          <w:b/>
          <w:bCs/>
        </w:rPr>
        <w:t>响应人名称（盖单位公章）：</w:t>
      </w:r>
      <w:r>
        <w:rPr>
          <w:rFonts w:ascii="宋体" w:hAnsi="宋体" w:eastAsia="宋体" w:cs="宋体"/>
          <w:b/>
          <w:bCs/>
          <w:u w:val="single"/>
        </w:rPr>
        <w:t xml:space="preserve">                                  </w:t>
      </w:r>
      <w:r>
        <w:rPr>
          <w:rFonts w:ascii="宋体" w:hAnsi="宋体" w:eastAsia="宋体" w:cs="宋体"/>
          <w:b/>
          <w:bCs/>
        </w:rPr>
        <w:t xml:space="preserve"> </w:t>
      </w:r>
    </w:p>
    <w:p w14:paraId="2E62AC59">
      <w:pPr>
        <w:pStyle w:val="3"/>
        <w:tabs>
          <w:tab w:val="left" w:pos="6307"/>
        </w:tabs>
        <w:spacing w:line="360" w:lineRule="auto"/>
        <w:jc w:val="both"/>
      </w:pPr>
      <w:r>
        <w:rPr>
          <w:rFonts w:hint="eastAsia"/>
          <w:sz w:val="24"/>
          <w:szCs w:val="24"/>
        </w:rPr>
        <w:t>被授权代表或法定代表人（签字或盖章）：</w:t>
      </w:r>
      <w:r>
        <w:rPr>
          <w:sz w:val="24"/>
          <w:szCs w:val="24"/>
          <w:u w:val="single"/>
        </w:rPr>
        <w:t xml:space="preserve">       </w:t>
      </w:r>
      <w:r>
        <w:rPr>
          <w:u w:val="single"/>
        </w:rPr>
        <w:t xml:space="preserve">     </w:t>
      </w:r>
      <w:r>
        <w:rPr>
          <w:u w:val="single"/>
          <w:lang w:val="en-US"/>
        </w:rPr>
        <w:t xml:space="preserve"> </w:t>
      </w:r>
      <w:r>
        <w:rPr>
          <w:u w:val="single"/>
        </w:rPr>
        <w:t xml:space="preserve">    </w:t>
      </w:r>
    </w:p>
    <w:p w14:paraId="1A7AA701">
      <w:pPr>
        <w:pStyle w:val="3"/>
        <w:tabs>
          <w:tab w:val="left" w:pos="6307"/>
        </w:tabs>
        <w:spacing w:line="360" w:lineRule="auto"/>
        <w:jc w:val="both"/>
        <w:rPr>
          <w:sz w:val="24"/>
          <w:szCs w:val="24"/>
        </w:rPr>
      </w:pPr>
      <w:r>
        <w:rPr>
          <w:rFonts w:hint="eastAsia"/>
          <w:sz w:val="24"/>
          <w:szCs w:val="24"/>
        </w:rPr>
        <w:t>日期：</w:t>
      </w:r>
      <w:r>
        <w:rPr>
          <w:sz w:val="24"/>
          <w:szCs w:val="24"/>
        </w:rPr>
        <w:t xml:space="preserve">  </w:t>
      </w:r>
      <w:r>
        <w:rPr>
          <w:rFonts w:hint="eastAsia"/>
          <w:sz w:val="24"/>
          <w:szCs w:val="24"/>
        </w:rPr>
        <w:t>年</w:t>
      </w:r>
      <w:r>
        <w:rPr>
          <w:sz w:val="24"/>
          <w:szCs w:val="24"/>
        </w:rPr>
        <w:t xml:space="preserve">  </w:t>
      </w:r>
      <w:r>
        <w:rPr>
          <w:rFonts w:hint="eastAsia"/>
          <w:sz w:val="24"/>
          <w:szCs w:val="24"/>
        </w:rPr>
        <w:t>月</w:t>
      </w:r>
      <w:r>
        <w:rPr>
          <w:sz w:val="24"/>
          <w:szCs w:val="24"/>
        </w:rPr>
        <w:t xml:space="preserve">  </w:t>
      </w:r>
      <w:r>
        <w:rPr>
          <w:rFonts w:hint="eastAsia"/>
          <w:sz w:val="24"/>
          <w:szCs w:val="24"/>
        </w:rPr>
        <w:t>日</w:t>
      </w:r>
    </w:p>
    <w:p w14:paraId="6E658E94">
      <w:pPr>
        <w:pStyle w:val="3"/>
        <w:spacing w:line="480" w:lineRule="exact"/>
        <w:rPr>
          <w:sz w:val="24"/>
          <w:szCs w:val="24"/>
        </w:rPr>
      </w:pPr>
    </w:p>
    <w:p w14:paraId="491BACF7">
      <w:pPr>
        <w:pStyle w:val="3"/>
        <w:spacing w:line="480" w:lineRule="exact"/>
        <w:rPr>
          <w:sz w:val="24"/>
          <w:szCs w:val="24"/>
        </w:rPr>
      </w:pPr>
    </w:p>
    <w:p w14:paraId="45C75A78">
      <w:pPr>
        <w:pStyle w:val="3"/>
        <w:spacing w:line="480" w:lineRule="exact"/>
        <w:rPr>
          <w:sz w:val="24"/>
          <w:szCs w:val="24"/>
        </w:rPr>
      </w:pPr>
    </w:p>
    <w:p w14:paraId="0BE6862A">
      <w:pPr>
        <w:pStyle w:val="3"/>
        <w:spacing w:line="480" w:lineRule="exact"/>
        <w:rPr>
          <w:sz w:val="24"/>
          <w:szCs w:val="24"/>
        </w:rPr>
      </w:pPr>
    </w:p>
    <w:p w14:paraId="25B5A132">
      <w:pPr>
        <w:rPr>
          <w:sz w:val="24"/>
          <w:szCs w:val="24"/>
        </w:rPr>
      </w:pPr>
    </w:p>
    <w:p w14:paraId="43F5CDE3">
      <w:pPr>
        <w:rPr>
          <w:sz w:val="24"/>
          <w:szCs w:val="24"/>
        </w:rPr>
      </w:pPr>
    </w:p>
    <w:p w14:paraId="47E84552">
      <w:pPr>
        <w:pStyle w:val="3"/>
        <w:spacing w:line="480" w:lineRule="exact"/>
        <w:rPr>
          <w:sz w:val="24"/>
          <w:szCs w:val="24"/>
        </w:rPr>
      </w:pPr>
    </w:p>
    <w:p w14:paraId="34B83C0C">
      <w:pPr>
        <w:pStyle w:val="3"/>
        <w:spacing w:line="480" w:lineRule="exact"/>
        <w:ind w:left="0"/>
        <w:jc w:val="both"/>
        <w:rPr>
          <w:sz w:val="24"/>
          <w:szCs w:val="24"/>
        </w:rPr>
      </w:pPr>
    </w:p>
    <w:bookmarkEnd w:id="65"/>
    <w:p w14:paraId="1AE4695C">
      <w:pPr>
        <w:pStyle w:val="3"/>
        <w:spacing w:line="480" w:lineRule="exact"/>
        <w:ind w:left="0"/>
        <w:rPr>
          <w:sz w:val="24"/>
          <w:szCs w:val="24"/>
        </w:rPr>
      </w:pPr>
      <w:r>
        <w:rPr>
          <w:rFonts w:hint="eastAsia"/>
          <w:sz w:val="24"/>
          <w:szCs w:val="24"/>
          <w:lang w:val="en-US"/>
        </w:rPr>
        <w:t>十二、</w:t>
      </w:r>
      <w:r>
        <w:rPr>
          <w:rFonts w:hint="eastAsia"/>
          <w:sz w:val="24"/>
          <w:szCs w:val="24"/>
        </w:rPr>
        <w:t>证明文件资料</w:t>
      </w:r>
    </w:p>
    <w:p w14:paraId="47AAAF76">
      <w:pPr>
        <w:tabs>
          <w:tab w:val="left" w:pos="993"/>
        </w:tabs>
        <w:snapToGrid w:val="0"/>
        <w:spacing w:line="360" w:lineRule="auto"/>
        <w:ind w:firstLine="480" w:firstLineChars="200"/>
        <w:rPr>
          <w:rFonts w:ascii="宋体" w:hAnsi="宋体" w:eastAsia="宋体"/>
          <w:sz w:val="24"/>
          <w:szCs w:val="24"/>
        </w:rPr>
      </w:pPr>
      <w:r>
        <w:rPr>
          <w:rFonts w:ascii="宋体" w:hAnsi="宋体" w:eastAsia="宋体"/>
          <w:sz w:val="24"/>
          <w:szCs w:val="24"/>
        </w:rPr>
        <w:t>1、营业执照或法人证书（副本）；</w:t>
      </w:r>
    </w:p>
    <w:p w14:paraId="7A1A0ED1">
      <w:pPr>
        <w:tabs>
          <w:tab w:val="left" w:pos="993"/>
        </w:tabs>
        <w:snapToGrid w:val="0"/>
        <w:spacing w:line="360" w:lineRule="auto"/>
        <w:ind w:firstLine="480" w:firstLineChars="200"/>
        <w:rPr>
          <w:rFonts w:ascii="宋体" w:hAnsi="宋体" w:eastAsia="宋体"/>
          <w:sz w:val="24"/>
          <w:szCs w:val="24"/>
        </w:rPr>
      </w:pPr>
      <w:r>
        <w:rPr>
          <w:rFonts w:ascii="宋体" w:hAnsi="宋体" w:eastAsia="宋体"/>
          <w:sz w:val="24"/>
          <w:szCs w:val="24"/>
        </w:rPr>
        <w:t>2、税务登记证（副本）</w:t>
      </w:r>
      <w:r>
        <w:rPr>
          <w:rFonts w:hint="eastAsia" w:ascii="宋体" w:hAnsi="宋体" w:eastAsia="宋体"/>
          <w:sz w:val="24"/>
          <w:szCs w:val="24"/>
        </w:rPr>
        <w:t>；（若有）</w:t>
      </w:r>
    </w:p>
    <w:p w14:paraId="54B756AB">
      <w:pPr>
        <w:tabs>
          <w:tab w:val="left" w:pos="993"/>
        </w:tabs>
        <w:snapToGrid w:val="0"/>
        <w:spacing w:line="360" w:lineRule="auto"/>
        <w:ind w:firstLine="480" w:firstLineChars="200"/>
        <w:rPr>
          <w:rFonts w:ascii="宋体" w:hAnsi="宋体" w:eastAsia="宋体"/>
          <w:sz w:val="24"/>
          <w:szCs w:val="24"/>
        </w:rPr>
      </w:pPr>
      <w:r>
        <w:rPr>
          <w:rFonts w:ascii="宋体" w:hAnsi="宋体" w:eastAsia="宋体"/>
          <w:sz w:val="24"/>
          <w:szCs w:val="24"/>
        </w:rPr>
        <w:t>3、依法缴纳税收和社会保障资金的记录；</w:t>
      </w:r>
      <w:r>
        <w:rPr>
          <w:rFonts w:ascii="宋体" w:hAnsi="宋体" w:eastAsia="宋体"/>
          <w:sz w:val="24"/>
          <w:szCs w:val="24"/>
          <w:lang w:val="en-US"/>
        </w:rPr>
        <w:t>（提供</w:t>
      </w:r>
      <w:r>
        <w:rPr>
          <w:rFonts w:hint="eastAsia" w:ascii="宋体" w:hAnsi="宋体" w:eastAsia="宋体"/>
          <w:sz w:val="24"/>
          <w:szCs w:val="24"/>
          <w:lang w:val="en-US"/>
        </w:rPr>
        <w:t>本项目报价</w:t>
      </w:r>
      <w:r>
        <w:rPr>
          <w:rFonts w:ascii="宋体" w:hAnsi="宋体" w:eastAsia="宋体"/>
          <w:sz w:val="24"/>
          <w:szCs w:val="24"/>
          <w:lang w:val="en-US"/>
        </w:rPr>
        <w:t>截止日前6个月内任意1个月依法缴纳税收和社会保障资金的相关材料。如依法免税或不需要缴纳</w:t>
      </w:r>
      <w:r>
        <w:rPr>
          <w:rFonts w:hint="eastAsia" w:ascii="宋体" w:hAnsi="宋体" w:eastAsia="宋体"/>
          <w:sz w:val="24"/>
          <w:szCs w:val="24"/>
          <w:lang w:val="en-US"/>
        </w:rPr>
        <w:t>社会保障资金的，提供相应证明材料）。</w:t>
      </w:r>
    </w:p>
    <w:p w14:paraId="1884C9F2">
      <w:pPr>
        <w:tabs>
          <w:tab w:val="left" w:pos="993"/>
        </w:tabs>
        <w:snapToGrid w:val="0"/>
        <w:spacing w:line="360" w:lineRule="auto"/>
        <w:ind w:firstLine="480" w:firstLineChars="200"/>
        <w:rPr>
          <w:rFonts w:ascii="宋体" w:hAnsi="宋体" w:eastAsia="宋体"/>
          <w:sz w:val="24"/>
          <w:szCs w:val="24"/>
        </w:rPr>
      </w:pPr>
      <w:r>
        <w:rPr>
          <w:rFonts w:ascii="宋体" w:hAnsi="宋体" w:eastAsia="宋体"/>
          <w:sz w:val="24"/>
          <w:szCs w:val="24"/>
          <w:lang w:val="en-US"/>
        </w:rPr>
        <w:t>4</w:t>
      </w:r>
      <w:r>
        <w:rPr>
          <w:rFonts w:hint="eastAsia" w:ascii="宋体" w:hAnsi="宋体" w:eastAsia="宋体"/>
          <w:sz w:val="24"/>
          <w:szCs w:val="24"/>
        </w:rPr>
        <w:t>、响应</w:t>
      </w:r>
      <w:r>
        <w:rPr>
          <w:rFonts w:hint="eastAsia" w:ascii="宋体" w:hAnsi="宋体" w:eastAsia="宋体"/>
          <w:sz w:val="24"/>
          <w:szCs w:val="24"/>
          <w:lang w:val="en-US"/>
        </w:rPr>
        <w:t>人</w:t>
      </w:r>
      <w:r>
        <w:rPr>
          <w:rFonts w:hint="eastAsia" w:ascii="宋体" w:hAnsi="宋体" w:eastAsia="宋体"/>
          <w:sz w:val="24"/>
          <w:szCs w:val="24"/>
        </w:rPr>
        <w:t>或</w:t>
      </w:r>
      <w:r>
        <w:rPr>
          <w:rFonts w:hint="eastAsia" w:ascii="宋体" w:hAnsi="宋体" w:eastAsia="宋体"/>
          <w:sz w:val="24"/>
          <w:szCs w:val="24"/>
          <w:lang w:val="en-US"/>
        </w:rPr>
        <w:t>响应人</w:t>
      </w:r>
      <w:r>
        <w:rPr>
          <w:rFonts w:hint="eastAsia" w:ascii="宋体" w:hAnsi="宋体" w:eastAsia="宋体"/>
          <w:sz w:val="24"/>
          <w:szCs w:val="24"/>
        </w:rPr>
        <w:t>联合体成员不得被列入失信被执行人、重大税收违法案件当事人名单及政府采购严重违法失信行为记录名单</w:t>
      </w:r>
      <w:r>
        <w:rPr>
          <w:rFonts w:ascii="宋体" w:hAnsi="宋体" w:eastAsia="宋体"/>
          <w:sz w:val="24"/>
          <w:szCs w:val="24"/>
        </w:rPr>
        <w:t xml:space="preserve">, </w:t>
      </w:r>
      <w:r>
        <w:rPr>
          <w:rFonts w:hint="eastAsia" w:ascii="宋体" w:hAnsi="宋体" w:eastAsia="宋体"/>
          <w:sz w:val="24"/>
          <w:szCs w:val="24"/>
        </w:rPr>
        <w:t>最终以采购人于报价截止日当天在“信用中国”网站（</w:t>
      </w:r>
      <w:r>
        <w:rPr>
          <w:rFonts w:ascii="宋体" w:hAnsi="宋体" w:eastAsia="宋体"/>
          <w:sz w:val="24"/>
          <w:szCs w:val="24"/>
        </w:rPr>
        <w:t>www.creditchina.gov.cn）或中国政府采购网（www.ccgp.gov.cn）查询结果为准；</w:t>
      </w:r>
    </w:p>
    <w:p w14:paraId="39440B00">
      <w:pPr>
        <w:tabs>
          <w:tab w:val="left" w:pos="993"/>
        </w:tabs>
        <w:snapToGrid w:val="0"/>
        <w:spacing w:line="360" w:lineRule="auto"/>
        <w:ind w:firstLine="480" w:firstLineChars="200"/>
        <w:rPr>
          <w:rFonts w:ascii="宋体" w:hAnsi="宋体" w:eastAsia="宋体"/>
          <w:sz w:val="24"/>
          <w:szCs w:val="24"/>
        </w:rPr>
      </w:pPr>
      <w:r>
        <w:rPr>
          <w:rFonts w:ascii="宋体" w:hAnsi="宋体" w:eastAsia="宋体"/>
          <w:sz w:val="24"/>
          <w:szCs w:val="24"/>
          <w:lang w:val="en-US"/>
        </w:rPr>
        <w:t>5</w:t>
      </w:r>
      <w:r>
        <w:rPr>
          <w:rFonts w:hint="eastAsia" w:ascii="宋体" w:hAnsi="宋体" w:eastAsia="宋体"/>
          <w:sz w:val="24"/>
          <w:szCs w:val="24"/>
        </w:rPr>
        <w:t>、单位负责人为同一人或者存在控股、管理关系的不同</w:t>
      </w:r>
      <w:r>
        <w:rPr>
          <w:rFonts w:hint="eastAsia" w:ascii="宋体" w:hAnsi="宋体" w:eastAsia="宋体"/>
          <w:sz w:val="24"/>
          <w:szCs w:val="24"/>
          <w:lang w:val="en-US"/>
        </w:rPr>
        <w:t>响应人</w:t>
      </w:r>
      <w:r>
        <w:rPr>
          <w:rFonts w:hint="eastAsia" w:ascii="宋体" w:hAnsi="宋体" w:eastAsia="宋体"/>
          <w:sz w:val="24"/>
          <w:szCs w:val="24"/>
        </w:rPr>
        <w:t>，不得参与同一合同项下的政府采购项目的报价的声明函（格式自定）；</w:t>
      </w:r>
    </w:p>
    <w:p w14:paraId="0266E0C9">
      <w:pPr>
        <w:tabs>
          <w:tab w:val="left" w:pos="993"/>
        </w:tabs>
        <w:snapToGrid w:val="0"/>
        <w:spacing w:line="360" w:lineRule="auto"/>
        <w:ind w:firstLine="480" w:firstLineChars="200"/>
        <w:rPr>
          <w:rFonts w:ascii="宋体" w:hAnsi="宋体" w:eastAsia="宋体"/>
          <w:b/>
          <w:bCs/>
          <w:sz w:val="24"/>
          <w:szCs w:val="24"/>
        </w:rPr>
      </w:pPr>
      <w:r>
        <w:rPr>
          <w:rFonts w:ascii="宋体" w:hAnsi="宋体" w:eastAsia="宋体"/>
          <w:sz w:val="24"/>
          <w:szCs w:val="24"/>
          <w:lang w:val="en-US"/>
        </w:rPr>
        <w:t>6</w:t>
      </w:r>
      <w:r>
        <w:rPr>
          <w:rFonts w:hint="eastAsia" w:ascii="宋体" w:hAnsi="宋体" w:eastAsia="宋体"/>
          <w:sz w:val="24"/>
          <w:szCs w:val="24"/>
        </w:rPr>
        <w:t>、其他相关证明文件或材料</w:t>
      </w:r>
      <w:r>
        <w:rPr>
          <w:rFonts w:hint="eastAsia" w:ascii="宋体" w:hAnsi="宋体" w:eastAsia="宋体"/>
          <w:b/>
          <w:bCs/>
          <w:sz w:val="24"/>
          <w:szCs w:val="24"/>
        </w:rPr>
        <w:t>（参考第二部分采购项目内容要求和第四部分采购办法要求）。</w:t>
      </w:r>
    </w:p>
    <w:p w14:paraId="3FCA3412">
      <w:pPr>
        <w:pStyle w:val="13"/>
        <w:spacing w:before="11"/>
        <w:rPr>
          <w:b/>
          <w:sz w:val="34"/>
        </w:rPr>
      </w:pPr>
    </w:p>
    <w:p w14:paraId="4B3C6118">
      <w:pPr>
        <w:pStyle w:val="13"/>
        <w:spacing w:before="1"/>
        <w:ind w:left="706"/>
      </w:pPr>
      <w:r>
        <w:t xml:space="preserve"> </w:t>
      </w:r>
    </w:p>
    <w:p w14:paraId="6665BC4B">
      <w:pPr>
        <w:tabs>
          <w:tab w:val="left" w:pos="654"/>
          <w:tab w:val="left" w:pos="1734"/>
          <w:tab w:val="left" w:pos="2814"/>
          <w:tab w:val="left" w:pos="3894"/>
          <w:tab w:val="left" w:pos="5334"/>
          <w:tab w:val="left" w:pos="6414"/>
          <w:tab w:val="left" w:pos="7254"/>
          <w:tab w:val="left" w:pos="8574"/>
          <w:tab w:val="left" w:pos="9654"/>
        </w:tabs>
        <w:spacing w:line="480" w:lineRule="exact"/>
        <w:ind w:left="771" w:leftChars="150" w:hanging="441" w:hangingChars="183"/>
        <w:rPr>
          <w:rFonts w:ascii="宋体" w:hAnsi="宋体" w:eastAsia="宋体"/>
          <w:b/>
          <w:bCs/>
          <w:sz w:val="24"/>
          <w:szCs w:val="24"/>
          <w:lang w:val="en-US"/>
        </w:rPr>
      </w:pPr>
      <w:r>
        <w:rPr>
          <w:rFonts w:hint="eastAsia" w:ascii="宋体" w:hAnsi="宋体" w:eastAsia="宋体"/>
          <w:b/>
          <w:bCs/>
          <w:sz w:val="24"/>
          <w:szCs w:val="24"/>
        </w:rPr>
        <w:t>注：响应人应当在响应文件中提供以上证书或文件的复印件（复印件加盖单位公章）。</w:t>
      </w:r>
      <w:r>
        <w:rPr>
          <w:rFonts w:hint="eastAsia" w:ascii="宋体" w:hAnsi="宋体" w:eastAsia="宋体"/>
          <w:b/>
          <w:bCs/>
          <w:sz w:val="24"/>
          <w:szCs w:val="24"/>
          <w:lang w:val="en-US"/>
        </w:rPr>
        <w:t>若</w:t>
      </w:r>
    </w:p>
    <w:p w14:paraId="67F57CA2">
      <w:pPr>
        <w:tabs>
          <w:tab w:val="left" w:pos="654"/>
          <w:tab w:val="left" w:pos="1734"/>
          <w:tab w:val="left" w:pos="2814"/>
          <w:tab w:val="left" w:pos="3894"/>
          <w:tab w:val="left" w:pos="5334"/>
          <w:tab w:val="left" w:pos="6414"/>
          <w:tab w:val="left" w:pos="7254"/>
          <w:tab w:val="left" w:pos="8574"/>
          <w:tab w:val="left" w:pos="9654"/>
        </w:tabs>
        <w:spacing w:line="480" w:lineRule="exact"/>
        <w:rPr>
          <w:rFonts w:ascii="宋体" w:hAnsi="宋体" w:eastAsia="宋体"/>
          <w:sz w:val="24"/>
          <w:szCs w:val="24"/>
        </w:rPr>
      </w:pPr>
      <w:r>
        <w:rPr>
          <w:rFonts w:hint="eastAsia" w:ascii="宋体" w:hAnsi="宋体" w:eastAsia="宋体"/>
          <w:b/>
          <w:bCs/>
          <w:sz w:val="24"/>
          <w:szCs w:val="24"/>
          <w:lang w:val="en-US"/>
        </w:rPr>
        <w:t>为联合体报价的，联合体牵头人收集双方资料提供。</w:t>
      </w:r>
    </w:p>
    <w:bookmarkEnd w:id="66"/>
    <w:bookmarkEnd w:id="67"/>
    <w:bookmarkEnd w:id="68"/>
    <w:bookmarkEnd w:id="69"/>
    <w:bookmarkEnd w:id="70"/>
    <w:p w14:paraId="7A903B09">
      <w:pPr>
        <w:pStyle w:val="27"/>
        <w:spacing w:line="360" w:lineRule="auto"/>
        <w:ind w:firstLine="422" w:firstLineChars="200"/>
        <w:jc w:val="left"/>
        <w:rPr>
          <w:rFonts w:ascii="宋体" w:hAnsi="宋体" w:cs="宋体"/>
          <w:sz w:val="21"/>
          <w:szCs w:val="21"/>
        </w:rPr>
        <w:sectPr>
          <w:pgSz w:w="11900" w:h="16820"/>
          <w:pgMar w:top="1440" w:right="1080" w:bottom="1440" w:left="1080" w:header="850" w:footer="1134" w:gutter="0"/>
          <w:cols w:space="720" w:num="1"/>
        </w:sectPr>
      </w:pPr>
    </w:p>
    <w:p w14:paraId="5EDBA3DD">
      <w:pPr>
        <w:pStyle w:val="3"/>
        <w:spacing w:line="480" w:lineRule="exact"/>
        <w:rPr>
          <w:sz w:val="24"/>
          <w:szCs w:val="24"/>
        </w:rPr>
      </w:pPr>
      <w:bookmarkStart w:id="71" w:name="_Toc5690"/>
      <w:r>
        <w:rPr>
          <w:rFonts w:hint="eastAsia"/>
          <w:sz w:val="24"/>
          <w:szCs w:val="24"/>
          <w:lang w:val="en-US"/>
        </w:rPr>
        <w:t>十三、</w:t>
      </w:r>
      <w:r>
        <w:rPr>
          <w:rFonts w:hint="eastAsia"/>
          <w:sz w:val="24"/>
          <w:szCs w:val="24"/>
        </w:rPr>
        <w:t>法定代表人证明书、</w:t>
      </w:r>
      <w:r>
        <w:rPr>
          <w:sz w:val="24"/>
          <w:szCs w:val="24"/>
        </w:rPr>
        <w:t xml:space="preserve"> </w:t>
      </w:r>
      <w:r>
        <w:rPr>
          <w:rFonts w:hint="eastAsia"/>
          <w:sz w:val="24"/>
          <w:szCs w:val="24"/>
        </w:rPr>
        <w:t>法定代表人授权委托书</w:t>
      </w:r>
      <w:bookmarkEnd w:id="71"/>
    </w:p>
    <w:p w14:paraId="2B2A302D">
      <w:pPr>
        <w:pStyle w:val="13"/>
        <w:spacing w:before="1"/>
        <w:ind w:left="706"/>
        <w:rPr>
          <w:rFonts w:ascii="宋体" w:hAnsi="宋体" w:eastAsia="宋体" w:cs="宋体"/>
        </w:rPr>
      </w:pPr>
      <w:r>
        <w:rPr>
          <w:rFonts w:ascii="宋体" w:hAnsi="宋体" w:eastAsia="宋体" w:cs="宋体"/>
        </w:rPr>
        <w:t xml:space="preserve"> </w:t>
      </w:r>
    </w:p>
    <w:p w14:paraId="0C86EE7D">
      <w:pPr>
        <w:pStyle w:val="10"/>
        <w:spacing w:line="480" w:lineRule="exact"/>
        <w:ind w:firstLine="0"/>
        <w:jc w:val="center"/>
        <w:rPr>
          <w:rFonts w:hAnsi="宋体"/>
          <w:b/>
          <w:bCs/>
          <w:sz w:val="24"/>
          <w:szCs w:val="24"/>
        </w:rPr>
      </w:pPr>
      <w:r>
        <w:rPr>
          <w:rFonts w:hint="eastAsia" w:hAnsi="宋体"/>
          <w:b/>
          <w:bCs/>
          <w:sz w:val="24"/>
          <w:szCs w:val="24"/>
        </w:rPr>
        <w:t>（一）法定代表人证明书</w:t>
      </w:r>
    </w:p>
    <w:p w14:paraId="2F77F778">
      <w:pPr>
        <w:spacing w:line="500" w:lineRule="exact"/>
        <w:rPr>
          <w:rFonts w:ascii="宋体" w:hAnsi="宋体" w:eastAsia="宋体" w:cs="宋体"/>
          <w:sz w:val="24"/>
          <w:szCs w:val="24"/>
        </w:rPr>
      </w:pPr>
    </w:p>
    <w:p w14:paraId="285D8A11">
      <w:pPr>
        <w:spacing w:line="500" w:lineRule="exact"/>
        <w:rPr>
          <w:rFonts w:ascii="宋体" w:hAnsi="宋体" w:eastAsia="宋体"/>
          <w:sz w:val="24"/>
          <w:szCs w:val="24"/>
        </w:rPr>
      </w:pPr>
      <w:r>
        <w:rPr>
          <w:rFonts w:hint="eastAsia" w:ascii="宋体" w:hAnsi="宋体" w:eastAsia="宋体" w:cs="宋体"/>
          <w:sz w:val="24"/>
          <w:szCs w:val="24"/>
        </w:rPr>
        <w:t>致：江门市江海区城市管理和综合执法局</w:t>
      </w:r>
      <w:r>
        <w:rPr>
          <w:rFonts w:ascii="宋体" w:hAnsi="宋体" w:eastAsia="宋体" w:cs="宋体"/>
          <w:sz w:val="24"/>
          <w:szCs w:val="24"/>
        </w:rPr>
        <w:t xml:space="preserve"> </w:t>
      </w:r>
    </w:p>
    <w:p w14:paraId="27866EFE">
      <w:pPr>
        <w:spacing w:line="500" w:lineRule="exact"/>
        <w:rPr>
          <w:rFonts w:ascii="宋体" w:hAnsi="宋体" w:eastAsia="宋体"/>
          <w:sz w:val="24"/>
          <w:szCs w:val="24"/>
        </w:rPr>
      </w:pPr>
    </w:p>
    <w:p w14:paraId="6B5CBE51">
      <w:pPr>
        <w:spacing w:line="500" w:lineRule="exact"/>
        <w:rPr>
          <w:rFonts w:ascii="宋体" w:hAnsi="宋体" w:eastAsia="宋体"/>
          <w:sz w:val="24"/>
          <w:szCs w:val="24"/>
        </w:rPr>
      </w:pPr>
      <w:r>
        <w:rPr>
          <w:rFonts w:ascii="宋体" w:hAnsi="宋体" w:eastAsia="宋体" w:cs="宋体"/>
          <w:sz w:val="24"/>
          <w:szCs w:val="24"/>
        </w:rPr>
        <w:t xml:space="preserve">     </w:t>
      </w:r>
      <w:r>
        <w:rPr>
          <w:rFonts w:hint="eastAsia" w:ascii="宋体" w:hAnsi="宋体" w:eastAsia="宋体" w:cs="宋体"/>
          <w:sz w:val="24"/>
          <w:szCs w:val="24"/>
        </w:rPr>
        <w:t>我单位</w:t>
      </w:r>
      <w:r>
        <w:rPr>
          <w:rFonts w:ascii="宋体" w:hAnsi="宋体" w:eastAsia="宋体" w:cs="宋体"/>
          <w:sz w:val="24"/>
          <w:szCs w:val="24"/>
          <w:u w:val="single"/>
        </w:rPr>
        <w:t xml:space="preserve">          </w:t>
      </w:r>
      <w:r>
        <w:rPr>
          <w:rFonts w:hint="eastAsia" w:ascii="宋体" w:hAnsi="宋体" w:eastAsia="宋体" w:cs="宋体"/>
          <w:sz w:val="24"/>
          <w:szCs w:val="24"/>
        </w:rPr>
        <w:t>同志，现任</w:t>
      </w:r>
      <w:r>
        <w:rPr>
          <w:rFonts w:ascii="宋体" w:hAnsi="宋体" w:eastAsia="宋体" w:cs="宋体"/>
          <w:sz w:val="24"/>
          <w:szCs w:val="24"/>
          <w:u w:val="single"/>
        </w:rPr>
        <w:t xml:space="preserve">          </w:t>
      </w:r>
      <w:r>
        <w:rPr>
          <w:rFonts w:hint="eastAsia" w:ascii="宋体" w:hAnsi="宋体" w:eastAsia="宋体" w:cs="宋体"/>
          <w:sz w:val="24"/>
          <w:szCs w:val="24"/>
        </w:rPr>
        <w:t>职务，为法定代表人，特此证明。</w:t>
      </w:r>
    </w:p>
    <w:p w14:paraId="5FFE2488">
      <w:pPr>
        <w:spacing w:line="500" w:lineRule="exact"/>
        <w:rPr>
          <w:rFonts w:ascii="宋体" w:hAnsi="宋体" w:eastAsia="宋体"/>
          <w:sz w:val="24"/>
          <w:szCs w:val="24"/>
        </w:rPr>
      </w:pPr>
      <w:r>
        <w:rPr>
          <w:rFonts w:hint="eastAsia" w:ascii="宋体" w:hAnsi="宋体" w:eastAsia="宋体" w:cs="宋体"/>
          <w:sz w:val="24"/>
          <w:szCs w:val="24"/>
        </w:rPr>
        <w:t>本证明书自签发之日起生效，有效期与本公司响应文件中选注的响应有效期相同。</w:t>
      </w:r>
    </w:p>
    <w:p w14:paraId="33CC6008">
      <w:pPr>
        <w:spacing w:line="500" w:lineRule="exact"/>
        <w:rPr>
          <w:rFonts w:ascii="宋体" w:hAnsi="宋体" w:eastAsia="宋体" w:cs="宋体"/>
          <w:sz w:val="24"/>
          <w:szCs w:val="24"/>
        </w:rPr>
      </w:pPr>
      <w:r>
        <w:rPr>
          <w:rFonts w:ascii="宋体" w:hAnsi="宋体" w:eastAsia="宋体"/>
          <w:sz w:val="24"/>
          <w:szCs w:val="24"/>
        </w:rPr>
        <w:t>          </w:t>
      </w:r>
      <w:r>
        <w:rPr>
          <w:rFonts w:ascii="宋体" w:hAnsi="宋体" w:eastAsia="宋体" w:cs="宋体"/>
          <w:sz w:val="24"/>
          <w:szCs w:val="24"/>
        </w:rPr>
        <w:t xml:space="preserve"> </w:t>
      </w:r>
    </w:p>
    <w:p w14:paraId="428CD897">
      <w:pPr>
        <w:spacing w:line="500" w:lineRule="exact"/>
        <w:rPr>
          <w:rFonts w:ascii="宋体" w:hAnsi="宋体" w:eastAsia="宋体"/>
          <w:sz w:val="24"/>
          <w:szCs w:val="24"/>
        </w:rPr>
      </w:pPr>
      <w:r>
        <w:rPr>
          <w:rFonts w:hint="eastAsia" w:ascii="宋体" w:hAnsi="宋体" w:eastAsia="宋体" w:cs="宋体"/>
          <w:sz w:val="24"/>
          <w:szCs w:val="24"/>
        </w:rPr>
        <w:t>附：</w:t>
      </w:r>
    </w:p>
    <w:p w14:paraId="305DEFD9">
      <w:pPr>
        <w:spacing w:line="500" w:lineRule="exact"/>
        <w:rPr>
          <w:rFonts w:ascii="宋体" w:hAnsi="宋体" w:eastAsia="宋体"/>
          <w:sz w:val="24"/>
          <w:szCs w:val="24"/>
        </w:rPr>
      </w:pPr>
      <w:r>
        <w:rPr>
          <w:rFonts w:hint="eastAsia" w:ascii="宋体" w:hAnsi="宋体" w:eastAsia="宋体" w:cs="宋体"/>
          <w:sz w:val="24"/>
          <w:szCs w:val="24"/>
        </w:rPr>
        <w:t>营业执照（注</w:t>
      </w:r>
      <w:r>
        <w:rPr>
          <w:rFonts w:hint="eastAsia" w:ascii="宋体" w:hAnsi="宋体" w:eastAsia="宋体" w:cs="宋体"/>
          <w:sz w:val="24"/>
          <w:szCs w:val="24"/>
          <w:lang w:val="en-US"/>
        </w:rPr>
        <w:t>册</w:t>
      </w:r>
      <w:r>
        <w:rPr>
          <w:rFonts w:hint="eastAsia" w:ascii="宋体" w:hAnsi="宋体" w:eastAsia="宋体" w:cs="宋体"/>
          <w:sz w:val="24"/>
          <w:szCs w:val="24"/>
        </w:rPr>
        <w:t>号）：</w:t>
      </w:r>
      <w:r>
        <w:rPr>
          <w:rFonts w:ascii="宋体" w:hAnsi="宋体" w:eastAsia="宋体" w:cs="宋体"/>
          <w:sz w:val="24"/>
          <w:szCs w:val="24"/>
          <w:u w:val="single"/>
        </w:rPr>
        <w:t xml:space="preserve">      </w:t>
      </w:r>
      <w:r>
        <w:rPr>
          <w:rFonts w:ascii="宋体" w:hAnsi="宋体" w:eastAsia="宋体" w:cs="宋体"/>
          <w:sz w:val="24"/>
          <w:szCs w:val="24"/>
          <w:u w:val="single"/>
          <w:lang w:val="en-US"/>
        </w:rPr>
        <w:t xml:space="preserve">       </w:t>
      </w:r>
      <w:r>
        <w:rPr>
          <w:rFonts w:ascii="宋体" w:hAnsi="宋体" w:eastAsia="宋体" w:cs="宋体"/>
          <w:sz w:val="24"/>
          <w:szCs w:val="24"/>
          <w:u w:val="single"/>
        </w:rPr>
        <w:t> </w:t>
      </w:r>
      <w:r>
        <w:rPr>
          <w:rFonts w:ascii="宋体" w:hAnsi="宋体" w:eastAsia="宋体"/>
          <w:sz w:val="24"/>
          <w:szCs w:val="24"/>
        </w:rPr>
        <w:t>                 </w:t>
      </w:r>
    </w:p>
    <w:p w14:paraId="1EC72D41">
      <w:pPr>
        <w:spacing w:line="500" w:lineRule="exact"/>
        <w:rPr>
          <w:rFonts w:ascii="宋体" w:hAnsi="宋体" w:eastAsia="宋体"/>
          <w:sz w:val="24"/>
          <w:szCs w:val="24"/>
        </w:rPr>
      </w:pPr>
      <w:r>
        <w:rPr>
          <w:rFonts w:hint="eastAsia" w:ascii="宋体" w:hAnsi="宋体" w:eastAsia="宋体" w:cs="宋体"/>
          <w:sz w:val="24"/>
          <w:szCs w:val="24"/>
        </w:rPr>
        <w:t>经济性质：</w:t>
      </w:r>
      <w:r>
        <w:rPr>
          <w:rFonts w:ascii="宋体" w:hAnsi="宋体" w:eastAsia="宋体"/>
          <w:sz w:val="24"/>
          <w:szCs w:val="24"/>
          <w:u w:val="single"/>
        </w:rPr>
        <w:t>      </w:t>
      </w:r>
      <w:r>
        <w:rPr>
          <w:rFonts w:ascii="宋体" w:hAnsi="宋体" w:eastAsia="宋体" w:cs="宋体"/>
          <w:sz w:val="24"/>
          <w:szCs w:val="24"/>
          <w:u w:val="single"/>
        </w:rPr>
        <w:t xml:space="preserve">          </w:t>
      </w:r>
    </w:p>
    <w:p w14:paraId="5A1FCCC9">
      <w:pPr>
        <w:spacing w:line="500" w:lineRule="exact"/>
        <w:rPr>
          <w:rFonts w:ascii="宋体" w:hAnsi="宋体" w:eastAsia="宋体"/>
          <w:sz w:val="24"/>
          <w:szCs w:val="24"/>
        </w:rPr>
      </w:pPr>
      <w:r>
        <w:rPr>
          <w:rFonts w:hint="eastAsia" w:ascii="宋体" w:hAnsi="宋体" w:eastAsia="宋体" w:cs="宋体"/>
          <w:sz w:val="24"/>
          <w:szCs w:val="24"/>
        </w:rPr>
        <w:t>经营范围：</w:t>
      </w:r>
      <w:r>
        <w:rPr>
          <w:rFonts w:ascii="宋体" w:hAnsi="宋体" w:eastAsia="宋体" w:cs="宋体"/>
          <w:sz w:val="24"/>
          <w:szCs w:val="24"/>
          <w:u w:val="single"/>
        </w:rPr>
        <w:t xml:space="preserve">       </w:t>
      </w:r>
      <w:r>
        <w:rPr>
          <w:rFonts w:ascii="宋体" w:hAnsi="宋体" w:eastAsia="宋体"/>
          <w:sz w:val="24"/>
          <w:szCs w:val="24"/>
          <w:u w:val="single"/>
        </w:rPr>
        <w:t>        </w:t>
      </w:r>
      <w:r>
        <w:rPr>
          <w:rFonts w:ascii="宋体" w:hAnsi="宋体" w:eastAsia="宋体" w:cs="宋体"/>
          <w:sz w:val="24"/>
          <w:szCs w:val="24"/>
          <w:u w:val="single"/>
        </w:rPr>
        <w:t xml:space="preserve"> </w:t>
      </w:r>
    </w:p>
    <w:p w14:paraId="11002160">
      <w:pPr>
        <w:spacing w:line="480" w:lineRule="exact"/>
        <w:ind w:firstLine="5060" w:firstLineChars="2100"/>
        <w:rPr>
          <w:rFonts w:ascii="宋体" w:hAnsi="宋体" w:eastAsia="宋体"/>
          <w:b/>
          <w:sz w:val="24"/>
          <w:szCs w:val="24"/>
        </w:rPr>
      </w:pPr>
    </w:p>
    <w:p w14:paraId="4D0D17FF">
      <w:pPr>
        <w:spacing w:line="480" w:lineRule="exact"/>
        <w:ind w:firstLine="2891" w:firstLineChars="1200"/>
        <w:rPr>
          <w:rFonts w:ascii="宋体" w:hAnsi="宋体" w:eastAsia="宋体"/>
          <w:b/>
          <w:sz w:val="24"/>
          <w:szCs w:val="24"/>
        </w:rPr>
      </w:pPr>
      <w:r>
        <w:rPr>
          <w:rFonts w:hint="eastAsia" w:ascii="宋体" w:hAnsi="宋体" w:eastAsia="宋体"/>
          <w:b/>
          <w:sz w:val="24"/>
          <w:szCs w:val="24"/>
        </w:rPr>
        <w:t>响应人名称（盖单位公章）：</w:t>
      </w:r>
      <w:r>
        <w:rPr>
          <w:rFonts w:ascii="宋体" w:hAnsi="宋体" w:eastAsia="宋体"/>
          <w:b/>
          <w:sz w:val="24"/>
          <w:szCs w:val="24"/>
          <w:u w:val="single"/>
        </w:rPr>
        <w:t xml:space="preserve">                        </w:t>
      </w:r>
    </w:p>
    <w:p w14:paraId="0A5E6D5A">
      <w:pPr>
        <w:spacing w:line="500" w:lineRule="exact"/>
        <w:ind w:firstLine="2891" w:firstLineChars="1200"/>
        <w:rPr>
          <w:rFonts w:ascii="宋体" w:hAnsi="宋体" w:eastAsia="宋体"/>
          <w:b/>
          <w:sz w:val="24"/>
          <w:szCs w:val="24"/>
        </w:rPr>
      </w:pPr>
      <w:r>
        <w:rPr>
          <w:rFonts w:hint="eastAsia" w:ascii="宋体" w:hAnsi="宋体" w:eastAsia="宋体"/>
          <w:b/>
          <w:sz w:val="24"/>
          <w:szCs w:val="24"/>
        </w:rPr>
        <w:t>法定代表人（签字或盖章）：</w:t>
      </w:r>
      <w:r>
        <w:rPr>
          <w:rFonts w:ascii="宋体" w:hAnsi="宋体" w:eastAsia="宋体"/>
          <w:b/>
          <w:sz w:val="24"/>
          <w:szCs w:val="24"/>
          <w:u w:val="single"/>
        </w:rPr>
        <w:t xml:space="preserve">                   </w:t>
      </w:r>
    </w:p>
    <w:p w14:paraId="6395D5C2">
      <w:pPr>
        <w:spacing w:line="500" w:lineRule="exact"/>
        <w:ind w:firstLine="2891" w:firstLineChars="1200"/>
        <w:rPr>
          <w:rFonts w:ascii="宋体" w:hAnsi="宋体" w:eastAsia="宋体" w:cs="宋体"/>
          <w:sz w:val="24"/>
          <w:szCs w:val="24"/>
          <w:u w:val="single"/>
        </w:rPr>
      </w:pPr>
      <w:r>
        <w:rPr>
          <w:rFonts w:hint="eastAsia" w:ascii="宋体" w:hAnsi="宋体" w:eastAsia="宋体" w:cs="宋体"/>
          <w:b/>
          <w:bCs/>
          <w:sz w:val="24"/>
          <w:szCs w:val="24"/>
        </w:rPr>
        <w:t>签发日期：</w:t>
      </w:r>
      <w:r>
        <w:rPr>
          <w:rFonts w:ascii="宋体" w:hAnsi="宋体" w:eastAsia="宋体" w:cs="宋体"/>
          <w:b/>
          <w:bCs/>
          <w:sz w:val="24"/>
          <w:szCs w:val="24"/>
          <w:u w:val="single"/>
        </w:rPr>
        <w:t xml:space="preserve">                </w:t>
      </w:r>
    </w:p>
    <w:p w14:paraId="063658EF">
      <w:pPr>
        <w:spacing w:line="500" w:lineRule="exact"/>
        <w:rPr>
          <w:rFonts w:ascii="宋体" w:hAnsi="宋体" w:eastAsia="宋体"/>
          <w:sz w:val="24"/>
          <w:szCs w:val="24"/>
        </w:rPr>
      </w:pPr>
    </w:p>
    <w:p w14:paraId="6DFE7A0D">
      <w:pPr>
        <w:pStyle w:val="27"/>
      </w:pPr>
    </w:p>
    <w:p w14:paraId="569D2B86">
      <w:pPr>
        <w:spacing w:line="500" w:lineRule="exact"/>
        <w:ind w:firstLine="600" w:firstLineChars="250"/>
        <w:rPr>
          <w:rFonts w:ascii="宋体" w:hAnsi="宋体" w:eastAsia="宋体"/>
          <w:sz w:val="24"/>
          <w:szCs w:val="24"/>
        </w:rPr>
      </w:pPr>
      <w:r>
        <w:rPr>
          <w:rFonts w:hint="eastAsia" w:ascii="宋体" w:hAnsi="宋体" w:eastAsia="宋体" w:cs="宋体"/>
          <w:sz w:val="24"/>
          <w:szCs w:val="24"/>
        </w:rPr>
        <w:t>附：法定代表人身份证复印件</w:t>
      </w:r>
    </w:p>
    <w:p w14:paraId="669B959C">
      <w:pPr>
        <w:spacing w:line="500" w:lineRule="exact"/>
        <w:rPr>
          <w:rFonts w:ascii="宋体" w:hAnsi="宋体" w:eastAsia="宋体"/>
          <w:b/>
          <w:bCs/>
          <w:sz w:val="24"/>
          <w:szCs w:val="24"/>
        </w:rPr>
      </w:pPr>
      <w:r>
        <w:rPr>
          <w:sz w:val="24"/>
          <w:szCs w:val="24"/>
          <w:lang w:val="en-US" w:bidi="ar-SA"/>
        </w:rPr>
        <mc:AlternateContent>
          <mc:Choice Requires="wps">
            <w:drawing>
              <wp:anchor distT="0" distB="0" distL="114300" distR="114300" simplePos="0" relativeHeight="251668480" behindDoc="0" locked="0" layoutInCell="1" allowOverlap="1">
                <wp:simplePos x="0" y="0"/>
                <wp:positionH relativeFrom="column">
                  <wp:posOffset>161925</wp:posOffset>
                </wp:positionH>
                <wp:positionV relativeFrom="paragraph">
                  <wp:posOffset>269240</wp:posOffset>
                </wp:positionV>
                <wp:extent cx="2333625" cy="1413510"/>
                <wp:effectExtent l="4445" t="4445" r="5080" b="10795"/>
                <wp:wrapNone/>
                <wp:docPr id="12" name="流程图: 可选过程 12"/>
                <wp:cNvGraphicFramePr/>
                <a:graphic xmlns:a="http://schemas.openxmlformats.org/drawingml/2006/main">
                  <a:graphicData uri="http://schemas.microsoft.com/office/word/2010/wordprocessingShape">
                    <wps:wsp>
                      <wps:cNvSpPr/>
                      <wps:spPr>
                        <a:xfrm>
                          <a:off x="0" y="0"/>
                          <a:ext cx="2333625" cy="1413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5BEB0766">
                            <w:pPr>
                              <w:jc w:val="center"/>
                              <w:rPr>
                                <w:rFonts w:hAnsi="宋体"/>
                              </w:rPr>
                            </w:pPr>
                          </w:p>
                          <w:p w14:paraId="6287AB6B">
                            <w:pPr>
                              <w:jc w:val="center"/>
                              <w:rPr>
                                <w:rFonts w:ascii="宋体" w:hAnsi="宋体" w:eastAsia="宋体"/>
                                <w:sz w:val="21"/>
                                <w:szCs w:val="21"/>
                              </w:rPr>
                            </w:pPr>
                            <w:r>
                              <w:rPr>
                                <w:rFonts w:hint="eastAsia" w:ascii="宋体" w:hAnsi="宋体" w:eastAsia="宋体" w:cs="宋体"/>
                                <w:sz w:val="21"/>
                                <w:szCs w:val="21"/>
                              </w:rPr>
                              <w:t>法定代表人身份证复印件</w:t>
                            </w:r>
                          </w:p>
                          <w:p w14:paraId="09C82022">
                            <w:pPr>
                              <w:jc w:val="center"/>
                              <w:rPr>
                                <w:rFonts w:ascii="宋体" w:hAnsi="宋体" w:eastAsia="宋体"/>
                                <w:sz w:val="21"/>
                                <w:szCs w:val="21"/>
                              </w:rPr>
                            </w:pPr>
                            <w:r>
                              <w:rPr>
                                <w:rFonts w:hint="eastAsia" w:ascii="宋体" w:hAnsi="宋体" w:eastAsia="宋体" w:cs="宋体"/>
                                <w:sz w:val="21"/>
                                <w:szCs w:val="21"/>
                              </w:rPr>
                              <w:t>正面</w:t>
                            </w:r>
                          </w:p>
                          <w:p w14:paraId="5D858048">
                            <w:pPr>
                              <w:jc w:val="center"/>
                              <w:rPr>
                                <w:rFonts w:hAnsi="宋体"/>
                              </w:rPr>
                            </w:pPr>
                          </w:p>
                          <w:p w14:paraId="65973261">
                            <w:pPr>
                              <w:jc w:val="center"/>
                            </w:pPr>
                          </w:p>
                        </w:txbxContent>
                      </wps:txbx>
                      <wps:bodyPr upright="1"/>
                    </wps:wsp>
                  </a:graphicData>
                </a:graphic>
              </wp:anchor>
            </w:drawing>
          </mc:Choice>
          <mc:Fallback>
            <w:pict>
              <v:shape id="_x0000_s1026" o:spid="_x0000_s1026" o:spt="176" type="#_x0000_t176" style="position:absolute;left:0pt;margin-left:12.75pt;margin-top:21.2pt;height:111.3pt;width:183.75pt;z-index:251668480;mso-width-relative:page;mso-height-relative:page;" fillcolor="#FFFFFF" filled="t" stroked="t" coordsize="21600,21600" o:gfxdata="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K3zTz1wAAAAkBAAAPAAAAAAAAAAEAIAAAACIAAABkcnMvZG93bnJldi54bWxQSwECFAAU&#10;AAAACACHTuJAI4NOZysCAABSBAAADgAAAAAAAAABACAAAAAmAQAAZHJzL2Uyb0RvYy54bWxQSwUG&#10;AAAAAAYABgBZAQAAwwUAAAAA&#10;">
                <v:fill on="t" focussize="0,0"/>
                <v:stroke color="#000000" joinstyle="miter"/>
                <v:imagedata o:title=""/>
                <o:lock v:ext="edit" aspectratio="f"/>
                <v:textbox>
                  <w:txbxContent>
                    <w:p w14:paraId="5BEB0766">
                      <w:pPr>
                        <w:jc w:val="center"/>
                        <w:rPr>
                          <w:rFonts w:hAnsi="宋体"/>
                        </w:rPr>
                      </w:pPr>
                    </w:p>
                    <w:p w14:paraId="6287AB6B">
                      <w:pPr>
                        <w:jc w:val="center"/>
                        <w:rPr>
                          <w:rFonts w:ascii="宋体" w:hAnsi="宋体" w:eastAsia="宋体"/>
                          <w:sz w:val="21"/>
                          <w:szCs w:val="21"/>
                        </w:rPr>
                      </w:pPr>
                      <w:r>
                        <w:rPr>
                          <w:rFonts w:hint="eastAsia" w:ascii="宋体" w:hAnsi="宋体" w:eastAsia="宋体" w:cs="宋体"/>
                          <w:sz w:val="21"/>
                          <w:szCs w:val="21"/>
                        </w:rPr>
                        <w:t>法定代表人身份证复印件</w:t>
                      </w:r>
                    </w:p>
                    <w:p w14:paraId="09C82022">
                      <w:pPr>
                        <w:jc w:val="center"/>
                        <w:rPr>
                          <w:rFonts w:ascii="宋体" w:hAnsi="宋体" w:eastAsia="宋体"/>
                          <w:sz w:val="21"/>
                          <w:szCs w:val="21"/>
                        </w:rPr>
                      </w:pPr>
                      <w:r>
                        <w:rPr>
                          <w:rFonts w:hint="eastAsia" w:ascii="宋体" w:hAnsi="宋体" w:eastAsia="宋体" w:cs="宋体"/>
                          <w:sz w:val="21"/>
                          <w:szCs w:val="21"/>
                        </w:rPr>
                        <w:t>正面</w:t>
                      </w:r>
                    </w:p>
                    <w:p w14:paraId="5D858048">
                      <w:pPr>
                        <w:jc w:val="center"/>
                        <w:rPr>
                          <w:rFonts w:hAnsi="宋体"/>
                        </w:rPr>
                      </w:pPr>
                    </w:p>
                    <w:p w14:paraId="65973261">
                      <w:pPr>
                        <w:jc w:val="center"/>
                      </w:pPr>
                    </w:p>
                  </w:txbxContent>
                </v:textbox>
              </v:shape>
            </w:pict>
          </mc:Fallback>
        </mc:AlternateContent>
      </w:r>
      <w:r>
        <w:rPr>
          <w:sz w:val="24"/>
          <w:szCs w:val="24"/>
          <w:lang w:val="en-US" w:bidi="ar-SA"/>
        </w:rPr>
        <mc:AlternateContent>
          <mc:Choice Requires="wps">
            <w:drawing>
              <wp:anchor distT="0" distB="0" distL="114300" distR="114300" simplePos="0" relativeHeight="251669504" behindDoc="0" locked="0" layoutInCell="1" allowOverlap="1">
                <wp:simplePos x="0" y="0"/>
                <wp:positionH relativeFrom="column">
                  <wp:posOffset>3219450</wp:posOffset>
                </wp:positionH>
                <wp:positionV relativeFrom="paragraph">
                  <wp:posOffset>247015</wp:posOffset>
                </wp:positionV>
                <wp:extent cx="2333625" cy="1413510"/>
                <wp:effectExtent l="4445" t="4445" r="5080" b="10795"/>
                <wp:wrapNone/>
                <wp:docPr id="16" name="流程图: 可选过程 16"/>
                <wp:cNvGraphicFramePr/>
                <a:graphic xmlns:a="http://schemas.openxmlformats.org/drawingml/2006/main">
                  <a:graphicData uri="http://schemas.microsoft.com/office/word/2010/wordprocessingShape">
                    <wps:wsp>
                      <wps:cNvSpPr/>
                      <wps:spPr>
                        <a:xfrm>
                          <a:off x="0" y="0"/>
                          <a:ext cx="2333625" cy="1413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A237E19">
                            <w:pPr>
                              <w:jc w:val="center"/>
                              <w:rPr>
                                <w:rFonts w:hAnsi="宋体"/>
                                <w:sz w:val="21"/>
                                <w:szCs w:val="21"/>
                              </w:rPr>
                            </w:pPr>
                          </w:p>
                          <w:p w14:paraId="7EA94E95">
                            <w:pPr>
                              <w:jc w:val="center"/>
                              <w:rPr>
                                <w:rFonts w:ascii="宋体" w:hAnsi="宋体" w:eastAsia="宋体"/>
                                <w:sz w:val="21"/>
                                <w:szCs w:val="21"/>
                              </w:rPr>
                            </w:pPr>
                            <w:r>
                              <w:rPr>
                                <w:rFonts w:hint="eastAsia" w:ascii="宋体" w:hAnsi="宋体" w:eastAsia="宋体" w:cs="宋体"/>
                                <w:sz w:val="21"/>
                                <w:szCs w:val="21"/>
                              </w:rPr>
                              <w:t>法定代表人身份证复印件</w:t>
                            </w:r>
                          </w:p>
                          <w:p w14:paraId="4038B199">
                            <w:pPr>
                              <w:jc w:val="center"/>
                              <w:rPr>
                                <w:rFonts w:ascii="宋体" w:hAnsi="宋体" w:eastAsia="宋体"/>
                                <w:sz w:val="21"/>
                                <w:szCs w:val="21"/>
                              </w:rPr>
                            </w:pPr>
                            <w:r>
                              <w:rPr>
                                <w:rFonts w:hint="eastAsia" w:ascii="宋体" w:hAnsi="宋体" w:eastAsia="宋体" w:cs="宋体"/>
                                <w:sz w:val="21"/>
                                <w:szCs w:val="21"/>
                              </w:rPr>
                              <w:t>反面</w:t>
                            </w:r>
                          </w:p>
                          <w:p w14:paraId="5A022401">
                            <w:pPr>
                              <w:jc w:val="center"/>
                              <w:rPr>
                                <w:rFonts w:hAnsi="宋体"/>
                              </w:rPr>
                            </w:pPr>
                          </w:p>
                          <w:p w14:paraId="1F2C2A02">
                            <w:pPr>
                              <w:jc w:val="center"/>
                            </w:pPr>
                          </w:p>
                        </w:txbxContent>
                      </wps:txbx>
                      <wps:bodyPr upright="1"/>
                    </wps:wsp>
                  </a:graphicData>
                </a:graphic>
              </wp:anchor>
            </w:drawing>
          </mc:Choice>
          <mc:Fallback>
            <w:pict>
              <v:shape id="_x0000_s1026" o:spid="_x0000_s1026" o:spt="176" type="#_x0000_t176" style="position:absolute;left:0pt;margin-left:253.5pt;margin-top:19.45pt;height:111.3pt;width:183.75pt;z-index:251669504;mso-width-relative:page;mso-height-relative:page;" fillcolor="#FFFFFF" filled="t" stroked="t" coordsize="21600,21600" o:gfxdata="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Io9kZ/ZAAAACgEAAA8AAAAAAAAAAQAgAAAAIgAAAGRycy9kb3ducmV2LnhtbFBLAQIU&#10;ABQAAAAIAIdO4kBhjieEKwIAAFIEAAAOAAAAAAAAAAEAIAAAACgBAABkcnMvZTJvRG9jLnhtbFBL&#10;BQYAAAAABgAGAFkBAADFBQAAAAA=&#10;">
                <v:fill on="t" focussize="0,0"/>
                <v:stroke color="#000000" joinstyle="miter"/>
                <v:imagedata o:title=""/>
                <o:lock v:ext="edit" aspectratio="f"/>
                <v:textbox>
                  <w:txbxContent>
                    <w:p w14:paraId="3A237E19">
                      <w:pPr>
                        <w:jc w:val="center"/>
                        <w:rPr>
                          <w:rFonts w:hAnsi="宋体"/>
                          <w:sz w:val="21"/>
                          <w:szCs w:val="21"/>
                        </w:rPr>
                      </w:pPr>
                    </w:p>
                    <w:p w14:paraId="7EA94E95">
                      <w:pPr>
                        <w:jc w:val="center"/>
                        <w:rPr>
                          <w:rFonts w:ascii="宋体" w:hAnsi="宋体" w:eastAsia="宋体"/>
                          <w:sz w:val="21"/>
                          <w:szCs w:val="21"/>
                        </w:rPr>
                      </w:pPr>
                      <w:r>
                        <w:rPr>
                          <w:rFonts w:hint="eastAsia" w:ascii="宋体" w:hAnsi="宋体" w:eastAsia="宋体" w:cs="宋体"/>
                          <w:sz w:val="21"/>
                          <w:szCs w:val="21"/>
                        </w:rPr>
                        <w:t>法定代表人身份证复印件</w:t>
                      </w:r>
                    </w:p>
                    <w:p w14:paraId="4038B199">
                      <w:pPr>
                        <w:jc w:val="center"/>
                        <w:rPr>
                          <w:rFonts w:ascii="宋体" w:hAnsi="宋体" w:eastAsia="宋体"/>
                          <w:sz w:val="21"/>
                          <w:szCs w:val="21"/>
                        </w:rPr>
                      </w:pPr>
                      <w:r>
                        <w:rPr>
                          <w:rFonts w:hint="eastAsia" w:ascii="宋体" w:hAnsi="宋体" w:eastAsia="宋体" w:cs="宋体"/>
                          <w:sz w:val="21"/>
                          <w:szCs w:val="21"/>
                        </w:rPr>
                        <w:t>反面</w:t>
                      </w:r>
                    </w:p>
                    <w:p w14:paraId="5A022401">
                      <w:pPr>
                        <w:jc w:val="center"/>
                        <w:rPr>
                          <w:rFonts w:hAnsi="宋体"/>
                        </w:rPr>
                      </w:pPr>
                    </w:p>
                    <w:p w14:paraId="1F2C2A02">
                      <w:pPr>
                        <w:jc w:val="center"/>
                      </w:pPr>
                    </w:p>
                  </w:txbxContent>
                </v:textbox>
              </v:shape>
            </w:pict>
          </mc:Fallback>
        </mc:AlternateContent>
      </w:r>
    </w:p>
    <w:p w14:paraId="79C76B05">
      <w:pPr>
        <w:tabs>
          <w:tab w:val="left" w:pos="654"/>
          <w:tab w:val="left" w:pos="1734"/>
          <w:tab w:val="left" w:pos="2814"/>
          <w:tab w:val="left" w:pos="3894"/>
          <w:tab w:val="left" w:pos="5334"/>
          <w:tab w:val="left" w:pos="6414"/>
          <w:tab w:val="left" w:pos="7254"/>
          <w:tab w:val="left" w:pos="8574"/>
          <w:tab w:val="left" w:pos="9654"/>
        </w:tabs>
        <w:spacing w:line="500" w:lineRule="exact"/>
        <w:rPr>
          <w:rFonts w:ascii="宋体" w:hAnsi="宋体" w:eastAsia="宋体"/>
          <w:sz w:val="24"/>
          <w:szCs w:val="24"/>
        </w:rPr>
      </w:pPr>
    </w:p>
    <w:p w14:paraId="7261877D">
      <w:pPr>
        <w:pStyle w:val="10"/>
        <w:spacing w:line="500" w:lineRule="exact"/>
        <w:ind w:firstLine="0"/>
        <w:rPr>
          <w:rFonts w:hAnsi="宋体"/>
          <w:sz w:val="24"/>
          <w:szCs w:val="24"/>
        </w:rPr>
      </w:pPr>
    </w:p>
    <w:p w14:paraId="2297BD2C">
      <w:pPr>
        <w:pStyle w:val="10"/>
        <w:spacing w:line="500" w:lineRule="exact"/>
        <w:ind w:firstLine="0"/>
        <w:rPr>
          <w:rFonts w:hAnsi="宋体"/>
          <w:sz w:val="24"/>
          <w:szCs w:val="24"/>
        </w:rPr>
      </w:pPr>
    </w:p>
    <w:p w14:paraId="32411714">
      <w:pPr>
        <w:pStyle w:val="10"/>
        <w:spacing w:line="500" w:lineRule="exact"/>
        <w:ind w:firstLine="0"/>
        <w:rPr>
          <w:rFonts w:hAnsi="宋体"/>
          <w:sz w:val="24"/>
          <w:szCs w:val="24"/>
        </w:rPr>
      </w:pPr>
    </w:p>
    <w:p w14:paraId="061F28CB">
      <w:pPr>
        <w:pStyle w:val="10"/>
        <w:spacing w:line="500" w:lineRule="exact"/>
        <w:ind w:firstLine="0"/>
        <w:rPr>
          <w:rFonts w:hAnsi="宋体"/>
          <w:sz w:val="24"/>
          <w:szCs w:val="24"/>
        </w:rPr>
      </w:pPr>
    </w:p>
    <w:p w14:paraId="746CB501">
      <w:pPr>
        <w:pStyle w:val="10"/>
        <w:spacing w:line="480" w:lineRule="exact"/>
        <w:ind w:firstLine="0"/>
        <w:jc w:val="both"/>
        <w:rPr>
          <w:rFonts w:hAnsi="宋体"/>
          <w:b/>
          <w:bCs/>
          <w:sz w:val="24"/>
          <w:szCs w:val="24"/>
          <w:lang w:val="en-US"/>
        </w:rPr>
      </w:pPr>
      <w:r>
        <w:rPr>
          <w:rFonts w:hint="eastAsia" w:hAnsi="宋体"/>
          <w:b/>
          <w:kern w:val="2"/>
          <w:sz w:val="24"/>
          <w:szCs w:val="24"/>
          <w:lang w:val="en-US"/>
        </w:rPr>
        <w:t>注：</w:t>
      </w:r>
      <w:r>
        <w:rPr>
          <w:rFonts w:hint="eastAsia" w:hAnsi="宋体"/>
          <w:b/>
          <w:bCs/>
          <w:sz w:val="24"/>
          <w:szCs w:val="24"/>
          <w:lang w:val="en-US"/>
        </w:rPr>
        <w:t>若为联合体报价的，联合体牵头人提供。</w:t>
      </w:r>
    </w:p>
    <w:p w14:paraId="0968EF96">
      <w:pPr>
        <w:pStyle w:val="10"/>
        <w:spacing w:line="480" w:lineRule="exact"/>
        <w:ind w:firstLine="0"/>
        <w:jc w:val="center"/>
        <w:rPr>
          <w:rFonts w:hAnsi="宋体"/>
          <w:b/>
          <w:bCs/>
          <w:sz w:val="24"/>
          <w:szCs w:val="24"/>
        </w:rPr>
      </w:pPr>
    </w:p>
    <w:p w14:paraId="19BC09AA">
      <w:pPr>
        <w:pStyle w:val="10"/>
        <w:spacing w:line="480" w:lineRule="exact"/>
        <w:ind w:firstLine="0"/>
        <w:jc w:val="center"/>
        <w:rPr>
          <w:rFonts w:hAnsi="宋体"/>
          <w:sz w:val="24"/>
          <w:szCs w:val="24"/>
        </w:rPr>
      </w:pPr>
      <w:r>
        <w:rPr>
          <w:rFonts w:hint="eastAsia" w:hAnsi="宋体"/>
          <w:b/>
          <w:bCs/>
          <w:sz w:val="24"/>
          <w:szCs w:val="24"/>
        </w:rPr>
        <w:t>（二）法定代表人授权委托书</w:t>
      </w:r>
    </w:p>
    <w:p w14:paraId="5DCB6CC3">
      <w:pPr>
        <w:spacing w:line="480" w:lineRule="exact"/>
        <w:rPr>
          <w:rFonts w:ascii="宋体" w:hAnsi="宋体" w:eastAsia="宋体"/>
          <w:sz w:val="24"/>
          <w:szCs w:val="24"/>
        </w:rPr>
      </w:pPr>
    </w:p>
    <w:p w14:paraId="601862E8">
      <w:pPr>
        <w:spacing w:line="480" w:lineRule="exact"/>
        <w:ind w:firstLine="480" w:firstLineChars="200"/>
        <w:rPr>
          <w:rFonts w:ascii="宋体" w:hAnsi="宋体" w:eastAsia="宋体"/>
          <w:sz w:val="24"/>
          <w:szCs w:val="24"/>
        </w:rPr>
      </w:pPr>
      <w:r>
        <w:rPr>
          <w:rFonts w:hint="eastAsia" w:ascii="宋体" w:hAnsi="宋体" w:eastAsia="宋体" w:cs="宋体"/>
          <w:sz w:val="24"/>
          <w:szCs w:val="24"/>
        </w:rPr>
        <w:t>本授权书声明：注册于</w:t>
      </w:r>
      <w:r>
        <w:rPr>
          <w:rFonts w:hint="eastAsia" w:ascii="宋体" w:hAnsi="宋体" w:eastAsia="宋体" w:cs="宋体"/>
          <w:sz w:val="24"/>
          <w:szCs w:val="24"/>
          <w:u w:val="single"/>
        </w:rPr>
        <w:t>（响应人注册地）</w:t>
      </w:r>
      <w:r>
        <w:rPr>
          <w:rFonts w:hint="eastAsia" w:ascii="宋体" w:hAnsi="宋体" w:eastAsia="宋体" w:cs="宋体"/>
          <w:sz w:val="24"/>
          <w:szCs w:val="24"/>
        </w:rPr>
        <w:t>的</w:t>
      </w:r>
      <w:r>
        <w:rPr>
          <w:rFonts w:hint="eastAsia" w:ascii="宋体" w:hAnsi="宋体" w:eastAsia="宋体" w:cs="宋体"/>
          <w:sz w:val="24"/>
          <w:szCs w:val="24"/>
          <w:u w:val="single"/>
        </w:rPr>
        <w:t>（响应人名称）</w:t>
      </w:r>
      <w:r>
        <w:rPr>
          <w:rFonts w:hint="eastAsia" w:ascii="宋体" w:hAnsi="宋体" w:eastAsia="宋体" w:cs="宋体"/>
          <w:sz w:val="24"/>
          <w:szCs w:val="24"/>
        </w:rPr>
        <w:t>的在下面签字（或盖章）的</w:t>
      </w:r>
      <w:r>
        <w:rPr>
          <w:rFonts w:hint="eastAsia" w:ascii="宋体" w:hAnsi="宋体" w:eastAsia="宋体" w:cs="宋体"/>
          <w:sz w:val="24"/>
          <w:szCs w:val="24"/>
          <w:u w:val="single"/>
        </w:rPr>
        <w:t>（法定代表人姓名、职务）</w:t>
      </w:r>
      <w:r>
        <w:rPr>
          <w:rFonts w:hint="eastAsia" w:ascii="宋体" w:hAnsi="宋体" w:eastAsia="宋体" w:cs="宋体"/>
          <w:sz w:val="24"/>
          <w:szCs w:val="24"/>
        </w:rPr>
        <w:t>代表我单位</w:t>
      </w:r>
      <w:r>
        <w:rPr>
          <w:rFonts w:hint="eastAsia" w:ascii="宋体" w:hAnsi="宋体" w:eastAsia="宋体" w:cs="宋体"/>
          <w:sz w:val="24"/>
          <w:szCs w:val="24"/>
          <w:u w:val="single"/>
        </w:rPr>
        <w:t>（响应人名称）</w:t>
      </w:r>
      <w:r>
        <w:rPr>
          <w:rFonts w:hint="eastAsia" w:ascii="宋体" w:hAnsi="宋体" w:eastAsia="宋体" w:cs="宋体"/>
          <w:sz w:val="24"/>
          <w:szCs w:val="24"/>
        </w:rPr>
        <w:t>的授权；在下面签字（或盖章）的</w:t>
      </w:r>
      <w:r>
        <w:rPr>
          <w:rFonts w:hint="eastAsia" w:ascii="宋体" w:hAnsi="宋体" w:eastAsia="宋体" w:cs="宋体"/>
          <w:sz w:val="24"/>
          <w:szCs w:val="24"/>
          <w:u w:val="single"/>
        </w:rPr>
        <w:t>（被授权代表的姓名、职务）</w:t>
      </w:r>
      <w:r>
        <w:rPr>
          <w:rFonts w:hint="eastAsia" w:ascii="宋体" w:hAnsi="宋体" w:eastAsia="宋体" w:cs="宋体"/>
          <w:sz w:val="24"/>
          <w:szCs w:val="24"/>
        </w:rPr>
        <w:t>为我单位的合法代理人，就</w:t>
      </w:r>
      <w:r>
        <w:rPr>
          <w:rFonts w:hint="eastAsia" w:ascii="宋体" w:hAnsi="宋体" w:eastAsia="宋体" w:cs="宋体"/>
          <w:sz w:val="24"/>
          <w:szCs w:val="24"/>
          <w:u w:val="single"/>
        </w:rPr>
        <w:t>江门高新区（江海区）环卫一体化项目第三方考评服务项目（采购编号：</w:t>
      </w:r>
      <w:r>
        <w:rPr>
          <w:rFonts w:ascii="宋体" w:hAnsi="宋体" w:eastAsia="宋体" w:cs="宋体"/>
          <w:sz w:val="24"/>
          <w:szCs w:val="24"/>
          <w:u w:val="single"/>
        </w:rPr>
        <w:t>JHCG-202</w:t>
      </w:r>
      <w:r>
        <w:rPr>
          <w:rFonts w:hint="eastAsia" w:ascii="宋体" w:hAnsi="宋体" w:eastAsia="宋体" w:cs="宋体"/>
          <w:sz w:val="24"/>
          <w:szCs w:val="24"/>
          <w:u w:val="single"/>
          <w:lang w:val="en-US" w:eastAsia="zh-CN"/>
        </w:rPr>
        <w:t>4</w:t>
      </w:r>
      <w:r>
        <w:rPr>
          <w:rFonts w:ascii="宋体" w:hAnsi="宋体" w:eastAsia="宋体" w:cs="宋体"/>
          <w:sz w:val="24"/>
          <w:szCs w:val="24"/>
          <w:u w:val="single"/>
        </w:rPr>
        <w:t>-01</w:t>
      </w:r>
      <w:r>
        <w:rPr>
          <w:rFonts w:hint="eastAsia" w:ascii="宋体" w:hAnsi="宋体" w:eastAsia="宋体" w:cs="宋体"/>
          <w:sz w:val="24"/>
          <w:szCs w:val="24"/>
          <w:u w:val="single"/>
        </w:rPr>
        <w:t>）</w:t>
      </w:r>
      <w:r>
        <w:rPr>
          <w:rFonts w:hint="eastAsia" w:ascii="宋体" w:hAnsi="宋体" w:eastAsia="宋体" w:cs="宋体"/>
          <w:sz w:val="24"/>
          <w:szCs w:val="24"/>
        </w:rPr>
        <w:t>的询价，以我单位名义处理一切与之有关的事务。</w:t>
      </w:r>
    </w:p>
    <w:p w14:paraId="229757F8">
      <w:pPr>
        <w:spacing w:line="480" w:lineRule="exact"/>
        <w:rPr>
          <w:rFonts w:ascii="宋体" w:hAnsi="宋体" w:eastAsia="宋体"/>
          <w:sz w:val="24"/>
          <w:szCs w:val="24"/>
        </w:rPr>
      </w:pPr>
    </w:p>
    <w:p w14:paraId="231677F9">
      <w:pPr>
        <w:spacing w:line="480" w:lineRule="exact"/>
        <w:ind w:firstLine="480" w:firstLineChars="200"/>
        <w:rPr>
          <w:rFonts w:ascii="宋体" w:hAnsi="宋体" w:eastAsia="宋体"/>
          <w:sz w:val="24"/>
          <w:szCs w:val="24"/>
        </w:rPr>
      </w:pPr>
      <w:r>
        <w:rPr>
          <w:rFonts w:hint="eastAsia" w:ascii="宋体" w:hAnsi="宋体" w:eastAsia="宋体" w:cs="宋体"/>
          <w:sz w:val="24"/>
          <w:szCs w:val="24"/>
        </w:rPr>
        <w:t>本授权书于</w:t>
      </w:r>
      <w:r>
        <w:rPr>
          <w:rFonts w:ascii="宋体" w:hAnsi="宋体" w:eastAsia="宋体" w:cs="宋体"/>
          <w:sz w:val="24"/>
          <w:szCs w:val="24"/>
          <w:u w:val="single"/>
        </w:rPr>
        <w:t xml:space="preserve">    </w:t>
      </w:r>
      <w:r>
        <w:rPr>
          <w:rFonts w:hint="eastAsia" w:ascii="宋体" w:hAnsi="宋体" w:eastAsia="宋体" w:cs="宋体"/>
          <w:sz w:val="24"/>
          <w:szCs w:val="24"/>
        </w:rPr>
        <w:t>年</w:t>
      </w:r>
      <w:r>
        <w:rPr>
          <w:rFonts w:ascii="宋体" w:hAnsi="宋体" w:eastAsia="宋体" w:cs="宋体"/>
          <w:sz w:val="24"/>
          <w:szCs w:val="24"/>
          <w:u w:val="single"/>
        </w:rPr>
        <w:t xml:space="preserve">   </w:t>
      </w:r>
      <w:r>
        <w:rPr>
          <w:rFonts w:hint="eastAsia" w:ascii="宋体" w:hAnsi="宋体" w:eastAsia="宋体" w:cs="宋体"/>
          <w:sz w:val="24"/>
          <w:szCs w:val="24"/>
        </w:rPr>
        <w:t>月</w:t>
      </w:r>
      <w:r>
        <w:rPr>
          <w:rFonts w:ascii="宋体" w:hAnsi="宋体" w:eastAsia="宋体" w:cs="宋体"/>
          <w:sz w:val="24"/>
          <w:szCs w:val="24"/>
          <w:u w:val="single"/>
        </w:rPr>
        <w:t xml:space="preserve">    </w:t>
      </w:r>
      <w:r>
        <w:rPr>
          <w:rFonts w:hint="eastAsia" w:ascii="宋体" w:hAnsi="宋体" w:eastAsia="宋体" w:cs="宋体"/>
          <w:sz w:val="24"/>
          <w:szCs w:val="24"/>
        </w:rPr>
        <w:t>日签字（或盖章）生效，特此声明。</w:t>
      </w:r>
    </w:p>
    <w:p w14:paraId="30054BBF">
      <w:pPr>
        <w:pStyle w:val="25"/>
        <w:tabs>
          <w:tab w:val="right" w:leader="dot" w:pos="8505"/>
        </w:tabs>
        <w:ind w:left="440"/>
        <w:rPr>
          <w:rFonts w:ascii="宋体" w:eastAsia="宋体"/>
          <w:sz w:val="24"/>
          <w:szCs w:val="24"/>
        </w:rPr>
      </w:pPr>
    </w:p>
    <w:p w14:paraId="5637B261">
      <w:pPr>
        <w:spacing w:line="480" w:lineRule="exact"/>
        <w:ind w:firstLine="482" w:firstLineChars="200"/>
        <w:rPr>
          <w:rFonts w:ascii="宋体" w:hAnsi="宋体" w:eastAsia="宋体"/>
          <w:b/>
          <w:bCs/>
          <w:sz w:val="24"/>
          <w:szCs w:val="24"/>
        </w:rPr>
      </w:pPr>
      <w:r>
        <w:rPr>
          <w:rFonts w:hint="eastAsia" w:ascii="宋体" w:hAnsi="宋体" w:eastAsia="宋体" w:cs="宋体"/>
          <w:b/>
          <w:bCs/>
          <w:sz w:val="24"/>
          <w:szCs w:val="24"/>
        </w:rPr>
        <w:t>响应人名称（盖单位公章）：</w:t>
      </w:r>
      <w:r>
        <w:rPr>
          <w:rFonts w:ascii="宋体" w:hAnsi="宋体" w:eastAsia="宋体" w:cs="宋体"/>
          <w:b/>
          <w:bCs/>
          <w:sz w:val="24"/>
          <w:szCs w:val="24"/>
          <w:u w:val="single"/>
        </w:rPr>
        <w:t xml:space="preserve">                        </w:t>
      </w:r>
    </w:p>
    <w:p w14:paraId="31C324D5">
      <w:pPr>
        <w:spacing w:line="480" w:lineRule="exact"/>
        <w:ind w:firstLine="482" w:firstLineChars="200"/>
        <w:rPr>
          <w:rFonts w:ascii="宋体" w:hAnsi="宋体" w:eastAsia="宋体"/>
          <w:b/>
          <w:bCs/>
          <w:sz w:val="24"/>
          <w:szCs w:val="24"/>
        </w:rPr>
      </w:pPr>
      <w:r>
        <w:rPr>
          <w:rFonts w:hint="eastAsia" w:ascii="宋体" w:hAnsi="宋体" w:eastAsia="宋体"/>
          <w:b/>
          <w:bCs/>
          <w:sz w:val="24"/>
          <w:szCs w:val="24"/>
        </w:rPr>
        <w:t>法定代表人（签字或盖章）：</w:t>
      </w:r>
      <w:r>
        <w:rPr>
          <w:rFonts w:ascii="宋体" w:hAnsi="宋体" w:eastAsia="宋体"/>
          <w:b/>
          <w:bCs/>
          <w:sz w:val="24"/>
          <w:szCs w:val="24"/>
          <w:u w:val="single"/>
        </w:rPr>
        <w:t xml:space="preserve">                     </w:t>
      </w:r>
    </w:p>
    <w:p w14:paraId="2668C0F1">
      <w:pPr>
        <w:spacing w:line="480" w:lineRule="exact"/>
        <w:ind w:firstLine="482" w:firstLineChars="200"/>
        <w:rPr>
          <w:rFonts w:ascii="宋体" w:hAnsi="宋体" w:eastAsia="宋体"/>
          <w:b/>
          <w:bCs/>
          <w:sz w:val="24"/>
          <w:szCs w:val="24"/>
        </w:rPr>
      </w:pPr>
      <w:r>
        <w:rPr>
          <w:rFonts w:hint="eastAsia" w:ascii="宋体" w:hAnsi="宋体" w:eastAsia="宋体" w:cs="宋体"/>
          <w:b/>
          <w:bCs/>
          <w:sz w:val="24"/>
          <w:szCs w:val="24"/>
        </w:rPr>
        <w:t>被授权代表（签字或盖章）：</w:t>
      </w:r>
      <w:r>
        <w:rPr>
          <w:rFonts w:ascii="宋体" w:hAnsi="宋体" w:eastAsia="宋体" w:cs="宋体"/>
          <w:b/>
          <w:bCs/>
          <w:sz w:val="24"/>
          <w:szCs w:val="24"/>
          <w:u w:val="single"/>
        </w:rPr>
        <w:t xml:space="preserve">                               </w:t>
      </w:r>
    </w:p>
    <w:p w14:paraId="1BBEB4EB">
      <w:pPr>
        <w:spacing w:line="480" w:lineRule="exact"/>
        <w:rPr>
          <w:rFonts w:ascii="宋体" w:hAnsi="宋体" w:eastAsia="宋体"/>
          <w:sz w:val="24"/>
          <w:szCs w:val="24"/>
        </w:rPr>
      </w:pPr>
    </w:p>
    <w:p w14:paraId="7E2F6D44">
      <w:pPr>
        <w:spacing w:line="480" w:lineRule="exact"/>
        <w:rPr>
          <w:rFonts w:ascii="宋体" w:hAnsi="宋体" w:eastAsia="宋体"/>
          <w:sz w:val="24"/>
          <w:szCs w:val="24"/>
        </w:rPr>
      </w:pPr>
    </w:p>
    <w:p w14:paraId="7C7FB7FF">
      <w:pPr>
        <w:spacing w:line="480" w:lineRule="exact"/>
        <w:ind w:firstLine="480" w:firstLineChars="200"/>
        <w:rPr>
          <w:rFonts w:ascii="宋体" w:hAnsi="宋体" w:eastAsia="宋体"/>
          <w:sz w:val="24"/>
          <w:szCs w:val="24"/>
        </w:rPr>
      </w:pPr>
      <w:r>
        <w:rPr>
          <w:rFonts w:hint="eastAsia" w:ascii="宋体" w:hAnsi="宋体" w:eastAsia="宋体" w:cs="宋体"/>
          <w:sz w:val="24"/>
          <w:szCs w:val="24"/>
        </w:rPr>
        <w:t>注：如响应人由法定代表人参加</w:t>
      </w:r>
      <w:r>
        <w:rPr>
          <w:rFonts w:hint="eastAsia" w:ascii="宋体" w:hAnsi="宋体" w:eastAsia="宋体" w:cs="宋体"/>
          <w:sz w:val="24"/>
          <w:szCs w:val="24"/>
          <w:lang w:val="en-US"/>
        </w:rPr>
        <w:t>响应</w:t>
      </w:r>
      <w:r>
        <w:rPr>
          <w:rFonts w:hint="eastAsia" w:ascii="宋体" w:hAnsi="宋体" w:eastAsia="宋体" w:cs="宋体"/>
          <w:sz w:val="24"/>
          <w:szCs w:val="24"/>
        </w:rPr>
        <w:t>及签署响应文件，则本表不适用。</w:t>
      </w:r>
    </w:p>
    <w:p w14:paraId="4AC299DD">
      <w:pPr>
        <w:pStyle w:val="10"/>
        <w:spacing w:line="480" w:lineRule="exact"/>
        <w:ind w:firstLine="0"/>
        <w:rPr>
          <w:rFonts w:hAnsi="宋体"/>
          <w:sz w:val="24"/>
          <w:szCs w:val="24"/>
          <w:u w:val="single"/>
        </w:rPr>
      </w:pPr>
    </w:p>
    <w:p w14:paraId="2695803D">
      <w:pPr>
        <w:spacing w:line="360" w:lineRule="auto"/>
        <w:rPr>
          <w:rFonts w:ascii="宋体" w:hAnsi="宋体" w:eastAsia="宋体"/>
          <w:b/>
          <w:bCs/>
        </w:rPr>
      </w:pPr>
      <w:r>
        <w:rPr>
          <w:lang w:val="en-US" w:bidi="ar-SA"/>
        </w:rPr>
        <mc:AlternateContent>
          <mc:Choice Requires="wps">
            <w:drawing>
              <wp:anchor distT="0" distB="0" distL="114300" distR="114300" simplePos="0" relativeHeight="251671552" behindDoc="0" locked="0" layoutInCell="1" allowOverlap="1">
                <wp:simplePos x="0" y="0"/>
                <wp:positionH relativeFrom="column">
                  <wp:posOffset>3324225</wp:posOffset>
                </wp:positionH>
                <wp:positionV relativeFrom="paragraph">
                  <wp:posOffset>247015</wp:posOffset>
                </wp:positionV>
                <wp:extent cx="2333625" cy="1413510"/>
                <wp:effectExtent l="4445" t="4445" r="5080" b="10795"/>
                <wp:wrapNone/>
                <wp:docPr id="15" name="流程图: 可选过程 15"/>
                <wp:cNvGraphicFramePr/>
                <a:graphic xmlns:a="http://schemas.openxmlformats.org/drawingml/2006/main">
                  <a:graphicData uri="http://schemas.microsoft.com/office/word/2010/wordprocessingShape">
                    <wps:wsp>
                      <wps:cNvSpPr/>
                      <wps:spPr>
                        <a:xfrm>
                          <a:off x="0" y="0"/>
                          <a:ext cx="2333625" cy="1413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4B312BE2">
                            <w:pPr>
                              <w:jc w:val="center"/>
                              <w:rPr>
                                <w:rFonts w:hAnsi="宋体"/>
                                <w:sz w:val="21"/>
                                <w:szCs w:val="21"/>
                              </w:rPr>
                            </w:pPr>
                          </w:p>
                          <w:p w14:paraId="386D6B9F">
                            <w:pPr>
                              <w:jc w:val="center"/>
                              <w:rPr>
                                <w:rFonts w:ascii="宋体" w:hAnsi="宋体" w:eastAsia="宋体"/>
                                <w:sz w:val="21"/>
                                <w:szCs w:val="21"/>
                              </w:rPr>
                            </w:pPr>
                            <w:r>
                              <w:rPr>
                                <w:rFonts w:hint="eastAsia" w:ascii="宋体" w:hAnsi="宋体" w:eastAsia="宋体" w:cs="宋体"/>
                                <w:sz w:val="21"/>
                                <w:szCs w:val="21"/>
                              </w:rPr>
                              <w:t>被授权代表身份证复印件</w:t>
                            </w:r>
                          </w:p>
                          <w:p w14:paraId="58C68987">
                            <w:pPr>
                              <w:jc w:val="center"/>
                              <w:rPr>
                                <w:rFonts w:ascii="宋体" w:hAnsi="宋体" w:eastAsia="宋体"/>
                                <w:sz w:val="21"/>
                                <w:szCs w:val="21"/>
                              </w:rPr>
                            </w:pPr>
                            <w:r>
                              <w:rPr>
                                <w:rFonts w:hint="eastAsia" w:ascii="宋体" w:hAnsi="宋体" w:eastAsia="宋体" w:cs="宋体"/>
                                <w:sz w:val="21"/>
                                <w:szCs w:val="21"/>
                              </w:rPr>
                              <w:t>反面</w:t>
                            </w:r>
                          </w:p>
                          <w:p w14:paraId="5396E6EB">
                            <w:pPr>
                              <w:jc w:val="center"/>
                              <w:rPr>
                                <w:rFonts w:hAnsi="宋体"/>
                                <w:sz w:val="21"/>
                                <w:szCs w:val="21"/>
                              </w:rPr>
                            </w:pPr>
                          </w:p>
                          <w:p w14:paraId="5F25AE45">
                            <w:pPr>
                              <w:jc w:val="center"/>
                            </w:pPr>
                          </w:p>
                        </w:txbxContent>
                      </wps:txbx>
                      <wps:bodyPr upright="1"/>
                    </wps:wsp>
                  </a:graphicData>
                </a:graphic>
              </wp:anchor>
            </w:drawing>
          </mc:Choice>
          <mc:Fallback>
            <w:pict>
              <v:shape id="_x0000_s1026" o:spid="_x0000_s1026" o:spt="176" type="#_x0000_t176" style="position:absolute;left:0pt;margin-left:261.75pt;margin-top:19.45pt;height:111.3pt;width:183.75pt;z-index:251671552;mso-width-relative:page;mso-height-relative:page;" fillcolor="#FFFFFF" filled="t" stroked="t" coordsize="21600,21600" o:gfxdata="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XyZWq9gAAAAKAQAADwAAAAAAAAABACAAAAAiAAAAZHJzL2Rvd25yZXYueG1sUEsBAhQA&#10;FAAAAAgAh07iQLDI8SArAgAAUgQAAA4AAAAAAAAAAQAgAAAAJwEAAGRycy9lMm9Eb2MueG1sUEsF&#10;BgAAAAAGAAYAWQEAAMQFAAAAAA==&#10;">
                <v:fill on="t" focussize="0,0"/>
                <v:stroke color="#000000" joinstyle="miter"/>
                <v:imagedata o:title=""/>
                <o:lock v:ext="edit" aspectratio="f"/>
                <v:textbox>
                  <w:txbxContent>
                    <w:p w14:paraId="4B312BE2">
                      <w:pPr>
                        <w:jc w:val="center"/>
                        <w:rPr>
                          <w:rFonts w:hAnsi="宋体"/>
                          <w:sz w:val="21"/>
                          <w:szCs w:val="21"/>
                        </w:rPr>
                      </w:pPr>
                    </w:p>
                    <w:p w14:paraId="386D6B9F">
                      <w:pPr>
                        <w:jc w:val="center"/>
                        <w:rPr>
                          <w:rFonts w:ascii="宋体" w:hAnsi="宋体" w:eastAsia="宋体"/>
                          <w:sz w:val="21"/>
                          <w:szCs w:val="21"/>
                        </w:rPr>
                      </w:pPr>
                      <w:r>
                        <w:rPr>
                          <w:rFonts w:hint="eastAsia" w:ascii="宋体" w:hAnsi="宋体" w:eastAsia="宋体" w:cs="宋体"/>
                          <w:sz w:val="21"/>
                          <w:szCs w:val="21"/>
                        </w:rPr>
                        <w:t>被授权代表身份证复印件</w:t>
                      </w:r>
                    </w:p>
                    <w:p w14:paraId="58C68987">
                      <w:pPr>
                        <w:jc w:val="center"/>
                        <w:rPr>
                          <w:rFonts w:ascii="宋体" w:hAnsi="宋体" w:eastAsia="宋体"/>
                          <w:sz w:val="21"/>
                          <w:szCs w:val="21"/>
                        </w:rPr>
                      </w:pPr>
                      <w:r>
                        <w:rPr>
                          <w:rFonts w:hint="eastAsia" w:ascii="宋体" w:hAnsi="宋体" w:eastAsia="宋体" w:cs="宋体"/>
                          <w:sz w:val="21"/>
                          <w:szCs w:val="21"/>
                        </w:rPr>
                        <w:t>反面</w:t>
                      </w:r>
                    </w:p>
                    <w:p w14:paraId="5396E6EB">
                      <w:pPr>
                        <w:jc w:val="center"/>
                        <w:rPr>
                          <w:rFonts w:hAnsi="宋体"/>
                          <w:sz w:val="21"/>
                          <w:szCs w:val="21"/>
                        </w:rPr>
                      </w:pPr>
                    </w:p>
                    <w:p w14:paraId="5F25AE45">
                      <w:pPr>
                        <w:jc w:val="center"/>
                      </w:pPr>
                    </w:p>
                  </w:txbxContent>
                </v:textbox>
              </v:shape>
            </w:pict>
          </mc:Fallback>
        </mc:AlternateContent>
      </w:r>
      <w:r>
        <w:rPr>
          <w:lang w:val="en-US" w:bidi="ar-SA"/>
        </w:rPr>
        <mc:AlternateContent>
          <mc:Choice Requires="wps">
            <w:drawing>
              <wp:anchor distT="0" distB="0" distL="114300" distR="114300" simplePos="0" relativeHeight="251670528" behindDoc="0" locked="0" layoutInCell="1" allowOverlap="1">
                <wp:simplePos x="0" y="0"/>
                <wp:positionH relativeFrom="column">
                  <wp:posOffset>266700</wp:posOffset>
                </wp:positionH>
                <wp:positionV relativeFrom="paragraph">
                  <wp:posOffset>269240</wp:posOffset>
                </wp:positionV>
                <wp:extent cx="2333625" cy="1413510"/>
                <wp:effectExtent l="4445" t="4445" r="5080" b="10795"/>
                <wp:wrapNone/>
                <wp:docPr id="13" name="流程图: 可选过程 13"/>
                <wp:cNvGraphicFramePr/>
                <a:graphic xmlns:a="http://schemas.openxmlformats.org/drawingml/2006/main">
                  <a:graphicData uri="http://schemas.microsoft.com/office/word/2010/wordprocessingShape">
                    <wps:wsp>
                      <wps:cNvSpPr/>
                      <wps:spPr>
                        <a:xfrm>
                          <a:off x="0" y="0"/>
                          <a:ext cx="2333625" cy="141351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14:paraId="3D7C904C">
                            <w:pPr>
                              <w:jc w:val="center"/>
                              <w:rPr>
                                <w:rFonts w:hAnsi="宋体"/>
                                <w:sz w:val="21"/>
                                <w:szCs w:val="21"/>
                              </w:rPr>
                            </w:pPr>
                          </w:p>
                          <w:p w14:paraId="6EB88069">
                            <w:pPr>
                              <w:jc w:val="center"/>
                              <w:rPr>
                                <w:rFonts w:ascii="宋体" w:hAnsi="宋体" w:eastAsia="宋体"/>
                                <w:sz w:val="21"/>
                                <w:szCs w:val="21"/>
                              </w:rPr>
                            </w:pPr>
                            <w:r>
                              <w:rPr>
                                <w:rFonts w:hint="eastAsia" w:ascii="宋体" w:hAnsi="宋体" w:eastAsia="宋体" w:cs="宋体"/>
                                <w:sz w:val="21"/>
                                <w:szCs w:val="21"/>
                              </w:rPr>
                              <w:t>被授权代表身份证复印件</w:t>
                            </w:r>
                          </w:p>
                          <w:p w14:paraId="37231CF4">
                            <w:pPr>
                              <w:jc w:val="center"/>
                              <w:rPr>
                                <w:rFonts w:ascii="宋体" w:hAnsi="宋体" w:eastAsia="宋体"/>
                                <w:sz w:val="21"/>
                                <w:szCs w:val="21"/>
                              </w:rPr>
                            </w:pPr>
                            <w:r>
                              <w:rPr>
                                <w:rFonts w:hint="eastAsia" w:ascii="宋体" w:hAnsi="宋体" w:eastAsia="宋体" w:cs="宋体"/>
                                <w:sz w:val="21"/>
                                <w:szCs w:val="21"/>
                              </w:rPr>
                              <w:t>正面</w:t>
                            </w:r>
                          </w:p>
                          <w:p w14:paraId="591A8A31">
                            <w:pPr>
                              <w:jc w:val="center"/>
                              <w:rPr>
                                <w:rFonts w:hAnsi="宋体"/>
                                <w:sz w:val="21"/>
                                <w:szCs w:val="21"/>
                              </w:rPr>
                            </w:pPr>
                          </w:p>
                          <w:p w14:paraId="6A345390">
                            <w:pPr>
                              <w:jc w:val="center"/>
                            </w:pPr>
                          </w:p>
                        </w:txbxContent>
                      </wps:txbx>
                      <wps:bodyPr upright="1"/>
                    </wps:wsp>
                  </a:graphicData>
                </a:graphic>
              </wp:anchor>
            </w:drawing>
          </mc:Choice>
          <mc:Fallback>
            <w:pict>
              <v:shape id="_x0000_s1026" o:spid="_x0000_s1026" o:spt="176" type="#_x0000_t176" style="position:absolute;left:0pt;margin-left:21pt;margin-top:21.2pt;height:111.3pt;width:183.75pt;z-index:251670528;mso-width-relative:page;mso-height-relative:page;" fillcolor="#FFFFFF" filled="t" stroked="t" coordsize="21600,21600" o:gfxdata="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L7wT+NgAAAAJAQAADwAAAAAAAAABACAAAAAiAAAAZHJzL2Rvd25yZXYueG1sUEsBAhQA&#10;FAAAAAgAh07iQFNDLLIrAgAAUgQAAA4AAAAAAAAAAQAgAAAAJwEAAGRycy9lMm9Eb2MueG1sUEsF&#10;BgAAAAAGAAYAWQEAAMQFAAAAAA==&#10;">
                <v:fill on="t" focussize="0,0"/>
                <v:stroke color="#000000" joinstyle="miter"/>
                <v:imagedata o:title=""/>
                <o:lock v:ext="edit" aspectratio="f"/>
                <v:textbox>
                  <w:txbxContent>
                    <w:p w14:paraId="3D7C904C">
                      <w:pPr>
                        <w:jc w:val="center"/>
                        <w:rPr>
                          <w:rFonts w:hAnsi="宋体"/>
                          <w:sz w:val="21"/>
                          <w:szCs w:val="21"/>
                        </w:rPr>
                      </w:pPr>
                    </w:p>
                    <w:p w14:paraId="6EB88069">
                      <w:pPr>
                        <w:jc w:val="center"/>
                        <w:rPr>
                          <w:rFonts w:ascii="宋体" w:hAnsi="宋体" w:eastAsia="宋体"/>
                          <w:sz w:val="21"/>
                          <w:szCs w:val="21"/>
                        </w:rPr>
                      </w:pPr>
                      <w:r>
                        <w:rPr>
                          <w:rFonts w:hint="eastAsia" w:ascii="宋体" w:hAnsi="宋体" w:eastAsia="宋体" w:cs="宋体"/>
                          <w:sz w:val="21"/>
                          <w:szCs w:val="21"/>
                        </w:rPr>
                        <w:t>被授权代表身份证复印件</w:t>
                      </w:r>
                    </w:p>
                    <w:p w14:paraId="37231CF4">
                      <w:pPr>
                        <w:jc w:val="center"/>
                        <w:rPr>
                          <w:rFonts w:ascii="宋体" w:hAnsi="宋体" w:eastAsia="宋体"/>
                          <w:sz w:val="21"/>
                          <w:szCs w:val="21"/>
                        </w:rPr>
                      </w:pPr>
                      <w:r>
                        <w:rPr>
                          <w:rFonts w:hint="eastAsia" w:ascii="宋体" w:hAnsi="宋体" w:eastAsia="宋体" w:cs="宋体"/>
                          <w:sz w:val="21"/>
                          <w:szCs w:val="21"/>
                        </w:rPr>
                        <w:t>正面</w:t>
                      </w:r>
                    </w:p>
                    <w:p w14:paraId="591A8A31">
                      <w:pPr>
                        <w:jc w:val="center"/>
                        <w:rPr>
                          <w:rFonts w:hAnsi="宋体"/>
                          <w:sz w:val="21"/>
                          <w:szCs w:val="21"/>
                        </w:rPr>
                      </w:pPr>
                    </w:p>
                    <w:p w14:paraId="6A345390">
                      <w:pPr>
                        <w:jc w:val="center"/>
                      </w:pPr>
                    </w:p>
                  </w:txbxContent>
                </v:textbox>
              </v:shape>
            </w:pict>
          </mc:Fallback>
        </mc:AlternateContent>
      </w:r>
    </w:p>
    <w:p w14:paraId="50656C8A">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eastAsia="宋体"/>
        </w:rPr>
      </w:pPr>
    </w:p>
    <w:p w14:paraId="5E01D5CE">
      <w:pPr>
        <w:spacing w:line="480" w:lineRule="exact"/>
        <w:rPr>
          <w:rFonts w:ascii="宋体" w:hAnsi="宋体" w:eastAsia="宋体"/>
          <w:b/>
          <w:bCs/>
        </w:rPr>
      </w:pPr>
    </w:p>
    <w:p w14:paraId="07741A5A">
      <w:pPr>
        <w:pStyle w:val="10"/>
        <w:spacing w:line="480" w:lineRule="exact"/>
        <w:ind w:firstLine="0"/>
        <w:rPr>
          <w:rFonts w:hAnsi="宋体"/>
          <w:sz w:val="21"/>
          <w:szCs w:val="21"/>
          <w:u w:val="single"/>
        </w:rPr>
      </w:pPr>
    </w:p>
    <w:p w14:paraId="0C23B25C">
      <w:pPr>
        <w:pStyle w:val="10"/>
        <w:spacing w:line="480" w:lineRule="exact"/>
        <w:ind w:firstLine="0"/>
        <w:rPr>
          <w:rFonts w:hAnsi="宋体"/>
          <w:sz w:val="21"/>
          <w:szCs w:val="21"/>
          <w:u w:val="single"/>
        </w:rPr>
      </w:pPr>
    </w:p>
    <w:p w14:paraId="507E27B9">
      <w:pPr>
        <w:spacing w:line="274" w:lineRule="exact"/>
        <w:ind w:firstLine="400" w:firstLineChars="200"/>
        <w:rPr>
          <w:rFonts w:ascii="宋体" w:hAnsi="宋体" w:eastAsia="宋体" w:cs="宋体"/>
          <w:sz w:val="20"/>
          <w:szCs w:val="20"/>
        </w:rPr>
      </w:pPr>
    </w:p>
    <w:p w14:paraId="12C6B5CF">
      <w:pPr>
        <w:spacing w:line="20" w:lineRule="exact"/>
        <w:rPr>
          <w:rFonts w:ascii="宋体" w:hAnsi="宋体" w:eastAsia="宋体" w:cs="宋体"/>
          <w:sz w:val="20"/>
          <w:szCs w:val="20"/>
        </w:rPr>
      </w:pPr>
    </w:p>
    <w:p w14:paraId="6C397241">
      <w:pPr>
        <w:pStyle w:val="13"/>
        <w:spacing w:before="160"/>
        <w:ind w:left="706"/>
        <w:rPr>
          <w:rFonts w:ascii="宋体" w:hAnsi="宋体" w:eastAsia="宋体" w:cs="宋体"/>
        </w:rPr>
      </w:pPr>
    </w:p>
    <w:p w14:paraId="72E12052">
      <w:pPr>
        <w:pStyle w:val="13"/>
        <w:spacing w:before="160"/>
        <w:ind w:left="706"/>
        <w:rPr>
          <w:rFonts w:ascii="宋体" w:hAnsi="宋体" w:eastAsia="宋体" w:cs="宋体"/>
        </w:rPr>
      </w:pPr>
      <w:r>
        <w:rPr>
          <w:rFonts w:ascii="宋体" w:hAnsi="宋体" w:eastAsia="宋体" w:cs="宋体"/>
        </w:rPr>
        <w:t xml:space="preserve"> </w:t>
      </w:r>
    </w:p>
    <w:p w14:paraId="41A1DB9B">
      <w:pPr>
        <w:pStyle w:val="13"/>
        <w:spacing w:before="160"/>
      </w:pPr>
      <w:r>
        <w:rPr>
          <w:rFonts w:hint="eastAsia" w:ascii="宋体" w:hAnsi="宋体" w:eastAsia="宋体"/>
          <w:b/>
          <w:kern w:val="2"/>
          <w:lang w:val="en-US"/>
        </w:rPr>
        <w:t>注：</w:t>
      </w:r>
      <w:r>
        <w:rPr>
          <w:rFonts w:hint="eastAsia" w:ascii="宋体" w:hAnsi="宋体" w:eastAsia="宋体"/>
          <w:b/>
          <w:bCs/>
          <w:lang w:val="en-US"/>
        </w:rPr>
        <w:t>若为联合体报价的，联合体牵头人提供。</w:t>
      </w:r>
      <w:bookmarkEnd w:id="53"/>
      <w:bookmarkEnd w:id="54"/>
      <w:bookmarkEnd w:id="55"/>
    </w:p>
    <w:sectPr>
      <w:footerReference r:id="rId16" w:type="default"/>
      <w:pgSz w:w="11910" w:h="16840"/>
      <w:pgMar w:top="1440" w:right="1080" w:bottom="1440" w:left="1080" w:header="850" w:footer="1134"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Consolas">
    <w:panose1 w:val="020B0609020204030204"/>
    <w:charset w:val="00"/>
    <w:family w:val="modern"/>
    <w:pitch w:val="default"/>
    <w:sig w:usb0="E10002FF" w:usb1="4000FCFF" w:usb2="00000009" w:usb3="00000000" w:csb0="6000019F" w:csb1="DFD7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E4414">
    <w:pPr>
      <w:pStyle w:val="13"/>
      <w:spacing w:line="14" w:lineRule="auto"/>
      <w:rPr>
        <w:sz w:val="20"/>
      </w:rPr>
    </w:pPr>
    <w:r>
      <w:rPr>
        <w:sz w:val="20"/>
        <w:lang w:val="en-US"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6AAD99">
                          <w:pPr>
                            <w:pStyle w:val="21"/>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676AAD99">
                    <w:pPr>
                      <w:pStyle w:val="21"/>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p w14:paraId="2726A8E8">
    <w:pPr>
      <w:pStyle w:val="13"/>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B7CA3">
    <w:pPr>
      <w:pStyle w:val="13"/>
      <w:spacing w:line="14" w:lineRule="auto"/>
      <w:rPr>
        <w:sz w:val="20"/>
      </w:rPr>
    </w:pPr>
    <w:r>
      <w:rPr>
        <w:sz w:val="20"/>
        <w:lang w:val="en-US"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4B90ED">
                          <w:pPr>
                            <w:pStyle w:val="21"/>
                          </w:pP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524B90ED">
                    <w:pPr>
                      <w:pStyle w:val="21"/>
                    </w:pPr>
                    <w:r>
                      <w:rPr>
                        <w:rFonts w:hint="eastAsia"/>
                      </w:rPr>
                      <w:fldChar w:fldCharType="begin"/>
                    </w:r>
                    <w:r>
                      <w:rPr>
                        <w:rFonts w:hint="eastAsia"/>
                      </w:rPr>
                      <w:instrText xml:space="preserve"> PAGE  \* MERGEFORMAT </w:instrText>
                    </w:r>
                    <w:r>
                      <w:rPr>
                        <w:rFonts w:hint="eastAsia"/>
                      </w:rPr>
                      <w:fldChar w:fldCharType="separate"/>
                    </w:r>
                    <w:r>
                      <w:t>22</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7E771">
    <w:pPr>
      <w:pStyle w:val="21"/>
    </w:pPr>
    <w:r>
      <w:rPr>
        <w:lang w:val="en-US"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FB0FF1">
                          <w:pPr>
                            <w:pStyle w:val="21"/>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00FB0FF1">
                    <w:pPr>
                      <w:pStyle w:val="21"/>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v:textbox>
            </v:shape>
          </w:pict>
        </mc:Fallback>
      </mc:AlternateContent>
    </w:r>
    <w:r>
      <w:rPr>
        <w:lang w:val="en-US" w:bidi="ar-SA"/>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772160" cy="147955"/>
              <wp:effectExtent l="0" t="0" r="0" b="0"/>
              <wp:wrapNone/>
              <wp:docPr id="35" name="文本框 35"/>
              <wp:cNvGraphicFramePr/>
              <a:graphic xmlns:a="http://schemas.openxmlformats.org/drawingml/2006/main">
                <a:graphicData uri="http://schemas.microsoft.com/office/word/2010/wordprocessingShape">
                  <wps:wsp>
                    <wps:cNvSpPr txBox="1">
                      <a:spLocks noChangeArrowheads="1"/>
                    </wps:cNvSpPr>
                    <wps:spPr bwMode="auto">
                      <a:xfrm>
                        <a:off x="0" y="0"/>
                        <a:ext cx="772160" cy="147955"/>
                      </a:xfrm>
                      <a:prstGeom prst="rect">
                        <a:avLst/>
                      </a:prstGeom>
                      <a:noFill/>
                      <a:ln>
                        <a:noFill/>
                      </a:ln>
                      <a:effectLst/>
                    </wps:spPr>
                    <wps:txbx>
                      <w:txbxContent>
                        <w:p w14:paraId="0CF5BBB7">
                          <w:pPr>
                            <w:pStyle w:val="21"/>
                          </w:pP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65pt;width:60.8pt;mso-position-horizontal:right;mso-position-horizontal-relative:margin;mso-wrap-style:none;z-index:251660288;mso-width-relative:page;mso-height-relative:page;" filled="f" stroked="f" coordsize="21600,21600" o:gfxdata="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NSh889EAAAAEAQAADwAAAAAAAAABACAAAAAi&#10;AAAAZHJzL2Rvd25yZXYueG1sUEsBAhQAFAAAAAgAh07iQBiRP4QRAgAAEgQAAA4AAAAAAAAAAQAg&#10;AAAAIAEAAGRycy9lMm9Eb2MueG1sUEsFBgAAAAAGAAYAWQEAAKMFAAAAAA==&#10;">
              <v:fill on="f" focussize="0,0"/>
              <v:stroke on="f"/>
              <v:imagedata o:title=""/>
              <o:lock v:ext="edit" aspectratio="f"/>
              <v:textbox inset="0mm,0mm,0mm,0mm" style="mso-fit-shape-to-text:t;">
                <w:txbxContent>
                  <w:p w14:paraId="0CF5BBB7">
                    <w:pPr>
                      <w:pStyle w:val="21"/>
                    </w:pPr>
                  </w:p>
                </w:txbxContent>
              </v:textbox>
            </v:shape>
          </w:pict>
        </mc:Fallback>
      </mc:AlternateContent>
    </w:r>
  </w:p>
  <w:p w14:paraId="6E76A08E">
    <w:pPr>
      <w:pStyle w:val="13"/>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48138">
    <w:pPr>
      <w:pStyle w:val="21"/>
    </w:pPr>
    <w:r>
      <w:rPr>
        <w:lang w:val="en-US" w:bidi="ar-SA"/>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CA573C">
                          <w:pPr>
                            <w:pStyle w:val="21"/>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0DCA573C">
                    <w:pPr>
                      <w:pStyle w:val="21"/>
                    </w:pPr>
                    <w:r>
                      <w:rPr>
                        <w:rFonts w:hint="eastAsia"/>
                      </w:rPr>
                      <w:fldChar w:fldCharType="begin"/>
                    </w:r>
                    <w:r>
                      <w:rPr>
                        <w:rFonts w:hint="eastAsia"/>
                      </w:rPr>
                      <w:instrText xml:space="preserve"> PAGE  \* MERGEFORMAT </w:instrText>
                    </w:r>
                    <w:r>
                      <w:rPr>
                        <w:rFonts w:hint="eastAsia"/>
                      </w:rPr>
                      <w:fldChar w:fldCharType="separate"/>
                    </w:r>
                    <w:r>
                      <w:t>32</w:t>
                    </w:r>
                    <w:r>
                      <w:rPr>
                        <w:rFonts w:hint="eastAsia"/>
                      </w:rPr>
                      <w:fldChar w:fldCharType="end"/>
                    </w:r>
                  </w:p>
                </w:txbxContent>
              </v:textbox>
            </v:shape>
          </w:pict>
        </mc:Fallback>
      </mc:AlternateContent>
    </w:r>
    <w:r>
      <w:rPr>
        <w:lang w:val="en-US" w:bidi="ar-SA"/>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772160" cy="147955"/>
              <wp:effectExtent l="0" t="0" r="0" b="0"/>
              <wp:wrapNone/>
              <wp:docPr id="9" name="文本框 9"/>
              <wp:cNvGraphicFramePr/>
              <a:graphic xmlns:a="http://schemas.openxmlformats.org/drawingml/2006/main">
                <a:graphicData uri="http://schemas.microsoft.com/office/word/2010/wordprocessingShape">
                  <wps:wsp>
                    <wps:cNvSpPr txBox="1">
                      <a:spLocks noChangeArrowheads="1"/>
                    </wps:cNvSpPr>
                    <wps:spPr bwMode="auto">
                      <a:xfrm>
                        <a:off x="0" y="0"/>
                        <a:ext cx="772160" cy="147955"/>
                      </a:xfrm>
                      <a:prstGeom prst="rect">
                        <a:avLst/>
                      </a:prstGeom>
                      <a:noFill/>
                      <a:ln>
                        <a:noFill/>
                      </a:ln>
                      <a:effectLst/>
                    </wps:spPr>
                    <wps:txbx>
                      <w:txbxContent>
                        <w:p w14:paraId="4AA27C3B">
                          <w:pPr>
                            <w:pStyle w:val="21"/>
                          </w:pP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65pt;width:60.8pt;mso-position-horizontal:right;mso-position-horizontal-relative:margin;mso-wrap-style:none;z-index:251662336;mso-width-relative:page;mso-height-relative:page;" filled="f" stroked="f" coordsize="21600,21600" o:gfxdata="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DUofPPRAAAABAEAAA8AAAAAAAAAAQAgAAAAIgAA&#10;AGRycy9kb3ducmV2LnhtbFBLAQIUABQAAAAIAIdO4kBHyhXNDwIAABAEAAAOAAAAAAAAAAEAIAAA&#10;ACABAABkcnMvZTJvRG9jLnhtbFBLBQYAAAAABgAGAFkBAAChBQAAAAA=&#10;">
              <v:fill on="f" focussize="0,0"/>
              <v:stroke on="f"/>
              <v:imagedata o:title=""/>
              <o:lock v:ext="edit" aspectratio="f"/>
              <v:textbox inset="0mm,0mm,0mm,0mm" style="mso-fit-shape-to-text:t;">
                <w:txbxContent>
                  <w:p w14:paraId="4AA27C3B">
                    <w:pPr>
                      <w:pStyle w:val="21"/>
                    </w:pPr>
                  </w:p>
                </w:txbxContent>
              </v:textbox>
            </v:shape>
          </w:pict>
        </mc:Fallback>
      </mc:AlternateContent>
    </w:r>
  </w:p>
  <w:p w14:paraId="021E31AA">
    <w:pPr>
      <w:pStyle w:val="13"/>
      <w:spacing w:line="14" w:lineRule="auto"/>
      <w:rPr>
        <w:sz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18EDA">
    <w:pPr>
      <w:pStyle w:val="21"/>
    </w:pPr>
    <w:r>
      <w:rPr>
        <w:lang w:val="en-US" w:bidi="ar-SA"/>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447049">
                          <w:pPr>
                            <w:pStyle w:val="21"/>
                          </w:pPr>
                          <w:r>
                            <w:rPr>
                              <w:rFonts w:hint="eastAsia"/>
                            </w:rPr>
                            <w:fldChar w:fldCharType="begin"/>
                          </w:r>
                          <w:r>
                            <w:rPr>
                              <w:rFonts w:hint="eastAsia"/>
                            </w:rPr>
                            <w:instrText xml:space="preserve"> PAGE  \* MERGEFORMAT </w:instrText>
                          </w:r>
                          <w:r>
                            <w:rPr>
                              <w:rFonts w:hint="eastAsia"/>
                            </w:rPr>
                            <w:fldChar w:fldCharType="separate"/>
                          </w:r>
                          <w:r>
                            <w:t>33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3B447049">
                    <w:pPr>
                      <w:pStyle w:val="21"/>
                    </w:pPr>
                    <w:r>
                      <w:rPr>
                        <w:rFonts w:hint="eastAsia"/>
                      </w:rPr>
                      <w:fldChar w:fldCharType="begin"/>
                    </w:r>
                    <w:r>
                      <w:rPr>
                        <w:rFonts w:hint="eastAsia"/>
                      </w:rPr>
                      <w:instrText xml:space="preserve"> PAGE  \* MERGEFORMAT </w:instrText>
                    </w:r>
                    <w:r>
                      <w:rPr>
                        <w:rFonts w:hint="eastAsia"/>
                      </w:rPr>
                      <w:fldChar w:fldCharType="separate"/>
                    </w:r>
                    <w:r>
                      <w:t>33</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39445">
    <w:pPr>
      <w:pStyle w:val="21"/>
    </w:pPr>
    <w:r>
      <w:rPr>
        <w:lang w:val="en-US" w:bidi="ar-SA"/>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97080D">
                          <w:pPr>
                            <w:pStyle w:val="21"/>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1A97080D">
                    <w:pPr>
                      <w:pStyle w:val="21"/>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v:textbox>
            </v:shape>
          </w:pict>
        </mc:Fallback>
      </mc:AlternateContent>
    </w:r>
    <w:r>
      <w:rPr>
        <w:lang w:val="en-US" w:bidi="ar-SA"/>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772160" cy="147955"/>
              <wp:effectExtent l="0" t="0" r="0" b="0"/>
              <wp:wrapNone/>
              <wp:docPr id="11" name="文本框 11"/>
              <wp:cNvGraphicFramePr/>
              <a:graphic xmlns:a="http://schemas.openxmlformats.org/drawingml/2006/main">
                <a:graphicData uri="http://schemas.microsoft.com/office/word/2010/wordprocessingShape">
                  <wps:wsp>
                    <wps:cNvSpPr txBox="1">
                      <a:spLocks noChangeArrowheads="1"/>
                    </wps:cNvSpPr>
                    <wps:spPr bwMode="auto">
                      <a:xfrm>
                        <a:off x="0" y="0"/>
                        <a:ext cx="772160" cy="147955"/>
                      </a:xfrm>
                      <a:prstGeom prst="rect">
                        <a:avLst/>
                      </a:prstGeom>
                      <a:noFill/>
                      <a:ln>
                        <a:noFill/>
                      </a:ln>
                      <a:effectLst/>
                    </wps:spPr>
                    <wps:txbx>
                      <w:txbxContent>
                        <w:p w14:paraId="7A1FB74D">
                          <w:pPr>
                            <w:pStyle w:val="21"/>
                          </w:pP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65pt;width:60.8pt;mso-position-horizontal:right;mso-position-horizontal-relative:margin;mso-wrap-style:none;z-index:251661312;mso-width-relative:page;mso-height-relative:page;" filled="f" stroked="f" coordsize="21600,21600" o:gfxdata="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DUofPPRAAAABAEAAA8AAAAAAAAAAQAgAAAAIgAA&#10;AGRycy9kb3ducmV2LnhtbFBLAQIUABQAAAAIAIdO4kC4yO6ODwIAABIEAAAOAAAAAAAAAAEAIAAA&#10;ACABAABkcnMvZTJvRG9jLnhtbFBLBQYAAAAABgAGAFkBAAChBQAAAAA=&#10;">
              <v:fill on="f" focussize="0,0"/>
              <v:stroke on="f"/>
              <v:imagedata o:title=""/>
              <o:lock v:ext="edit" aspectratio="f"/>
              <v:textbox inset="0mm,0mm,0mm,0mm" style="mso-fit-shape-to-text:t;">
                <w:txbxContent>
                  <w:p w14:paraId="7A1FB74D">
                    <w:pPr>
                      <w:pStyle w:val="21"/>
                    </w:pPr>
                  </w:p>
                </w:txbxContent>
              </v:textbox>
            </v:shape>
          </w:pict>
        </mc:Fallback>
      </mc:AlternateContent>
    </w:r>
  </w:p>
  <w:p w14:paraId="750BDF40">
    <w:pPr>
      <w:pStyle w:val="13"/>
      <w:spacing w:line="14" w:lineRule="auto"/>
      <w:rPr>
        <w:sz w:val="20"/>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A46D41">
    <w:pPr>
      <w:pStyle w:val="13"/>
      <w:spacing w:line="14" w:lineRule="auto"/>
      <w:rPr>
        <w:sz w:val="20"/>
      </w:rPr>
    </w:pPr>
    <w:r>
      <w:rPr>
        <w:sz w:val="20"/>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C8FDAD">
                          <w:pPr>
                            <w:pStyle w:val="21"/>
                          </w:pPr>
                          <w:r>
                            <w:rPr>
                              <w:rFonts w:hint="eastAsia"/>
                            </w:rPr>
                            <w:fldChar w:fldCharType="begin"/>
                          </w:r>
                          <w:r>
                            <w:rPr>
                              <w:rFonts w:hint="eastAsia"/>
                            </w:rPr>
                            <w:instrText xml:space="preserve"> PAGE  \* MERGEFORMAT </w:instrText>
                          </w:r>
                          <w:r>
                            <w:rPr>
                              <w:rFonts w:hint="eastAsia"/>
                            </w:rPr>
                            <w:fldChar w:fldCharType="separate"/>
                          </w:r>
                          <w:r>
                            <w:t>49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6DC8FDAD">
                    <w:pPr>
                      <w:pStyle w:val="21"/>
                    </w:pPr>
                    <w:r>
                      <w:rPr>
                        <w:rFonts w:hint="eastAsia"/>
                      </w:rPr>
                      <w:fldChar w:fldCharType="begin"/>
                    </w:r>
                    <w:r>
                      <w:rPr>
                        <w:rFonts w:hint="eastAsia"/>
                      </w:rPr>
                      <w:instrText xml:space="preserve"> PAGE  \* MERGEFORMAT </w:instrText>
                    </w:r>
                    <w:r>
                      <w:rPr>
                        <w:rFonts w:hint="eastAsia"/>
                      </w:rPr>
                      <w:fldChar w:fldCharType="separate"/>
                    </w:r>
                    <w:r>
                      <w:t>49</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2DE1C">
    <w:pPr>
      <w:pStyle w:val="22"/>
      <w:pBdr>
        <w:bottom w:val="single" w:color="auto" w:sz="4" w:space="1"/>
      </w:pBdr>
      <w:jc w:val="left"/>
      <w:rPr>
        <w:rFonts w:asciiTheme="minorEastAsia" w:hAnsiTheme="minorEastAsia" w:eastAsiaTheme="minorEastAsia" w:cstheme="minorEastAsia"/>
        <w:bCs/>
        <w:lang w:val="en-US"/>
      </w:rPr>
    </w:pPr>
    <w:r>
      <w:rPr>
        <w:rFonts w:hint="eastAsia" w:asciiTheme="minorEastAsia" w:hAnsiTheme="minorEastAsia" w:eastAsiaTheme="minorEastAsia" w:cstheme="minorEastAsia"/>
        <w:bCs/>
        <w:lang w:val="en-US"/>
      </w:rPr>
      <w:t xml:space="preserve">江门高新区（江海区）环卫一体化项目第三方考评服务项目                              询价文件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842BC">
    <w:pPr>
      <w:pStyle w:val="22"/>
      <w:pBdr>
        <w:bottom w:val="single" w:color="auto" w:sz="4" w:space="1"/>
      </w:pBdr>
      <w:jc w:val="left"/>
      <w:rPr>
        <w:rFonts w:asciiTheme="minorEastAsia" w:hAnsiTheme="minorEastAsia" w:eastAsiaTheme="minorEastAsia" w:cstheme="minorEastAsia"/>
        <w:bCs/>
        <w:lang w:val="en-US"/>
      </w:rPr>
    </w:pPr>
  </w:p>
  <w:p w14:paraId="2D750010">
    <w:pPr>
      <w:pStyle w:val="22"/>
      <w:pBdr>
        <w:bottom w:val="single" w:color="auto" w:sz="4" w:space="1"/>
      </w:pBdr>
      <w:jc w:val="left"/>
      <w:rPr>
        <w:bCs/>
        <w:lang w:val="en-US"/>
      </w:rPr>
    </w:pPr>
    <w:r>
      <w:rPr>
        <w:rFonts w:hint="eastAsia" w:asciiTheme="minorEastAsia" w:hAnsiTheme="minorEastAsia" w:eastAsiaTheme="minorEastAsia" w:cstheme="minorEastAsia"/>
        <w:bCs/>
        <w:lang w:val="en-US"/>
      </w:rPr>
      <w:t xml:space="preserve">江门高新区（江海区）环卫一体化项目第三方考评服务项目                                              询价文件                                                                                            </w:t>
    </w:r>
  </w:p>
  <w:p w14:paraId="7C903083">
    <w:pPr>
      <w:pStyle w:val="13"/>
      <w:spacing w:line="14" w:lineRule="auto"/>
      <w:rPr>
        <w:sz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6BB83">
    <w:pPr>
      <w:pStyle w:val="22"/>
      <w:pBdr>
        <w:bottom w:val="single" w:color="auto" w:sz="4" w:space="1"/>
      </w:pBdr>
      <w:jc w:val="left"/>
    </w:pPr>
    <w:r>
      <w:rPr>
        <w:rFonts w:hint="eastAsia" w:asciiTheme="minorEastAsia" w:hAnsiTheme="minorEastAsia" w:eastAsiaTheme="minorEastAsia" w:cstheme="minorEastAsia"/>
        <w:bCs/>
        <w:lang w:val="en-US"/>
      </w:rPr>
      <w:t xml:space="preserve">江门高新区（江海区）环卫一体化项目第三方考评服务项目                                              询价文件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63944">
    <w:pPr>
      <w:pStyle w:val="22"/>
      <w:pBdr>
        <w:bottom w:val="single" w:color="auto" w:sz="4" w:space="1"/>
      </w:pBdr>
      <w:jc w:val="left"/>
      <w:rPr>
        <w:bCs/>
        <w:lang w:val="en-US"/>
      </w:rPr>
    </w:pPr>
    <w:r>
      <w:rPr>
        <w:rFonts w:hint="eastAsia" w:asciiTheme="minorEastAsia" w:hAnsiTheme="minorEastAsia" w:eastAsiaTheme="minorEastAsia" w:cstheme="minorEastAsia"/>
        <w:bCs/>
        <w:lang w:val="en-US"/>
      </w:rPr>
      <w:t xml:space="preserve">江门市高新区（江海区）环卫一体化项目第三方考评服务项目                                             询价文件                                                                                                   </w:t>
    </w:r>
  </w:p>
  <w:p w14:paraId="1DDF8FF7">
    <w:pPr>
      <w:pStyle w:val="22"/>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C6719">
    <w:pPr>
      <w:pStyle w:val="22"/>
      <w:pBdr>
        <w:bottom w:val="single" w:color="auto" w:sz="4" w:space="1"/>
      </w:pBdr>
      <w:jc w:val="left"/>
      <w:rPr>
        <w:bCs/>
        <w:lang w:val="en-US"/>
      </w:rPr>
    </w:pPr>
    <w:r>
      <w:rPr>
        <w:rFonts w:hint="eastAsia" w:asciiTheme="minorEastAsia" w:hAnsiTheme="minorEastAsia" w:eastAsiaTheme="minorEastAsia" w:cstheme="minorEastAsia"/>
        <w:bCs/>
        <w:lang w:val="en-US"/>
      </w:rPr>
      <w:t xml:space="preserve">江门高新区（江海区）环卫一体化项目第三方考评服务项目                                              询价文件                                                                                                </w:t>
    </w:r>
  </w:p>
  <w:p w14:paraId="5D0C0ABD">
    <w:pPr>
      <w:pStyle w:val="22"/>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194B4">
    <w:pPr>
      <w:pStyle w:val="22"/>
      <w:pBdr>
        <w:bottom w:val="single" w:color="auto" w:sz="4" w:space="1"/>
      </w:pBdr>
      <w:jc w:val="left"/>
      <w:rPr>
        <w:bCs/>
        <w:lang w:val="en-US"/>
      </w:rPr>
    </w:pPr>
    <w:r>
      <w:rPr>
        <w:rFonts w:hint="eastAsia" w:asciiTheme="minorEastAsia" w:hAnsiTheme="minorEastAsia" w:eastAsiaTheme="minorEastAsia" w:cstheme="minorEastAsia"/>
        <w:bCs/>
        <w:lang w:val="en-US"/>
      </w:rPr>
      <w:t xml:space="preserve">江门高新区（江海区）环卫一体化项目第三方考评服务项目                                              询价文件                                                                                                    </w:t>
    </w:r>
  </w:p>
  <w:p w14:paraId="78D29966">
    <w:pPr>
      <w:pStyle w:val="13"/>
      <w:spacing w:line="14" w:lineRule="auto"/>
      <w:rPr>
        <w:sz w:val="20"/>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2D81B">
    <w:pPr>
      <w:pStyle w:val="22"/>
      <w:pBdr>
        <w:bottom w:val="single" w:color="auto" w:sz="4" w:space="1"/>
      </w:pBdr>
      <w:jc w:val="left"/>
      <w:rPr>
        <w:bCs/>
        <w:lang w:val="en-US"/>
      </w:rPr>
    </w:pPr>
    <w:r>
      <w:rPr>
        <w:rFonts w:hint="eastAsia" w:asciiTheme="minorEastAsia" w:hAnsiTheme="minorEastAsia" w:eastAsiaTheme="minorEastAsia" w:cstheme="minorEastAsia"/>
        <w:bCs/>
        <w:lang w:val="en-US"/>
      </w:rPr>
      <w:t xml:space="preserve">江门高新区（江海区）环卫一体化项目第三方考评服务项目                                              询价文件                                                                                         </w:t>
    </w:r>
  </w:p>
  <w:p w14:paraId="01B93D82">
    <w:pPr>
      <w:pStyle w:val="13"/>
      <w:spacing w:line="14" w:lineRule="auto"/>
      <w:rPr>
        <w:sz w:val="20"/>
      </w:rPr>
    </w:pPr>
  </w:p>
  <w:p w14:paraId="3A795275">
    <w:pPr>
      <w:pStyle w:val="13"/>
      <w:spacing w:line="14" w:lineRule="auto"/>
      <w:rPr>
        <w:sz w:val="20"/>
      </w:rPr>
    </w:pPr>
  </w:p>
  <w:p w14:paraId="5B5D2F1E">
    <w:pPr>
      <w:pStyle w:val="13"/>
      <w:spacing w:line="14" w:lineRule="auto"/>
      <w:rPr>
        <w:sz w:val="20"/>
      </w:rPr>
    </w:pPr>
  </w:p>
  <w:p w14:paraId="20E56FDC">
    <w:pPr>
      <w:pStyle w:val="13"/>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20"/>
    <w:multiLevelType w:val="multilevel"/>
    <w:tmpl w:val="00000020"/>
    <w:lvl w:ilvl="0" w:tentative="0">
      <w:start w:val="1"/>
      <w:numFmt w:val="japaneseCounting"/>
      <w:lvlText w:val="%1、"/>
      <w:lvlJc w:val="left"/>
      <w:pPr>
        <w:tabs>
          <w:tab w:val="left" w:pos="720"/>
        </w:tabs>
        <w:ind w:left="720" w:hanging="7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1617045"/>
    <w:multiLevelType w:val="multilevel"/>
    <w:tmpl w:val="11617045"/>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7EE5E5B"/>
    <w:multiLevelType w:val="multilevel"/>
    <w:tmpl w:val="37EE5E5B"/>
    <w:lvl w:ilvl="0" w:tentative="0">
      <w:start w:val="1"/>
      <w:numFmt w:val="japaneseCounting"/>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70A8252D"/>
    <w:multiLevelType w:val="multilevel"/>
    <w:tmpl w:val="70A8252D"/>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E4BE5A8"/>
    <w:multiLevelType w:val="singleLevel"/>
    <w:tmpl w:val="7E4BE5A8"/>
    <w:lvl w:ilvl="0" w:tentative="0">
      <w:start w:val="2"/>
      <w:numFmt w:val="decimal"/>
      <w:suff w:val="nothing"/>
      <w:lvlText w:val="%1、"/>
      <w:lvlJc w:val="left"/>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M4MzU5YTk5N2FjNDJjZGY0Yzc5NTFmZWJiNDZlYjUifQ=="/>
  </w:docVars>
  <w:rsids>
    <w:rsidRoot w:val="00B047B9"/>
    <w:rsid w:val="00012C04"/>
    <w:rsid w:val="00012E7C"/>
    <w:rsid w:val="00016A19"/>
    <w:rsid w:val="00030933"/>
    <w:rsid w:val="0005073D"/>
    <w:rsid w:val="00052383"/>
    <w:rsid w:val="00061697"/>
    <w:rsid w:val="000707E9"/>
    <w:rsid w:val="00074069"/>
    <w:rsid w:val="00093E38"/>
    <w:rsid w:val="000A0AA8"/>
    <w:rsid w:val="000C001B"/>
    <w:rsid w:val="000D778D"/>
    <w:rsid w:val="000E1F8D"/>
    <w:rsid w:val="001572D8"/>
    <w:rsid w:val="00157408"/>
    <w:rsid w:val="00187980"/>
    <w:rsid w:val="001922A2"/>
    <w:rsid w:val="001A132A"/>
    <w:rsid w:val="001A60C4"/>
    <w:rsid w:val="001B0DCA"/>
    <w:rsid w:val="001C6845"/>
    <w:rsid w:val="001D2D68"/>
    <w:rsid w:val="0020736F"/>
    <w:rsid w:val="00214363"/>
    <w:rsid w:val="00256378"/>
    <w:rsid w:val="002C1F60"/>
    <w:rsid w:val="003043D6"/>
    <w:rsid w:val="00304F91"/>
    <w:rsid w:val="0032766F"/>
    <w:rsid w:val="00356AA2"/>
    <w:rsid w:val="00391278"/>
    <w:rsid w:val="004343FB"/>
    <w:rsid w:val="004400A6"/>
    <w:rsid w:val="00462BFA"/>
    <w:rsid w:val="0048117B"/>
    <w:rsid w:val="0048322D"/>
    <w:rsid w:val="0049404B"/>
    <w:rsid w:val="00497AE9"/>
    <w:rsid w:val="004C0A1C"/>
    <w:rsid w:val="004C1725"/>
    <w:rsid w:val="004D393C"/>
    <w:rsid w:val="004E563F"/>
    <w:rsid w:val="00506A44"/>
    <w:rsid w:val="00510BEF"/>
    <w:rsid w:val="005549C0"/>
    <w:rsid w:val="005A6B54"/>
    <w:rsid w:val="005C4CC5"/>
    <w:rsid w:val="00642604"/>
    <w:rsid w:val="006605E7"/>
    <w:rsid w:val="00675951"/>
    <w:rsid w:val="00683DD2"/>
    <w:rsid w:val="006911F9"/>
    <w:rsid w:val="006B5926"/>
    <w:rsid w:val="006D492F"/>
    <w:rsid w:val="00714372"/>
    <w:rsid w:val="007808E0"/>
    <w:rsid w:val="00786AD8"/>
    <w:rsid w:val="007F464A"/>
    <w:rsid w:val="008060E5"/>
    <w:rsid w:val="00822757"/>
    <w:rsid w:val="00861B25"/>
    <w:rsid w:val="00874781"/>
    <w:rsid w:val="008D7559"/>
    <w:rsid w:val="008E36E3"/>
    <w:rsid w:val="008F473E"/>
    <w:rsid w:val="009B1543"/>
    <w:rsid w:val="00A03C8F"/>
    <w:rsid w:val="00A13625"/>
    <w:rsid w:val="00A51BEA"/>
    <w:rsid w:val="00A60B2C"/>
    <w:rsid w:val="00A638DD"/>
    <w:rsid w:val="00A668C8"/>
    <w:rsid w:val="00A952D2"/>
    <w:rsid w:val="00AE4EF5"/>
    <w:rsid w:val="00B047B9"/>
    <w:rsid w:val="00B11B68"/>
    <w:rsid w:val="00B56242"/>
    <w:rsid w:val="00B86D18"/>
    <w:rsid w:val="00B951DA"/>
    <w:rsid w:val="00BD043D"/>
    <w:rsid w:val="00BE19A4"/>
    <w:rsid w:val="00C00B4C"/>
    <w:rsid w:val="00C22C81"/>
    <w:rsid w:val="00C55875"/>
    <w:rsid w:val="00C741B9"/>
    <w:rsid w:val="00CB31E6"/>
    <w:rsid w:val="00CB50B7"/>
    <w:rsid w:val="00CE154D"/>
    <w:rsid w:val="00CE2169"/>
    <w:rsid w:val="00D44ABB"/>
    <w:rsid w:val="00DC1FFA"/>
    <w:rsid w:val="00DC55C2"/>
    <w:rsid w:val="00DC6597"/>
    <w:rsid w:val="00DD32A6"/>
    <w:rsid w:val="00DE6334"/>
    <w:rsid w:val="00E14C2B"/>
    <w:rsid w:val="00E15DD9"/>
    <w:rsid w:val="00E2140B"/>
    <w:rsid w:val="00E21E5E"/>
    <w:rsid w:val="00E30FBB"/>
    <w:rsid w:val="00EA4227"/>
    <w:rsid w:val="00EF75C2"/>
    <w:rsid w:val="00F54595"/>
    <w:rsid w:val="00F6779B"/>
    <w:rsid w:val="00F74D85"/>
    <w:rsid w:val="00F758F5"/>
    <w:rsid w:val="00F958AF"/>
    <w:rsid w:val="00FC3F7D"/>
    <w:rsid w:val="00FE199C"/>
    <w:rsid w:val="00FE4D23"/>
    <w:rsid w:val="019F5E58"/>
    <w:rsid w:val="01DC6306"/>
    <w:rsid w:val="02783976"/>
    <w:rsid w:val="0ADF27E4"/>
    <w:rsid w:val="0FA96C77"/>
    <w:rsid w:val="1D4D120D"/>
    <w:rsid w:val="1F5350F7"/>
    <w:rsid w:val="210B5C89"/>
    <w:rsid w:val="238D1FE5"/>
    <w:rsid w:val="329A3DD9"/>
    <w:rsid w:val="334F256C"/>
    <w:rsid w:val="344F2EC1"/>
    <w:rsid w:val="38126157"/>
    <w:rsid w:val="3C545DE4"/>
    <w:rsid w:val="3EEC0355"/>
    <w:rsid w:val="3FE21E53"/>
    <w:rsid w:val="49137225"/>
    <w:rsid w:val="4952778B"/>
    <w:rsid w:val="4A640231"/>
    <w:rsid w:val="4B277F48"/>
    <w:rsid w:val="4F113515"/>
    <w:rsid w:val="505622F2"/>
    <w:rsid w:val="5B353327"/>
    <w:rsid w:val="5C593045"/>
    <w:rsid w:val="5C6C2D78"/>
    <w:rsid w:val="695B62B1"/>
    <w:rsid w:val="6F9565C2"/>
    <w:rsid w:val="72D46451"/>
    <w:rsid w:val="760102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nhideWhenUsed="0" w:uiPriority="1" w:semiHidden="0" w:name="heading 7"/>
    <w:lsdException w:qFormat="1" w:unhideWhenUsed="0" w:uiPriority="1"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1"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iPriority="39" w:name="toc 6"/>
    <w:lsdException w:uiPriority="39" w:name="toc 7"/>
    <w:lsdException w:uiPriority="39"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仿宋" w:hAnsi="仿宋" w:eastAsia="仿宋" w:cs="仿宋"/>
      <w:sz w:val="22"/>
      <w:szCs w:val="22"/>
      <w:lang w:val="zh-CN" w:eastAsia="zh-CN" w:bidi="zh-CN"/>
    </w:rPr>
  </w:style>
  <w:style w:type="paragraph" w:styleId="2">
    <w:name w:val="heading 1"/>
    <w:basedOn w:val="1"/>
    <w:next w:val="1"/>
    <w:link w:val="44"/>
    <w:qFormat/>
    <w:uiPriority w:val="1"/>
    <w:pPr>
      <w:spacing w:before="38"/>
      <w:jc w:val="center"/>
      <w:outlineLvl w:val="0"/>
    </w:pPr>
    <w:rPr>
      <w:b/>
      <w:bCs/>
      <w:sz w:val="44"/>
      <w:szCs w:val="44"/>
    </w:rPr>
  </w:style>
  <w:style w:type="paragraph" w:styleId="3">
    <w:name w:val="heading 2"/>
    <w:basedOn w:val="1"/>
    <w:next w:val="1"/>
    <w:link w:val="45"/>
    <w:qFormat/>
    <w:uiPriority w:val="1"/>
    <w:pPr>
      <w:ind w:left="940" w:right="989"/>
      <w:jc w:val="center"/>
      <w:outlineLvl w:val="1"/>
    </w:pPr>
    <w:rPr>
      <w:rFonts w:ascii="宋体" w:hAnsi="宋体" w:eastAsia="宋体" w:cs="宋体"/>
      <w:b/>
      <w:bCs/>
      <w:sz w:val="36"/>
      <w:szCs w:val="36"/>
    </w:rPr>
  </w:style>
  <w:style w:type="paragraph" w:styleId="4">
    <w:name w:val="heading 3"/>
    <w:basedOn w:val="1"/>
    <w:next w:val="1"/>
    <w:link w:val="46"/>
    <w:qFormat/>
    <w:uiPriority w:val="1"/>
    <w:pPr>
      <w:ind w:left="357" w:right="989"/>
      <w:jc w:val="center"/>
      <w:outlineLvl w:val="2"/>
    </w:pPr>
    <w:rPr>
      <w:sz w:val="36"/>
      <w:szCs w:val="36"/>
    </w:rPr>
  </w:style>
  <w:style w:type="paragraph" w:styleId="5">
    <w:name w:val="heading 4"/>
    <w:basedOn w:val="1"/>
    <w:next w:val="1"/>
    <w:link w:val="47"/>
    <w:qFormat/>
    <w:uiPriority w:val="1"/>
    <w:pPr>
      <w:spacing w:before="62"/>
      <w:ind w:left="357"/>
      <w:outlineLvl w:val="3"/>
    </w:pPr>
    <w:rPr>
      <w:rFonts w:ascii="宋体" w:hAnsi="宋体" w:eastAsia="宋体" w:cs="宋体"/>
      <w:b/>
      <w:bCs/>
      <w:sz w:val="32"/>
      <w:szCs w:val="32"/>
    </w:rPr>
  </w:style>
  <w:style w:type="paragraph" w:styleId="6">
    <w:name w:val="heading 5"/>
    <w:basedOn w:val="1"/>
    <w:next w:val="1"/>
    <w:link w:val="48"/>
    <w:qFormat/>
    <w:uiPriority w:val="1"/>
    <w:pPr>
      <w:spacing w:before="1"/>
      <w:ind w:left="1004" w:right="989"/>
      <w:jc w:val="center"/>
      <w:outlineLvl w:val="4"/>
    </w:pPr>
    <w:rPr>
      <w:rFonts w:ascii="宋体" w:hAnsi="宋体" w:eastAsia="宋体" w:cs="宋体"/>
      <w:b/>
      <w:bCs/>
      <w:sz w:val="30"/>
      <w:szCs w:val="30"/>
    </w:rPr>
  </w:style>
  <w:style w:type="paragraph" w:styleId="7">
    <w:name w:val="heading 6"/>
    <w:basedOn w:val="1"/>
    <w:next w:val="1"/>
    <w:link w:val="49"/>
    <w:qFormat/>
    <w:uiPriority w:val="1"/>
    <w:pPr>
      <w:spacing w:before="61"/>
      <w:ind w:left="357"/>
      <w:outlineLvl w:val="5"/>
    </w:pPr>
    <w:rPr>
      <w:b/>
      <w:bCs/>
      <w:sz w:val="28"/>
      <w:szCs w:val="28"/>
    </w:rPr>
  </w:style>
  <w:style w:type="paragraph" w:styleId="8">
    <w:name w:val="heading 7"/>
    <w:basedOn w:val="1"/>
    <w:next w:val="1"/>
    <w:link w:val="50"/>
    <w:qFormat/>
    <w:uiPriority w:val="1"/>
    <w:pPr>
      <w:ind w:left="357"/>
      <w:outlineLvl w:val="6"/>
    </w:pPr>
    <w:rPr>
      <w:sz w:val="28"/>
      <w:szCs w:val="28"/>
    </w:rPr>
  </w:style>
  <w:style w:type="paragraph" w:styleId="9">
    <w:name w:val="heading 8"/>
    <w:basedOn w:val="1"/>
    <w:next w:val="1"/>
    <w:link w:val="51"/>
    <w:qFormat/>
    <w:uiPriority w:val="1"/>
    <w:pPr>
      <w:ind w:left="916"/>
      <w:outlineLvl w:val="7"/>
    </w:pPr>
    <w:rPr>
      <w:b/>
      <w:bCs/>
      <w:sz w:val="24"/>
      <w:szCs w:val="24"/>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10">
    <w:name w:val="Normal Indent"/>
    <w:basedOn w:val="1"/>
    <w:qFormat/>
    <w:uiPriority w:val="0"/>
    <w:pPr>
      <w:adjustRightInd w:val="0"/>
      <w:ind w:firstLine="420"/>
      <w:textAlignment w:val="baseline"/>
    </w:pPr>
    <w:rPr>
      <w:rFonts w:ascii="宋体" w:eastAsia="宋体"/>
      <w:sz w:val="34"/>
    </w:rPr>
  </w:style>
  <w:style w:type="paragraph" w:styleId="11">
    <w:name w:val="annotation text"/>
    <w:basedOn w:val="1"/>
    <w:link w:val="52"/>
    <w:qFormat/>
    <w:uiPriority w:val="0"/>
  </w:style>
  <w:style w:type="paragraph" w:styleId="12">
    <w:name w:val="Body Text 3"/>
    <w:basedOn w:val="1"/>
    <w:link w:val="53"/>
    <w:qFormat/>
    <w:uiPriority w:val="0"/>
    <w:pPr>
      <w:spacing w:after="120"/>
    </w:pPr>
    <w:rPr>
      <w:sz w:val="16"/>
      <w:szCs w:val="16"/>
    </w:rPr>
  </w:style>
  <w:style w:type="paragraph" w:styleId="13">
    <w:name w:val="Body Text"/>
    <w:basedOn w:val="1"/>
    <w:next w:val="14"/>
    <w:link w:val="54"/>
    <w:qFormat/>
    <w:uiPriority w:val="1"/>
    <w:rPr>
      <w:sz w:val="24"/>
      <w:szCs w:val="24"/>
    </w:rPr>
  </w:style>
  <w:style w:type="paragraph" w:styleId="14">
    <w:name w:val="toc 9"/>
    <w:basedOn w:val="1"/>
    <w:next w:val="1"/>
    <w:qFormat/>
    <w:uiPriority w:val="0"/>
    <w:pPr>
      <w:tabs>
        <w:tab w:val="left" w:pos="0"/>
      </w:tabs>
      <w:ind w:left="3360" w:leftChars="1600"/>
    </w:pPr>
  </w:style>
  <w:style w:type="paragraph" w:styleId="15">
    <w:name w:val="List 2"/>
    <w:basedOn w:val="1"/>
    <w:qFormat/>
    <w:uiPriority w:val="0"/>
    <w:pPr>
      <w:ind w:left="100" w:leftChars="200" w:hanging="200" w:hangingChars="200"/>
      <w:contextualSpacing/>
    </w:pPr>
  </w:style>
  <w:style w:type="paragraph" w:styleId="16">
    <w:name w:val="toc 5"/>
    <w:basedOn w:val="1"/>
    <w:next w:val="1"/>
    <w:qFormat/>
    <w:uiPriority w:val="0"/>
    <w:pPr>
      <w:tabs>
        <w:tab w:val="right" w:leader="dot" w:pos="8296"/>
      </w:tabs>
      <w:ind w:left="1050" w:leftChars="500"/>
    </w:pPr>
  </w:style>
  <w:style w:type="paragraph" w:styleId="17">
    <w:name w:val="toc 3"/>
    <w:basedOn w:val="1"/>
    <w:next w:val="1"/>
    <w:qFormat/>
    <w:uiPriority w:val="0"/>
    <w:pPr>
      <w:ind w:left="840" w:leftChars="400"/>
    </w:pPr>
  </w:style>
  <w:style w:type="paragraph" w:styleId="18">
    <w:name w:val="Plain Text"/>
    <w:basedOn w:val="1"/>
    <w:link w:val="55"/>
    <w:unhideWhenUsed/>
    <w:qFormat/>
    <w:uiPriority w:val="0"/>
    <w:rPr>
      <w:rFonts w:ascii="宋体" w:hAnsi="Courier New"/>
      <w:szCs w:val="21"/>
    </w:rPr>
  </w:style>
  <w:style w:type="paragraph" w:styleId="19">
    <w:name w:val="Date"/>
    <w:basedOn w:val="1"/>
    <w:next w:val="1"/>
    <w:link w:val="56"/>
    <w:qFormat/>
    <w:uiPriority w:val="0"/>
    <w:pPr>
      <w:adjustRightInd w:val="0"/>
      <w:textAlignment w:val="baseline"/>
    </w:pPr>
    <w:rPr>
      <w:rFonts w:ascii="宋体" w:eastAsia="宋体"/>
      <w:sz w:val="28"/>
    </w:rPr>
  </w:style>
  <w:style w:type="paragraph" w:styleId="20">
    <w:name w:val="Balloon Text"/>
    <w:basedOn w:val="1"/>
    <w:link w:val="57"/>
    <w:qFormat/>
    <w:uiPriority w:val="0"/>
    <w:rPr>
      <w:sz w:val="18"/>
      <w:szCs w:val="18"/>
    </w:rPr>
  </w:style>
  <w:style w:type="paragraph" w:styleId="21">
    <w:name w:val="footer"/>
    <w:basedOn w:val="1"/>
    <w:link w:val="43"/>
    <w:unhideWhenUsed/>
    <w:qFormat/>
    <w:uiPriority w:val="0"/>
    <w:pPr>
      <w:tabs>
        <w:tab w:val="center" w:pos="4153"/>
        <w:tab w:val="right" w:pos="8306"/>
      </w:tabs>
      <w:snapToGrid w:val="0"/>
    </w:pPr>
    <w:rPr>
      <w:sz w:val="18"/>
      <w:szCs w:val="18"/>
    </w:rPr>
  </w:style>
  <w:style w:type="paragraph" w:styleId="22">
    <w:name w:val="header"/>
    <w:basedOn w:val="1"/>
    <w:link w:val="42"/>
    <w:unhideWhenUsed/>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1"/>
    <w:pPr>
      <w:spacing w:before="2"/>
      <w:ind w:left="357"/>
    </w:pPr>
    <w:rPr>
      <w:sz w:val="24"/>
      <w:szCs w:val="24"/>
    </w:rPr>
  </w:style>
  <w:style w:type="paragraph" w:styleId="24">
    <w:name w:val="toc 4"/>
    <w:basedOn w:val="1"/>
    <w:next w:val="1"/>
    <w:qFormat/>
    <w:uiPriority w:val="0"/>
    <w:pPr>
      <w:tabs>
        <w:tab w:val="left" w:pos="1890"/>
        <w:tab w:val="right" w:leader="dot" w:pos="8296"/>
      </w:tabs>
      <w:ind w:left="630" w:leftChars="300"/>
    </w:pPr>
  </w:style>
  <w:style w:type="paragraph" w:styleId="25">
    <w:name w:val="toc 2"/>
    <w:basedOn w:val="1"/>
    <w:next w:val="1"/>
    <w:qFormat/>
    <w:uiPriority w:val="0"/>
    <w:pPr>
      <w:ind w:left="420" w:leftChars="200"/>
    </w:pPr>
  </w:style>
  <w:style w:type="paragraph" w:styleId="26">
    <w:name w:val="Normal (Web)"/>
    <w:basedOn w:val="1"/>
    <w:qFormat/>
    <w:uiPriority w:val="99"/>
    <w:pPr>
      <w:spacing w:after="150"/>
    </w:pPr>
    <w:rPr>
      <w:rFonts w:cs="Times New Roman"/>
      <w:sz w:val="24"/>
      <w:lang w:val="en-US" w:bidi="ar-SA"/>
    </w:rPr>
  </w:style>
  <w:style w:type="paragraph" w:styleId="27">
    <w:name w:val="Title"/>
    <w:basedOn w:val="1"/>
    <w:next w:val="1"/>
    <w:link w:val="58"/>
    <w:qFormat/>
    <w:uiPriority w:val="0"/>
    <w:pPr>
      <w:spacing w:before="240" w:after="60"/>
      <w:jc w:val="center"/>
      <w:outlineLvl w:val="0"/>
    </w:pPr>
    <w:rPr>
      <w:rFonts w:ascii="Cambria" w:hAnsi="Cambria" w:eastAsia="宋体"/>
      <w:b/>
      <w:bCs/>
      <w:sz w:val="32"/>
      <w:szCs w:val="32"/>
    </w:rPr>
  </w:style>
  <w:style w:type="paragraph" w:styleId="28">
    <w:name w:val="annotation subject"/>
    <w:basedOn w:val="11"/>
    <w:next w:val="11"/>
    <w:link w:val="59"/>
    <w:qFormat/>
    <w:uiPriority w:val="0"/>
    <w:rPr>
      <w:b/>
      <w:bCs/>
    </w:rPr>
  </w:style>
  <w:style w:type="table" w:styleId="30">
    <w:name w:val="Table Grid"/>
    <w:basedOn w:val="29"/>
    <w:unhideWhenUsed/>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unhideWhenUsed/>
    <w:qFormat/>
    <w:uiPriority w:val="99"/>
  </w:style>
  <w:style w:type="character" w:styleId="34">
    <w:name w:val="FollowedHyperlink"/>
    <w:basedOn w:val="31"/>
    <w:qFormat/>
    <w:uiPriority w:val="0"/>
    <w:rPr>
      <w:color w:val="333333"/>
      <w:u w:val="none"/>
    </w:rPr>
  </w:style>
  <w:style w:type="character" w:styleId="35">
    <w:name w:val="Emphasis"/>
    <w:basedOn w:val="31"/>
    <w:qFormat/>
    <w:uiPriority w:val="0"/>
    <w:rPr>
      <w:i/>
    </w:rPr>
  </w:style>
  <w:style w:type="character" w:styleId="36">
    <w:name w:val="HTML Definition"/>
    <w:basedOn w:val="31"/>
    <w:qFormat/>
    <w:uiPriority w:val="0"/>
    <w:rPr>
      <w:i/>
    </w:rPr>
  </w:style>
  <w:style w:type="character" w:styleId="37">
    <w:name w:val="Hyperlink"/>
    <w:basedOn w:val="31"/>
    <w:qFormat/>
    <w:uiPriority w:val="0"/>
    <w:rPr>
      <w:color w:val="333333"/>
      <w:u w:val="none"/>
    </w:rPr>
  </w:style>
  <w:style w:type="character" w:styleId="38">
    <w:name w:val="HTML Code"/>
    <w:basedOn w:val="31"/>
    <w:qFormat/>
    <w:uiPriority w:val="0"/>
    <w:rPr>
      <w:rFonts w:hint="default" w:ascii="Consolas" w:hAnsi="Consolas" w:eastAsia="Consolas" w:cs="Consolas"/>
      <w:color w:val="C7254E"/>
      <w:sz w:val="21"/>
      <w:szCs w:val="21"/>
      <w:shd w:val="clear" w:color="auto" w:fill="F9F2F4"/>
    </w:rPr>
  </w:style>
  <w:style w:type="character" w:styleId="39">
    <w:name w:val="annotation reference"/>
    <w:basedOn w:val="31"/>
    <w:qFormat/>
    <w:uiPriority w:val="0"/>
    <w:rPr>
      <w:sz w:val="21"/>
      <w:szCs w:val="21"/>
    </w:rPr>
  </w:style>
  <w:style w:type="character" w:styleId="40">
    <w:name w:val="HTML Keyboard"/>
    <w:basedOn w:val="31"/>
    <w:qFormat/>
    <w:uiPriority w:val="0"/>
    <w:rPr>
      <w:rFonts w:ascii="Consolas" w:hAnsi="Consolas" w:eastAsia="Consolas" w:cs="Consolas"/>
      <w:color w:val="FFFFFF"/>
      <w:sz w:val="21"/>
      <w:szCs w:val="21"/>
      <w:shd w:val="clear" w:color="auto" w:fill="333333"/>
    </w:rPr>
  </w:style>
  <w:style w:type="character" w:styleId="41">
    <w:name w:val="HTML Sample"/>
    <w:basedOn w:val="31"/>
    <w:qFormat/>
    <w:uiPriority w:val="0"/>
    <w:rPr>
      <w:rFonts w:hint="default" w:ascii="Consolas" w:hAnsi="Consolas" w:eastAsia="Consolas" w:cs="Consolas"/>
      <w:sz w:val="21"/>
      <w:szCs w:val="21"/>
    </w:rPr>
  </w:style>
  <w:style w:type="character" w:customStyle="1" w:styleId="42">
    <w:name w:val="页眉 Char"/>
    <w:basedOn w:val="31"/>
    <w:link w:val="22"/>
    <w:qFormat/>
    <w:uiPriority w:val="99"/>
    <w:rPr>
      <w:sz w:val="18"/>
      <w:szCs w:val="18"/>
    </w:rPr>
  </w:style>
  <w:style w:type="character" w:customStyle="1" w:styleId="43">
    <w:name w:val="页脚 Char"/>
    <w:basedOn w:val="31"/>
    <w:link w:val="21"/>
    <w:qFormat/>
    <w:uiPriority w:val="99"/>
    <w:rPr>
      <w:sz w:val="18"/>
      <w:szCs w:val="18"/>
    </w:rPr>
  </w:style>
  <w:style w:type="character" w:customStyle="1" w:styleId="44">
    <w:name w:val="标题 1 Char"/>
    <w:basedOn w:val="31"/>
    <w:link w:val="2"/>
    <w:qFormat/>
    <w:uiPriority w:val="1"/>
    <w:rPr>
      <w:rFonts w:ascii="仿宋" w:hAnsi="仿宋" w:eastAsia="仿宋" w:cs="仿宋"/>
      <w:b/>
      <w:bCs/>
      <w:kern w:val="0"/>
      <w:sz w:val="44"/>
      <w:szCs w:val="44"/>
      <w:lang w:val="zh-CN" w:bidi="zh-CN"/>
    </w:rPr>
  </w:style>
  <w:style w:type="character" w:customStyle="1" w:styleId="45">
    <w:name w:val="标题 2 Char"/>
    <w:basedOn w:val="31"/>
    <w:link w:val="3"/>
    <w:qFormat/>
    <w:uiPriority w:val="1"/>
    <w:rPr>
      <w:rFonts w:ascii="宋体" w:hAnsi="宋体" w:eastAsia="宋体" w:cs="宋体"/>
      <w:b/>
      <w:bCs/>
      <w:kern w:val="0"/>
      <w:sz w:val="36"/>
      <w:szCs w:val="36"/>
      <w:lang w:val="zh-CN" w:bidi="zh-CN"/>
    </w:rPr>
  </w:style>
  <w:style w:type="character" w:customStyle="1" w:styleId="46">
    <w:name w:val="标题 3 Char"/>
    <w:basedOn w:val="31"/>
    <w:link w:val="4"/>
    <w:qFormat/>
    <w:uiPriority w:val="1"/>
    <w:rPr>
      <w:rFonts w:ascii="仿宋" w:hAnsi="仿宋" w:eastAsia="仿宋" w:cs="仿宋"/>
      <w:kern w:val="0"/>
      <w:sz w:val="36"/>
      <w:szCs w:val="36"/>
      <w:lang w:val="zh-CN" w:bidi="zh-CN"/>
    </w:rPr>
  </w:style>
  <w:style w:type="character" w:customStyle="1" w:styleId="47">
    <w:name w:val="标题 4 Char"/>
    <w:basedOn w:val="31"/>
    <w:link w:val="5"/>
    <w:qFormat/>
    <w:uiPriority w:val="1"/>
    <w:rPr>
      <w:rFonts w:ascii="宋体" w:hAnsi="宋体" w:eastAsia="宋体" w:cs="宋体"/>
      <w:b/>
      <w:bCs/>
      <w:kern w:val="0"/>
      <w:sz w:val="32"/>
      <w:szCs w:val="32"/>
      <w:lang w:val="zh-CN" w:bidi="zh-CN"/>
    </w:rPr>
  </w:style>
  <w:style w:type="character" w:customStyle="1" w:styleId="48">
    <w:name w:val="标题 5 Char"/>
    <w:basedOn w:val="31"/>
    <w:link w:val="6"/>
    <w:qFormat/>
    <w:uiPriority w:val="1"/>
    <w:rPr>
      <w:rFonts w:ascii="宋体" w:hAnsi="宋体" w:eastAsia="宋体" w:cs="宋体"/>
      <w:b/>
      <w:bCs/>
      <w:kern w:val="0"/>
      <w:sz w:val="30"/>
      <w:szCs w:val="30"/>
      <w:lang w:val="zh-CN" w:bidi="zh-CN"/>
    </w:rPr>
  </w:style>
  <w:style w:type="character" w:customStyle="1" w:styleId="49">
    <w:name w:val="标题 6 Char"/>
    <w:basedOn w:val="31"/>
    <w:link w:val="7"/>
    <w:qFormat/>
    <w:uiPriority w:val="1"/>
    <w:rPr>
      <w:rFonts w:ascii="仿宋" w:hAnsi="仿宋" w:eastAsia="仿宋" w:cs="仿宋"/>
      <w:b/>
      <w:bCs/>
      <w:kern w:val="0"/>
      <w:sz w:val="28"/>
      <w:szCs w:val="28"/>
      <w:lang w:val="zh-CN" w:bidi="zh-CN"/>
    </w:rPr>
  </w:style>
  <w:style w:type="character" w:customStyle="1" w:styleId="50">
    <w:name w:val="标题 7 Char"/>
    <w:basedOn w:val="31"/>
    <w:link w:val="8"/>
    <w:qFormat/>
    <w:uiPriority w:val="1"/>
    <w:rPr>
      <w:rFonts w:ascii="仿宋" w:hAnsi="仿宋" w:eastAsia="仿宋" w:cs="仿宋"/>
      <w:kern w:val="0"/>
      <w:sz w:val="28"/>
      <w:szCs w:val="28"/>
      <w:lang w:val="zh-CN" w:bidi="zh-CN"/>
    </w:rPr>
  </w:style>
  <w:style w:type="character" w:customStyle="1" w:styleId="51">
    <w:name w:val="标题 8 Char"/>
    <w:basedOn w:val="31"/>
    <w:link w:val="9"/>
    <w:qFormat/>
    <w:uiPriority w:val="1"/>
    <w:rPr>
      <w:rFonts w:ascii="仿宋" w:hAnsi="仿宋" w:eastAsia="仿宋" w:cs="仿宋"/>
      <w:b/>
      <w:bCs/>
      <w:kern w:val="0"/>
      <w:sz w:val="24"/>
      <w:szCs w:val="24"/>
      <w:lang w:val="zh-CN" w:bidi="zh-CN"/>
    </w:rPr>
  </w:style>
  <w:style w:type="character" w:customStyle="1" w:styleId="52">
    <w:name w:val="批注文字 Char"/>
    <w:basedOn w:val="31"/>
    <w:link w:val="11"/>
    <w:qFormat/>
    <w:uiPriority w:val="0"/>
    <w:rPr>
      <w:rFonts w:ascii="仿宋" w:hAnsi="仿宋" w:eastAsia="仿宋" w:cs="仿宋"/>
      <w:kern w:val="0"/>
      <w:sz w:val="22"/>
      <w:lang w:val="zh-CN" w:bidi="zh-CN"/>
    </w:rPr>
  </w:style>
  <w:style w:type="character" w:customStyle="1" w:styleId="53">
    <w:name w:val="正文文本 3 Char"/>
    <w:basedOn w:val="31"/>
    <w:link w:val="12"/>
    <w:qFormat/>
    <w:uiPriority w:val="0"/>
    <w:rPr>
      <w:rFonts w:ascii="仿宋" w:hAnsi="仿宋" w:eastAsia="仿宋" w:cs="仿宋"/>
      <w:kern w:val="0"/>
      <w:sz w:val="16"/>
      <w:szCs w:val="16"/>
      <w:lang w:val="zh-CN" w:bidi="zh-CN"/>
    </w:rPr>
  </w:style>
  <w:style w:type="character" w:customStyle="1" w:styleId="54">
    <w:name w:val="正文文本 Char"/>
    <w:basedOn w:val="31"/>
    <w:link w:val="13"/>
    <w:qFormat/>
    <w:uiPriority w:val="1"/>
    <w:rPr>
      <w:rFonts w:ascii="仿宋" w:hAnsi="仿宋" w:eastAsia="仿宋" w:cs="仿宋"/>
      <w:kern w:val="0"/>
      <w:sz w:val="24"/>
      <w:szCs w:val="24"/>
      <w:lang w:val="zh-CN" w:bidi="zh-CN"/>
    </w:rPr>
  </w:style>
  <w:style w:type="character" w:customStyle="1" w:styleId="55">
    <w:name w:val="纯文本 Char"/>
    <w:basedOn w:val="31"/>
    <w:link w:val="18"/>
    <w:qFormat/>
    <w:uiPriority w:val="0"/>
    <w:rPr>
      <w:rFonts w:ascii="宋体" w:hAnsi="Courier New" w:eastAsia="仿宋" w:cs="仿宋"/>
      <w:kern w:val="0"/>
      <w:sz w:val="22"/>
      <w:szCs w:val="21"/>
      <w:lang w:val="zh-CN" w:bidi="zh-CN"/>
    </w:rPr>
  </w:style>
  <w:style w:type="character" w:customStyle="1" w:styleId="56">
    <w:name w:val="日期 Char"/>
    <w:basedOn w:val="31"/>
    <w:link w:val="19"/>
    <w:qFormat/>
    <w:uiPriority w:val="0"/>
    <w:rPr>
      <w:rFonts w:ascii="宋体" w:hAnsi="仿宋" w:eastAsia="宋体" w:cs="仿宋"/>
      <w:kern w:val="0"/>
      <w:sz w:val="28"/>
      <w:lang w:val="zh-CN" w:bidi="zh-CN"/>
    </w:rPr>
  </w:style>
  <w:style w:type="character" w:customStyle="1" w:styleId="57">
    <w:name w:val="批注框文本 Char"/>
    <w:basedOn w:val="31"/>
    <w:link w:val="20"/>
    <w:qFormat/>
    <w:uiPriority w:val="0"/>
    <w:rPr>
      <w:rFonts w:ascii="仿宋" w:hAnsi="仿宋" w:eastAsia="仿宋" w:cs="仿宋"/>
      <w:kern w:val="0"/>
      <w:sz w:val="18"/>
      <w:szCs w:val="18"/>
      <w:lang w:val="zh-CN" w:bidi="zh-CN"/>
    </w:rPr>
  </w:style>
  <w:style w:type="character" w:customStyle="1" w:styleId="58">
    <w:name w:val="标题 Char"/>
    <w:basedOn w:val="31"/>
    <w:link w:val="27"/>
    <w:qFormat/>
    <w:uiPriority w:val="0"/>
    <w:rPr>
      <w:rFonts w:ascii="Cambria" w:hAnsi="Cambria" w:eastAsia="宋体" w:cs="仿宋"/>
      <w:b/>
      <w:bCs/>
      <w:kern w:val="0"/>
      <w:sz w:val="32"/>
      <w:szCs w:val="32"/>
      <w:lang w:val="zh-CN" w:bidi="zh-CN"/>
    </w:rPr>
  </w:style>
  <w:style w:type="character" w:customStyle="1" w:styleId="59">
    <w:name w:val="批注主题 Char"/>
    <w:basedOn w:val="52"/>
    <w:link w:val="28"/>
    <w:qFormat/>
    <w:uiPriority w:val="0"/>
    <w:rPr>
      <w:rFonts w:ascii="仿宋" w:hAnsi="仿宋" w:eastAsia="仿宋" w:cs="仿宋"/>
      <w:b/>
      <w:bCs/>
      <w:kern w:val="0"/>
      <w:sz w:val="22"/>
      <w:lang w:val="zh-CN" w:bidi="zh-CN"/>
    </w:rPr>
  </w:style>
  <w:style w:type="table" w:customStyle="1" w:styleId="60">
    <w:name w:val="Table Normal"/>
    <w:semiHidden/>
    <w:unhideWhenUsed/>
    <w:qFormat/>
    <w:uiPriority w:val="2"/>
    <w:rPr>
      <w:rFonts w:ascii="Times New Roman" w:hAnsi="Times New Roman" w:eastAsia="宋体" w:cs="Times New Roman"/>
    </w:rPr>
    <w:tblPr>
      <w:tblCellMar>
        <w:top w:w="0" w:type="dxa"/>
        <w:left w:w="0" w:type="dxa"/>
        <w:bottom w:w="0" w:type="dxa"/>
        <w:right w:w="0" w:type="dxa"/>
      </w:tblCellMar>
    </w:tblPr>
  </w:style>
  <w:style w:type="paragraph" w:styleId="61">
    <w:name w:val="List Paragraph"/>
    <w:basedOn w:val="1"/>
    <w:qFormat/>
    <w:uiPriority w:val="1"/>
    <w:pPr>
      <w:ind w:left="1161" w:hanging="385"/>
    </w:pPr>
  </w:style>
  <w:style w:type="paragraph" w:customStyle="1" w:styleId="62">
    <w:name w:val="Table Paragraph"/>
    <w:basedOn w:val="1"/>
    <w:qFormat/>
    <w:uiPriority w:val="1"/>
  </w:style>
  <w:style w:type="paragraph" w:customStyle="1" w:styleId="63">
    <w:name w:val="表"/>
    <w:basedOn w:val="1"/>
    <w:qFormat/>
    <w:uiPriority w:val="0"/>
    <w:pPr>
      <w:spacing w:line="300" w:lineRule="auto"/>
    </w:pPr>
    <w:rPr>
      <w:rFonts w:ascii="Times New Roman" w:hAnsi="Times New Roman"/>
      <w:color w:val="000000"/>
      <w:szCs w:val="21"/>
    </w:rPr>
  </w:style>
  <w:style w:type="paragraph" w:customStyle="1" w:styleId="64">
    <w:name w:val="纯文本1"/>
    <w:basedOn w:val="1"/>
    <w:qFormat/>
    <w:uiPriority w:val="0"/>
    <w:rPr>
      <w:rFonts w:ascii="宋体" w:hAnsi="Courier New"/>
    </w:rPr>
  </w:style>
  <w:style w:type="paragraph" w:styleId="65">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66">
    <w:name w:val="_Style 6"/>
    <w:basedOn w:val="2"/>
    <w:next w:val="1"/>
    <w:qFormat/>
    <w:uiPriority w:val="0"/>
    <w:pPr>
      <w:outlineLvl w:val="9"/>
    </w:pPr>
  </w:style>
  <w:style w:type="paragraph" w:customStyle="1" w:styleId="67">
    <w:name w:val="修订1"/>
    <w:hidden/>
    <w:semiHidden/>
    <w:qFormat/>
    <w:uiPriority w:val="99"/>
    <w:rPr>
      <w:rFonts w:ascii="仿宋" w:hAnsi="仿宋" w:eastAsia="仿宋" w:cs="仿宋"/>
      <w:sz w:val="22"/>
      <w:szCs w:val="22"/>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52</Pages>
  <Words>22560</Words>
  <Characters>23408</Characters>
  <Lines>192</Lines>
  <Paragraphs>54</Paragraphs>
  <TotalTime>40</TotalTime>
  <ScaleCrop>false</ScaleCrop>
  <LinksUpToDate>false</LinksUpToDate>
  <CharactersWithSpaces>25488</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2022-09-23T10:33:00Z</dcterms:created>
  <dc:creator>AutoBVT</dc:creator>
  <cp:lastModifiedBy>阿呆呆</cp:lastModifiedBy>
  <cp:lastPrinted>2023-09-05T03:15:00Z</cp:lastPrinted>
  <dcterms:modified xsi:type="dcterms:W3CDTF">2024-09-18T03:34:17Z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23EAF4018A0E44FB881C40BE5DF88D2F_13</vt:lpwstr>
  </property>
</Properties>
</file>