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江门市江海区卫生健康局202</w:t>
      </w:r>
      <w:r>
        <w:rPr>
          <w:rFonts w:hint="eastAsia" w:ascii="黑体" w:hAnsi="黑体" w:eastAsia="黑体"/>
          <w:sz w:val="36"/>
          <w:szCs w:val="36"/>
          <w:lang w:val="en-US" w:eastAsia="zh-CN"/>
        </w:rPr>
        <w:t>2</w:t>
      </w:r>
      <w:r>
        <w:rPr>
          <w:rFonts w:hint="eastAsia" w:ascii="黑体" w:hAnsi="黑体" w:eastAsia="黑体"/>
          <w:sz w:val="36"/>
          <w:szCs w:val="36"/>
        </w:rPr>
        <w:t>年度一般公共预算</w:t>
      </w:r>
    </w:p>
    <w:p>
      <w:pPr>
        <w:jc w:val="center"/>
        <w:rPr>
          <w:rFonts w:hint="eastAsia" w:ascii="黑体" w:hAnsi="黑体" w:eastAsia="黑体"/>
          <w:sz w:val="36"/>
          <w:szCs w:val="36"/>
        </w:rPr>
      </w:pPr>
      <w:r>
        <w:rPr>
          <w:rFonts w:hint="eastAsia" w:ascii="黑体" w:hAnsi="黑体" w:eastAsia="黑体"/>
          <w:sz w:val="36"/>
          <w:szCs w:val="36"/>
        </w:rPr>
        <w:t>财政拨款“三公”经费支出决算情况</w:t>
      </w:r>
    </w:p>
    <w:p>
      <w:pPr>
        <w:rPr>
          <w:rFonts w:hint="eastAsia" w:ascii="仿宋_GB2312" w:hAnsi="宋体" w:eastAsia="仿宋_GB2312" w:cs="宋体"/>
          <w:b/>
          <w:sz w:val="32"/>
          <w:szCs w:val="32"/>
        </w:rPr>
      </w:pP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rPr>
          <w:rFonts w:hint="eastAsia" w:ascii="仿宋_GB2312" w:hAnsi="宋体" w:eastAsia="仿宋_GB2312" w:cs="宋体"/>
          <w:sz w:val="32"/>
          <w:szCs w:val="32"/>
        </w:rPr>
      </w:pPr>
      <w:bookmarkStart w:id="0" w:name="PO_part3A3B1C1DivNameYear1"/>
      <w:bookmarkStart w:id="1" w:name="PO_part3A3B1C1Year1"/>
      <w:r>
        <w:rPr>
          <w:rFonts w:hint="eastAsia" w:ascii="仿宋_GB2312" w:hAnsi="宋体" w:eastAsia="仿宋_GB2312" w:cs="宋体"/>
          <w:sz w:val="32"/>
          <w:szCs w:val="32"/>
        </w:rPr>
        <w:t>江门市江海区卫生健康局</w:t>
      </w:r>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0"/>
      <w:r>
        <w:rPr>
          <w:rFonts w:hint="eastAsia" w:ascii="仿宋_GB2312" w:hAnsi="宋体" w:eastAsia="仿宋_GB2312" w:cs="宋体"/>
          <w:sz w:val="32"/>
          <w:szCs w:val="32"/>
        </w:rPr>
        <w:t>年度“三公”经费财政拨款支出决算为</w:t>
      </w:r>
      <w:bookmarkStart w:id="2" w:name="PO_part3A3B1C1Amount1"/>
      <w:r>
        <w:rPr>
          <w:rFonts w:ascii="仿宋_GB2312" w:hAnsi="宋体" w:eastAsia="仿宋_GB2312" w:cs="宋体"/>
          <w:sz w:val="32"/>
          <w:szCs w:val="32"/>
        </w:rPr>
        <w:t>2.22</w:t>
      </w:r>
      <w:r>
        <w:rPr>
          <w:rFonts w:hint="eastAsia" w:ascii="仿宋_GB2312" w:hAnsi="宋体" w:eastAsia="仿宋_GB2312" w:cs="宋体"/>
          <w:sz w:val="11"/>
          <w:szCs w:val="11"/>
        </w:rPr>
        <w:t xml:space="preserve"> </w:t>
      </w:r>
      <w:bookmarkEnd w:id="2"/>
      <w:r>
        <w:rPr>
          <w:rFonts w:hint="eastAsia" w:ascii="仿宋_GB2312" w:hAnsi="宋体" w:eastAsia="仿宋_GB2312" w:cs="宋体"/>
          <w:sz w:val="32"/>
          <w:szCs w:val="32"/>
        </w:rPr>
        <w:t>万元，完成全年预算</w:t>
      </w:r>
      <w:bookmarkStart w:id="3" w:name="PO_part3A3B1C1Amount2"/>
      <w:r>
        <w:rPr>
          <w:rFonts w:ascii="仿宋_GB2312" w:hAnsi="宋体" w:eastAsia="仿宋_GB2312" w:cs="宋体"/>
          <w:sz w:val="32"/>
          <w:szCs w:val="32"/>
        </w:rPr>
        <w:t>2.22</w:t>
      </w:r>
      <w:r>
        <w:rPr>
          <w:rFonts w:hint="eastAsia" w:ascii="仿宋_GB2312" w:hAnsi="宋体" w:eastAsia="仿宋_GB2312" w:cs="宋体"/>
          <w:sz w:val="11"/>
          <w:szCs w:val="11"/>
        </w:rPr>
        <w:t xml:space="preserve"> </w:t>
      </w:r>
      <w:bookmarkEnd w:id="3"/>
      <w:r>
        <w:rPr>
          <w:rFonts w:hint="eastAsia" w:ascii="仿宋_GB2312" w:hAnsi="宋体" w:eastAsia="仿宋_GB2312" w:cs="宋体"/>
          <w:sz w:val="32"/>
          <w:szCs w:val="32"/>
        </w:rPr>
        <w:t>万元的</w:t>
      </w:r>
      <w:bookmarkStart w:id="4" w:name="PO_part3A3B1C1Percent1"/>
      <w:r>
        <w:rPr>
          <w:rFonts w:ascii="仿宋_GB2312" w:hAnsi="宋体" w:eastAsia="仿宋_GB2312" w:cs="宋体"/>
          <w:sz w:val="32"/>
          <w:szCs w:val="32"/>
        </w:rPr>
        <w:t>100%</w:t>
      </w:r>
      <w:r>
        <w:rPr>
          <w:rFonts w:hint="eastAsia" w:ascii="仿宋_GB2312" w:hAnsi="宋体" w:eastAsia="仿宋_GB2312" w:cs="宋体"/>
          <w:sz w:val="11"/>
          <w:szCs w:val="11"/>
        </w:rPr>
        <w:t xml:space="preserve"> </w:t>
      </w:r>
      <w:bookmarkEnd w:id="4"/>
      <w:r>
        <w:rPr>
          <w:rFonts w:hint="eastAsia" w:ascii="仿宋_GB2312" w:hAnsi="宋体" w:eastAsia="仿宋_GB2312" w:cs="宋体"/>
          <w:sz w:val="32"/>
          <w:szCs w:val="32"/>
        </w:rPr>
        <w:t>，比上年决算数</w:t>
      </w:r>
      <w:bookmarkStart w:id="5" w:name="PO_part3A3B1C1IncAmount1"/>
      <w:r>
        <w:rPr>
          <w:rFonts w:hint="eastAsia" w:ascii="仿宋_GB2312" w:hAnsi="宋体" w:eastAsia="仿宋_GB2312" w:cs="宋体"/>
          <w:sz w:val="32"/>
          <w:szCs w:val="32"/>
        </w:rPr>
        <w:t>减少</w:t>
      </w:r>
      <w:r>
        <w:rPr>
          <w:rFonts w:ascii="仿宋_GB2312" w:hAnsi="宋体" w:eastAsia="仿宋_GB2312" w:cs="宋体"/>
          <w:sz w:val="32"/>
          <w:szCs w:val="32"/>
        </w:rPr>
        <w:t>2.8</w:t>
      </w:r>
      <w:r>
        <w:rPr>
          <w:rFonts w:hint="eastAsia" w:ascii="仿宋_GB2312" w:hAnsi="宋体" w:eastAsia="仿宋_GB2312" w:cs="宋体"/>
          <w:sz w:val="11"/>
          <w:szCs w:val="11"/>
        </w:rPr>
        <w:t xml:space="preserve"> </w:t>
      </w:r>
      <w:bookmarkEnd w:id="5"/>
      <w:r>
        <w:rPr>
          <w:rFonts w:hint="eastAsia" w:ascii="仿宋_GB2312" w:hAnsi="宋体" w:eastAsia="仿宋_GB2312" w:cs="宋体"/>
          <w:sz w:val="32"/>
          <w:szCs w:val="32"/>
        </w:rPr>
        <w:t>万元，</w:t>
      </w:r>
      <w:bookmarkStart w:id="6" w:name="PO_part3A3B1C1IncPercent1"/>
      <w:r>
        <w:rPr>
          <w:rFonts w:hint="eastAsia" w:ascii="仿宋_GB2312" w:hAnsi="宋体" w:eastAsia="仿宋_GB2312" w:cs="宋体"/>
          <w:sz w:val="32"/>
          <w:szCs w:val="32"/>
        </w:rPr>
        <w:t>下降</w:t>
      </w:r>
      <w:r>
        <w:rPr>
          <w:rFonts w:ascii="仿宋_GB2312" w:hAnsi="宋体" w:eastAsia="仿宋_GB2312" w:cs="宋体"/>
          <w:sz w:val="32"/>
          <w:szCs w:val="32"/>
        </w:rPr>
        <w:t>55.7</w:t>
      </w:r>
      <w:r>
        <w:rPr>
          <w:rFonts w:hint="eastAsia" w:ascii="仿宋_GB2312" w:hAnsi="宋体" w:eastAsia="仿宋_GB2312" w:cs="宋体"/>
          <w:sz w:val="32"/>
          <w:szCs w:val="32"/>
          <w:lang w:val="en-US" w:eastAsia="zh-CN"/>
        </w:rPr>
        <w:t>8</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6"/>
      <w:r>
        <w:rPr>
          <w:rFonts w:hint="eastAsia" w:ascii="仿宋_GB2312" w:hAnsi="宋体" w:eastAsia="仿宋_GB2312" w:cs="宋体"/>
          <w:sz w:val="32"/>
          <w:szCs w:val="32"/>
        </w:rPr>
        <w:t>。其中：因公出国（境）费支出决算为</w:t>
      </w:r>
      <w:bookmarkStart w:id="7" w:name="PO_part3A3B1C1qz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7"/>
      <w:r>
        <w:rPr>
          <w:rFonts w:hint="eastAsia" w:ascii="仿宋_GB2312" w:hAnsi="宋体" w:eastAsia="仿宋_GB2312" w:cs="宋体"/>
          <w:sz w:val="32"/>
          <w:szCs w:val="32"/>
        </w:rPr>
        <w:t>万元，完成预算</w:t>
      </w:r>
      <w:bookmarkStart w:id="8" w:name="PO_part3A3B1C1qzys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8"/>
      <w:r>
        <w:rPr>
          <w:rFonts w:hint="eastAsia" w:ascii="仿宋_GB2312" w:hAnsi="宋体" w:eastAsia="仿宋_GB2312" w:cs="宋体"/>
          <w:sz w:val="32"/>
          <w:szCs w:val="32"/>
        </w:rPr>
        <w:t>万元的</w:t>
      </w:r>
      <w:bookmarkStart w:id="9" w:name="PO_part3A3B1C1qzPercent1"/>
      <w:r>
        <w:rPr>
          <w:rFonts w:ascii="仿宋_GB2312" w:hAnsi="宋体" w:eastAsia="仿宋_GB2312" w:cs="宋体"/>
          <w:sz w:val="32"/>
          <w:szCs w:val="32"/>
        </w:rPr>
        <w:t>--%（基数为0，不可比）</w:t>
      </w:r>
      <w:r>
        <w:rPr>
          <w:rFonts w:hint="eastAsia" w:ascii="仿宋_GB2312" w:hAnsi="宋体" w:eastAsia="仿宋_GB2312" w:cs="宋体"/>
          <w:sz w:val="11"/>
          <w:szCs w:val="11"/>
        </w:rPr>
        <w:t xml:space="preserve"> </w:t>
      </w:r>
      <w:bookmarkEnd w:id="9"/>
      <w:r>
        <w:rPr>
          <w:rFonts w:hint="eastAsia" w:ascii="仿宋_GB2312" w:hAnsi="宋体" w:eastAsia="仿宋_GB2312" w:cs="宋体"/>
          <w:sz w:val="32"/>
          <w:szCs w:val="32"/>
        </w:rPr>
        <w:t>，比上年决算数</w:t>
      </w:r>
      <w:bookmarkStart w:id="10" w:name="PO_part3A3B1C1IncAmount2"/>
      <w:r>
        <w:rPr>
          <w:rFonts w:hint="eastAsia" w:ascii="仿宋_GB2312" w:hAnsi="宋体" w:eastAsia="仿宋_GB2312" w:cs="宋体"/>
          <w:sz w:val="32"/>
          <w:szCs w:val="32"/>
        </w:rPr>
        <w:t>增加</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
      <w:r>
        <w:rPr>
          <w:rFonts w:hint="eastAsia" w:ascii="仿宋_GB2312" w:hAnsi="宋体" w:eastAsia="仿宋_GB2312" w:cs="宋体"/>
          <w:sz w:val="32"/>
          <w:szCs w:val="32"/>
        </w:rPr>
        <w:t>万元，</w:t>
      </w:r>
      <w:bookmarkStart w:id="11" w:name="PO_part3A3B1C1IncPercent2"/>
      <w:r>
        <w:rPr>
          <w:rFonts w:hint="eastAsia" w:ascii="仿宋_GB2312" w:hAnsi="宋体" w:eastAsia="仿宋_GB2312" w:cs="宋体"/>
          <w:sz w:val="32"/>
          <w:szCs w:val="32"/>
        </w:rPr>
        <w:t>增长</w:t>
      </w:r>
      <w:r>
        <w:rPr>
          <w:rFonts w:ascii="仿宋_GB2312" w:hAnsi="宋体" w:eastAsia="仿宋_GB2312" w:cs="宋体"/>
          <w:sz w:val="32"/>
          <w:szCs w:val="32"/>
        </w:rPr>
        <w:t>--（基数为0，不可比）</w:t>
      </w:r>
      <w:r>
        <w:rPr>
          <w:rFonts w:hint="eastAsia" w:ascii="仿宋_GB2312" w:hAnsi="宋体" w:eastAsia="仿宋_GB2312" w:cs="宋体"/>
          <w:sz w:val="11"/>
          <w:szCs w:val="11"/>
        </w:rPr>
        <w:t xml:space="preserve"> </w:t>
      </w:r>
      <w:bookmarkEnd w:id="11"/>
      <w:r>
        <w:rPr>
          <w:rFonts w:hint="eastAsia" w:ascii="仿宋_GB2312" w:hAnsi="宋体" w:eastAsia="仿宋_GB2312" w:cs="宋体"/>
          <w:sz w:val="32"/>
          <w:szCs w:val="32"/>
        </w:rPr>
        <w:t>；公务用车购置及运行维护费支出决算为</w:t>
      </w:r>
      <w:bookmarkStart w:id="12" w:name="PO_part3A3B1C1qzAmount2"/>
      <w:r>
        <w:rPr>
          <w:rFonts w:ascii="仿宋_GB2312" w:hAnsi="宋体" w:eastAsia="仿宋_GB2312" w:cs="宋体"/>
          <w:sz w:val="32"/>
          <w:szCs w:val="32"/>
        </w:rPr>
        <w:t>1.61</w:t>
      </w:r>
      <w:r>
        <w:rPr>
          <w:rFonts w:hint="eastAsia" w:ascii="仿宋_GB2312" w:hAnsi="宋体" w:eastAsia="仿宋_GB2312" w:cs="宋体"/>
          <w:sz w:val="11"/>
          <w:szCs w:val="11"/>
        </w:rPr>
        <w:t xml:space="preserve"> </w:t>
      </w:r>
      <w:bookmarkEnd w:id="12"/>
      <w:r>
        <w:rPr>
          <w:rFonts w:hint="eastAsia" w:ascii="仿宋_GB2312" w:hAnsi="宋体" w:eastAsia="仿宋_GB2312" w:cs="宋体"/>
          <w:sz w:val="32"/>
          <w:szCs w:val="32"/>
        </w:rPr>
        <w:t>万元，完成预算</w:t>
      </w:r>
      <w:bookmarkStart w:id="13" w:name="PO_part3A3B1C1qzysAmount2"/>
      <w:r>
        <w:rPr>
          <w:rFonts w:ascii="仿宋_GB2312" w:hAnsi="宋体" w:eastAsia="仿宋_GB2312" w:cs="宋体"/>
          <w:sz w:val="32"/>
          <w:szCs w:val="32"/>
        </w:rPr>
        <w:t>1.61</w:t>
      </w:r>
      <w:r>
        <w:rPr>
          <w:rFonts w:hint="eastAsia" w:ascii="仿宋_GB2312" w:hAnsi="宋体" w:eastAsia="仿宋_GB2312" w:cs="宋体"/>
          <w:sz w:val="11"/>
          <w:szCs w:val="11"/>
        </w:rPr>
        <w:t xml:space="preserve"> </w:t>
      </w:r>
      <w:bookmarkEnd w:id="13"/>
      <w:r>
        <w:rPr>
          <w:rFonts w:hint="eastAsia" w:ascii="仿宋_GB2312" w:hAnsi="宋体" w:eastAsia="仿宋_GB2312" w:cs="宋体"/>
          <w:sz w:val="32"/>
          <w:szCs w:val="32"/>
        </w:rPr>
        <w:t>万元的</w:t>
      </w:r>
      <w:bookmarkStart w:id="14" w:name="PO_part3A3B1C1qzPercent2"/>
      <w:r>
        <w:rPr>
          <w:rFonts w:ascii="仿宋_GB2312" w:hAnsi="宋体" w:eastAsia="仿宋_GB2312" w:cs="宋体"/>
          <w:sz w:val="32"/>
          <w:szCs w:val="32"/>
        </w:rPr>
        <w:t>100%</w:t>
      </w:r>
      <w:r>
        <w:rPr>
          <w:rFonts w:hint="eastAsia" w:ascii="仿宋_GB2312" w:hAnsi="宋体" w:eastAsia="仿宋_GB2312" w:cs="宋体"/>
          <w:sz w:val="11"/>
          <w:szCs w:val="11"/>
        </w:rPr>
        <w:t xml:space="preserve"> </w:t>
      </w:r>
      <w:bookmarkEnd w:id="14"/>
      <w:r>
        <w:rPr>
          <w:rFonts w:hint="eastAsia" w:ascii="仿宋_GB2312" w:hAnsi="宋体" w:eastAsia="仿宋_GB2312" w:cs="宋体"/>
          <w:sz w:val="32"/>
          <w:szCs w:val="32"/>
        </w:rPr>
        <w:t>，比上年决算数</w:t>
      </w:r>
      <w:bookmarkStart w:id="15" w:name="PO_part3A3B1C1IncAmount3"/>
      <w:r>
        <w:rPr>
          <w:rFonts w:hint="eastAsia" w:ascii="仿宋_GB2312" w:hAnsi="宋体" w:eastAsia="仿宋_GB2312" w:cs="宋体"/>
          <w:sz w:val="32"/>
          <w:szCs w:val="32"/>
        </w:rPr>
        <w:t>减少</w:t>
      </w:r>
      <w:r>
        <w:rPr>
          <w:rFonts w:ascii="仿宋_GB2312" w:hAnsi="宋体" w:eastAsia="仿宋_GB2312" w:cs="宋体"/>
          <w:sz w:val="32"/>
          <w:szCs w:val="32"/>
        </w:rPr>
        <w:t>2.41</w:t>
      </w:r>
      <w:r>
        <w:rPr>
          <w:rFonts w:hint="eastAsia" w:ascii="仿宋_GB2312" w:hAnsi="宋体" w:eastAsia="仿宋_GB2312" w:cs="宋体"/>
          <w:sz w:val="11"/>
          <w:szCs w:val="11"/>
        </w:rPr>
        <w:t xml:space="preserve"> </w:t>
      </w:r>
      <w:bookmarkEnd w:id="15"/>
      <w:r>
        <w:rPr>
          <w:rFonts w:hint="eastAsia" w:ascii="仿宋_GB2312" w:hAnsi="宋体" w:eastAsia="仿宋_GB2312" w:cs="宋体"/>
          <w:sz w:val="32"/>
          <w:szCs w:val="32"/>
        </w:rPr>
        <w:t>万元，</w:t>
      </w:r>
      <w:bookmarkStart w:id="16" w:name="PO_part3A3B1C1IncPercent3"/>
      <w:r>
        <w:rPr>
          <w:rFonts w:hint="eastAsia" w:ascii="仿宋_GB2312" w:hAnsi="宋体" w:eastAsia="仿宋_GB2312" w:cs="宋体"/>
          <w:sz w:val="32"/>
          <w:szCs w:val="32"/>
        </w:rPr>
        <w:t>下降</w:t>
      </w:r>
      <w:r>
        <w:rPr>
          <w:rFonts w:hint="eastAsia" w:ascii="仿宋_GB2312" w:hAnsi="宋体" w:eastAsia="仿宋_GB2312" w:cs="宋体"/>
          <w:sz w:val="32"/>
          <w:szCs w:val="32"/>
          <w:lang w:val="en-US" w:eastAsia="zh-CN"/>
        </w:rPr>
        <w:t>59.95</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6"/>
      <w:r>
        <w:rPr>
          <w:rFonts w:hint="eastAsia" w:ascii="仿宋_GB2312" w:hAnsi="宋体" w:eastAsia="仿宋_GB2312" w:cs="宋体"/>
          <w:sz w:val="32"/>
          <w:szCs w:val="32"/>
        </w:rPr>
        <w:t>；其中：公务用车购置支出决算为</w:t>
      </w:r>
      <w:bookmarkStart w:id="17" w:name="PO_part3A3B1C1qzAmount4"/>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7"/>
      <w:r>
        <w:rPr>
          <w:rFonts w:hint="eastAsia" w:ascii="仿宋_GB2312" w:hAnsi="宋体" w:eastAsia="仿宋_GB2312" w:cs="宋体"/>
          <w:sz w:val="32"/>
          <w:szCs w:val="32"/>
        </w:rPr>
        <w:t>万元，完成预算</w:t>
      </w:r>
      <w:bookmarkStart w:id="18" w:name="PO_part3A3B1C1qzysAmount4"/>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8"/>
      <w:r>
        <w:rPr>
          <w:rFonts w:hint="eastAsia" w:ascii="仿宋_GB2312" w:hAnsi="宋体" w:eastAsia="仿宋_GB2312" w:cs="宋体"/>
          <w:sz w:val="32"/>
          <w:szCs w:val="32"/>
        </w:rPr>
        <w:t>万元的</w:t>
      </w:r>
      <w:bookmarkStart w:id="19" w:name="PO_part3A3B1C1qzPercent4"/>
      <w:r>
        <w:rPr>
          <w:rFonts w:ascii="仿宋_GB2312" w:hAnsi="宋体" w:eastAsia="仿宋_GB2312" w:cs="宋体"/>
          <w:sz w:val="32"/>
          <w:szCs w:val="32"/>
        </w:rPr>
        <w:t>--%（基数为0，不可比）</w:t>
      </w:r>
      <w:r>
        <w:rPr>
          <w:rFonts w:hint="eastAsia" w:ascii="仿宋_GB2312" w:hAnsi="宋体" w:eastAsia="仿宋_GB2312" w:cs="宋体"/>
          <w:sz w:val="11"/>
          <w:szCs w:val="11"/>
        </w:rPr>
        <w:t xml:space="preserve"> </w:t>
      </w:r>
      <w:bookmarkEnd w:id="19"/>
      <w:r>
        <w:rPr>
          <w:rFonts w:hint="eastAsia" w:ascii="仿宋_GB2312" w:hAnsi="宋体" w:eastAsia="仿宋_GB2312" w:cs="宋体"/>
          <w:sz w:val="32"/>
          <w:szCs w:val="32"/>
        </w:rPr>
        <w:t>，比上年决算数</w:t>
      </w:r>
      <w:bookmarkStart w:id="20" w:name="PO_part3A3B1C1IncAmount4"/>
      <w:r>
        <w:rPr>
          <w:rFonts w:hint="eastAsia" w:ascii="仿宋_GB2312" w:hAnsi="宋体" w:eastAsia="仿宋_GB2312" w:cs="宋体"/>
          <w:sz w:val="32"/>
          <w:szCs w:val="32"/>
        </w:rPr>
        <w:t>增加</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0"/>
      <w:r>
        <w:rPr>
          <w:rFonts w:hint="eastAsia" w:ascii="仿宋_GB2312" w:hAnsi="宋体" w:eastAsia="仿宋_GB2312" w:cs="宋体"/>
          <w:sz w:val="32"/>
          <w:szCs w:val="32"/>
        </w:rPr>
        <w:t>万元，</w:t>
      </w:r>
      <w:bookmarkStart w:id="21" w:name="PO_part3A3B1C1IncPercent4"/>
      <w:r>
        <w:rPr>
          <w:rFonts w:hint="eastAsia" w:ascii="仿宋_GB2312" w:hAnsi="宋体" w:eastAsia="仿宋_GB2312" w:cs="宋体"/>
          <w:sz w:val="32"/>
          <w:szCs w:val="32"/>
        </w:rPr>
        <w:t>增长</w:t>
      </w:r>
      <w:r>
        <w:rPr>
          <w:rFonts w:ascii="仿宋_GB2312" w:hAnsi="宋体" w:eastAsia="仿宋_GB2312" w:cs="宋体"/>
          <w:sz w:val="32"/>
          <w:szCs w:val="32"/>
        </w:rPr>
        <w:t>--（基数为0，不可比）</w:t>
      </w:r>
      <w:r>
        <w:rPr>
          <w:rFonts w:hint="eastAsia" w:ascii="仿宋_GB2312" w:hAnsi="宋体" w:eastAsia="仿宋_GB2312" w:cs="宋体"/>
          <w:sz w:val="11"/>
          <w:szCs w:val="11"/>
        </w:rPr>
        <w:t xml:space="preserve"> </w:t>
      </w:r>
      <w:bookmarkEnd w:id="21"/>
      <w:r>
        <w:rPr>
          <w:rFonts w:hint="eastAsia" w:ascii="仿宋_GB2312" w:hAnsi="宋体" w:eastAsia="仿宋_GB2312" w:cs="宋体"/>
          <w:sz w:val="32"/>
          <w:szCs w:val="32"/>
        </w:rPr>
        <w:t>；公务用车运行维护费支出决算为</w:t>
      </w:r>
      <w:bookmarkStart w:id="22" w:name="PO_part3A3B1C1qzAmount5"/>
      <w:r>
        <w:rPr>
          <w:rFonts w:ascii="仿宋_GB2312" w:hAnsi="宋体" w:eastAsia="仿宋_GB2312" w:cs="宋体"/>
          <w:sz w:val="32"/>
          <w:szCs w:val="32"/>
        </w:rPr>
        <w:t>1.61</w:t>
      </w:r>
      <w:r>
        <w:rPr>
          <w:rFonts w:hint="eastAsia" w:ascii="仿宋_GB2312" w:hAnsi="宋体" w:eastAsia="仿宋_GB2312" w:cs="宋体"/>
          <w:sz w:val="11"/>
          <w:szCs w:val="11"/>
        </w:rPr>
        <w:t xml:space="preserve"> </w:t>
      </w:r>
      <w:bookmarkEnd w:id="22"/>
      <w:r>
        <w:rPr>
          <w:rFonts w:hint="eastAsia" w:ascii="仿宋_GB2312" w:hAnsi="宋体" w:eastAsia="仿宋_GB2312" w:cs="宋体"/>
          <w:sz w:val="32"/>
          <w:szCs w:val="32"/>
        </w:rPr>
        <w:t>万元，完成预算</w:t>
      </w:r>
      <w:bookmarkStart w:id="23" w:name="PO_part3A3B1C1qzysAmount5"/>
      <w:r>
        <w:rPr>
          <w:rFonts w:ascii="仿宋_GB2312" w:hAnsi="宋体" w:eastAsia="仿宋_GB2312" w:cs="宋体"/>
          <w:sz w:val="32"/>
          <w:szCs w:val="32"/>
        </w:rPr>
        <w:t>1.61</w:t>
      </w:r>
      <w:r>
        <w:rPr>
          <w:rFonts w:hint="eastAsia" w:ascii="仿宋_GB2312" w:hAnsi="宋体" w:eastAsia="仿宋_GB2312" w:cs="宋体"/>
          <w:sz w:val="11"/>
          <w:szCs w:val="11"/>
        </w:rPr>
        <w:t xml:space="preserve"> </w:t>
      </w:r>
      <w:bookmarkEnd w:id="23"/>
      <w:r>
        <w:rPr>
          <w:rFonts w:hint="eastAsia" w:ascii="仿宋_GB2312" w:hAnsi="宋体" w:eastAsia="仿宋_GB2312" w:cs="宋体"/>
          <w:sz w:val="32"/>
          <w:szCs w:val="32"/>
        </w:rPr>
        <w:t>万元的</w:t>
      </w:r>
      <w:bookmarkStart w:id="24" w:name="PO_part3A3B1C1qzPercent5"/>
      <w:r>
        <w:rPr>
          <w:rFonts w:ascii="仿宋_GB2312" w:hAnsi="宋体" w:eastAsia="仿宋_GB2312" w:cs="宋体"/>
          <w:sz w:val="32"/>
          <w:szCs w:val="32"/>
        </w:rPr>
        <w:t>100%</w:t>
      </w:r>
      <w:r>
        <w:rPr>
          <w:rFonts w:hint="eastAsia" w:ascii="仿宋_GB2312" w:hAnsi="宋体" w:eastAsia="仿宋_GB2312" w:cs="宋体"/>
          <w:sz w:val="11"/>
          <w:szCs w:val="11"/>
        </w:rPr>
        <w:t xml:space="preserve"> </w:t>
      </w:r>
      <w:bookmarkEnd w:id="24"/>
      <w:r>
        <w:rPr>
          <w:rFonts w:hint="eastAsia" w:ascii="仿宋_GB2312" w:hAnsi="宋体" w:eastAsia="仿宋_GB2312" w:cs="宋体"/>
          <w:sz w:val="32"/>
          <w:szCs w:val="32"/>
        </w:rPr>
        <w:t>，比上年决算数</w:t>
      </w:r>
      <w:bookmarkStart w:id="25" w:name="PO_part3A3B1C1IncAmount5"/>
      <w:r>
        <w:rPr>
          <w:rFonts w:hint="eastAsia" w:ascii="仿宋_GB2312" w:hAnsi="宋体" w:eastAsia="仿宋_GB2312" w:cs="宋体"/>
          <w:sz w:val="32"/>
          <w:szCs w:val="32"/>
        </w:rPr>
        <w:t>减少</w:t>
      </w:r>
      <w:r>
        <w:rPr>
          <w:rFonts w:ascii="仿宋_GB2312" w:hAnsi="宋体" w:eastAsia="仿宋_GB2312" w:cs="宋体"/>
          <w:sz w:val="32"/>
          <w:szCs w:val="32"/>
        </w:rPr>
        <w:t>2.41</w:t>
      </w:r>
      <w:r>
        <w:rPr>
          <w:rFonts w:hint="eastAsia" w:ascii="仿宋_GB2312" w:hAnsi="宋体" w:eastAsia="仿宋_GB2312" w:cs="宋体"/>
          <w:sz w:val="11"/>
          <w:szCs w:val="11"/>
        </w:rPr>
        <w:t xml:space="preserve"> </w:t>
      </w:r>
      <w:bookmarkEnd w:id="25"/>
      <w:r>
        <w:rPr>
          <w:rFonts w:hint="eastAsia" w:ascii="仿宋_GB2312" w:hAnsi="宋体" w:eastAsia="仿宋_GB2312" w:cs="宋体"/>
          <w:sz w:val="32"/>
          <w:szCs w:val="32"/>
        </w:rPr>
        <w:t>万元，</w:t>
      </w:r>
      <w:bookmarkStart w:id="26" w:name="PO_part3A3B1C1IncPercent5"/>
      <w:r>
        <w:rPr>
          <w:rFonts w:hint="eastAsia" w:ascii="仿宋_GB2312" w:hAnsi="宋体" w:eastAsia="仿宋_GB2312" w:cs="宋体"/>
          <w:sz w:val="32"/>
          <w:szCs w:val="32"/>
          <w:lang w:val="en-US" w:eastAsia="zh-CN"/>
        </w:rPr>
        <w:t>下降59.95</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；公务接待费支出决算为</w:t>
      </w:r>
      <w:bookmarkStart w:id="27" w:name="PO_part3A3B1C1qzAmount3"/>
      <w:r>
        <w:rPr>
          <w:rFonts w:ascii="仿宋_GB2312" w:hAnsi="宋体" w:eastAsia="仿宋_GB2312" w:cs="宋体"/>
          <w:sz w:val="32"/>
          <w:szCs w:val="32"/>
        </w:rPr>
        <w:t>0.61</w:t>
      </w:r>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万元，完成预算</w:t>
      </w:r>
      <w:bookmarkStart w:id="28" w:name="PO_part3A3B1C1qzysAmount3"/>
      <w:r>
        <w:rPr>
          <w:rFonts w:ascii="仿宋_GB2312" w:hAnsi="宋体" w:eastAsia="仿宋_GB2312" w:cs="宋体"/>
          <w:sz w:val="32"/>
          <w:szCs w:val="32"/>
        </w:rPr>
        <w:t>0.61</w:t>
      </w:r>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万元的</w:t>
      </w:r>
      <w:bookmarkStart w:id="29" w:name="PO_part3A3B1C1qzPercent3"/>
      <w:r>
        <w:rPr>
          <w:rFonts w:ascii="仿宋_GB2312" w:hAnsi="宋体" w:eastAsia="仿宋_GB2312" w:cs="宋体"/>
          <w:sz w:val="32"/>
          <w:szCs w:val="32"/>
        </w:rPr>
        <w:t>100%</w:t>
      </w:r>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，比上年决算数</w:t>
      </w:r>
      <w:bookmarkStart w:id="30" w:name="PO_part3A3B1C1IncAmount6"/>
      <w:r>
        <w:rPr>
          <w:rFonts w:hint="eastAsia" w:ascii="仿宋_GB2312" w:hAnsi="宋体" w:eastAsia="仿宋_GB2312" w:cs="宋体"/>
          <w:sz w:val="32"/>
          <w:szCs w:val="32"/>
        </w:rPr>
        <w:t>减少</w:t>
      </w:r>
      <w:r>
        <w:rPr>
          <w:rFonts w:ascii="仿宋_GB2312" w:hAnsi="宋体" w:eastAsia="仿宋_GB2312" w:cs="宋体"/>
          <w:sz w:val="32"/>
          <w:szCs w:val="32"/>
        </w:rPr>
        <w:t>0.39</w:t>
      </w:r>
      <w:r>
        <w:rPr>
          <w:rFonts w:hint="eastAsia" w:ascii="仿宋_GB2312" w:hAnsi="宋体" w:eastAsia="仿宋_GB2312" w:cs="宋体"/>
          <w:sz w:val="11"/>
          <w:szCs w:val="11"/>
        </w:rPr>
        <w:t xml:space="preserve"> </w:t>
      </w:r>
      <w:bookmarkEnd w:id="30"/>
      <w:r>
        <w:rPr>
          <w:rFonts w:hint="eastAsia" w:ascii="仿宋_GB2312" w:hAnsi="宋体" w:eastAsia="仿宋_GB2312" w:cs="宋体"/>
          <w:sz w:val="32"/>
          <w:szCs w:val="32"/>
        </w:rPr>
        <w:t>万元，</w:t>
      </w:r>
      <w:bookmarkStart w:id="31" w:name="PO_part3A3B1C1IncPercent6"/>
      <w:r>
        <w:rPr>
          <w:rFonts w:hint="eastAsia" w:ascii="仿宋_GB2312" w:hAnsi="宋体" w:eastAsia="仿宋_GB2312" w:cs="宋体"/>
          <w:sz w:val="32"/>
          <w:szCs w:val="32"/>
        </w:rPr>
        <w:t>下降</w:t>
      </w:r>
      <w:r>
        <w:rPr>
          <w:rFonts w:ascii="仿宋_GB2312" w:hAnsi="宋体" w:eastAsia="仿宋_GB2312" w:cs="宋体"/>
          <w:sz w:val="32"/>
          <w:szCs w:val="32"/>
        </w:rPr>
        <w:t>3</w:t>
      </w:r>
      <w:r>
        <w:rPr>
          <w:rFonts w:hint="eastAsia" w:ascii="仿宋_GB2312" w:hAnsi="宋体" w:eastAsia="仿宋_GB2312" w:cs="宋体"/>
          <w:sz w:val="32"/>
          <w:szCs w:val="32"/>
          <w:lang w:val="en-US" w:eastAsia="zh-CN"/>
        </w:rPr>
        <w:t>9</w:t>
      </w:r>
      <w:r>
        <w:rPr>
          <w:rFonts w:ascii="仿宋_GB2312" w:hAnsi="宋体" w:eastAsia="仿宋_GB2312" w:cs="宋体"/>
          <w:sz w:val="32"/>
          <w:szCs w:val="32"/>
        </w:rPr>
        <w:t>%。</w:t>
      </w:r>
      <w:r>
        <w:rPr>
          <w:rFonts w:hint="eastAsia" w:ascii="仿宋_GB2312" w:hAnsi="宋体" w:eastAsia="仿宋_GB2312" w:cs="宋体"/>
          <w:sz w:val="32"/>
          <w:szCs w:val="32"/>
        </w:rPr>
        <w:t xml:space="preserve"> </w:t>
      </w:r>
      <w:bookmarkEnd w:id="31"/>
    </w:p>
    <w:bookmarkEnd w:id="1"/>
    <w:p>
      <w:pPr>
        <w:ind w:firstLine="640" w:firstLineChars="200"/>
        <w:rPr>
          <w:rFonts w:hint="eastAsia" w:ascii="仿宋_GB2312" w:hAnsi="宋体" w:eastAsia="仿宋_GB2312" w:cs="宋体"/>
          <w:sz w:val="32"/>
          <w:szCs w:val="32"/>
        </w:rPr>
      </w:pPr>
      <w:bookmarkStart w:id="32" w:name="PO_part3A3B1C1DiffReason1"/>
      <w:r>
        <w:rPr>
          <w:rFonts w:hint="eastAsia" w:ascii="仿宋_GB2312" w:hAnsi="宋体" w:eastAsia="仿宋_GB2312" w:cs="宋体"/>
          <w:sz w:val="32"/>
          <w:szCs w:val="32"/>
        </w:rPr>
        <w:t>2022</w:t>
      </w:r>
      <w:r>
        <w:rPr>
          <w:rFonts w:hint="eastAsia" w:ascii="仿宋_GB2312" w:hAnsi="宋体" w:eastAsia="仿宋_GB2312" w:cs="宋体"/>
          <w:sz w:val="11"/>
          <w:szCs w:val="11"/>
        </w:rPr>
        <w:t xml:space="preserve"> </w:t>
      </w:r>
      <w:r>
        <w:rPr>
          <w:rFonts w:hint="eastAsia" w:ascii="仿宋_GB2312" w:hAnsi="宋体" w:eastAsia="仿宋_GB2312" w:cs="宋体"/>
          <w:sz w:val="32"/>
          <w:szCs w:val="32"/>
        </w:rPr>
        <w:t>年度“三公”经费支出决算</w:t>
      </w:r>
      <w:bookmarkStart w:id="33" w:name="PO_part3A3B1C1Diff1"/>
      <w:r>
        <w:rPr>
          <w:rFonts w:hint="eastAsia" w:ascii="仿宋_GB2312" w:hAnsi="宋体" w:eastAsia="仿宋_GB2312" w:cs="宋体"/>
          <w:sz w:val="32"/>
          <w:szCs w:val="32"/>
          <w:lang w:val="en-US" w:eastAsia="zh-CN"/>
        </w:rPr>
        <w:t>小</w:t>
      </w:r>
      <w:r>
        <w:rPr>
          <w:rFonts w:hint="eastAsia" w:ascii="仿宋_GB2312" w:hAnsi="宋体" w:eastAsia="仿宋_GB2312" w:cs="宋体"/>
          <w:sz w:val="32"/>
          <w:szCs w:val="32"/>
        </w:rPr>
        <w:t>于</w:t>
      </w:r>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预算数的主要情况：认真贯彻落实中央八项规定精神和厉行节约的要求，从严控制“三公”经费开支，全年实际支出比预算有所节约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p>
    <w:p>
      <w:pPr>
        <w:ind w:firstLine="640" w:firstLineChars="200"/>
        <w:rPr>
          <w:rFonts w:ascii="仿宋_GB2312" w:hAnsi="宋体" w:eastAsia="仿宋_GB2312" w:cs="宋体"/>
          <w:sz w:val="32"/>
          <w:szCs w:val="32"/>
        </w:rPr>
      </w:pPr>
      <w:bookmarkStart w:id="34" w:name="PO_part3A3B1C1Year2"/>
      <w:r>
        <w:rPr>
          <w:rFonts w:hint="eastAsia" w:ascii="仿宋_GB2312" w:hAnsi="宋体" w:eastAsia="仿宋_GB2312" w:cs="宋体"/>
          <w:sz w:val="32"/>
          <w:szCs w:val="32"/>
        </w:rPr>
        <w:t>2022</w:t>
      </w:r>
      <w:r>
        <w:rPr>
          <w:rFonts w:hint="eastAsia" w:ascii="仿宋_GB2312" w:hAnsi="宋体" w:eastAsia="仿宋_GB2312" w:cs="宋体"/>
          <w:sz w:val="11"/>
          <w:szCs w:val="11"/>
        </w:rPr>
        <w:t xml:space="preserve"> </w:t>
      </w:r>
      <w:bookmarkEnd w:id="34"/>
      <w:r>
        <w:rPr>
          <w:rFonts w:hint="eastAsia" w:ascii="仿宋_GB2312" w:hAnsi="宋体" w:eastAsia="仿宋_GB2312" w:cs="宋体"/>
          <w:sz w:val="32"/>
          <w:szCs w:val="32"/>
        </w:rPr>
        <w:t>年度“三公”经费支出决算</w:t>
      </w:r>
      <w:bookmarkStart w:id="35" w:name="PO_part3A3B1C1Diff2"/>
      <w:r>
        <w:rPr>
          <w:rFonts w:hint="eastAsia" w:ascii="仿宋_GB2312" w:hAnsi="宋体" w:eastAsia="仿宋_GB2312" w:cs="宋体"/>
          <w:sz w:val="32"/>
          <w:szCs w:val="32"/>
        </w:rPr>
        <w:t>小于</w:t>
      </w:r>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上年决算数的主要情况：认真贯彻落实中央八项规定精神和厉行节约的要求，从严控制“三公”经费开支，全年实际支出比</w:t>
      </w:r>
      <w:r>
        <w:rPr>
          <w:rFonts w:hint="eastAsia" w:ascii="仿宋_GB2312" w:hAnsi="宋体" w:eastAsia="仿宋_GB2312" w:cs="宋体"/>
          <w:sz w:val="32"/>
          <w:szCs w:val="32"/>
          <w:lang w:val="en-US" w:eastAsia="zh-CN"/>
        </w:rPr>
        <w:t>上年决</w:t>
      </w:r>
      <w:r>
        <w:rPr>
          <w:rFonts w:hint="eastAsia" w:ascii="仿宋_GB2312" w:hAnsi="宋体" w:eastAsia="仿宋_GB2312" w:cs="宋体"/>
          <w:sz w:val="32"/>
          <w:szCs w:val="32"/>
        </w:rPr>
        <w:t>算有所节约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32"/>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rPr>
          <w:rFonts w:hint="eastAsia" w:ascii="仿宋_GB2312" w:hAnsi="宋体" w:eastAsia="仿宋_GB2312" w:cs="宋体"/>
          <w:sz w:val="32"/>
          <w:szCs w:val="32"/>
        </w:rPr>
      </w:pPr>
      <w:bookmarkStart w:id="36" w:name="PO_part3A3B2Year1"/>
      <w:bookmarkStart w:id="37" w:name="PO_part3A3B2C3GnjdInclude1"/>
      <w:r>
        <w:rPr>
          <w:rFonts w:ascii="仿宋_GB2312" w:hAnsi="宋体" w:eastAsia="仿宋_GB2312" w:cs="宋体"/>
          <w:sz w:val="32"/>
          <w:szCs w:val="32"/>
        </w:rPr>
        <w:t>2022</w:t>
      </w:r>
      <w:r>
        <w:rPr>
          <w:rFonts w:hint="eastAsia" w:ascii="仿宋_GB2312" w:hAnsi="宋体" w:eastAsia="仿宋_GB2312" w:cs="宋体"/>
          <w:sz w:val="11"/>
          <w:szCs w:val="11"/>
        </w:rPr>
        <w:t xml:space="preserve"> </w:t>
      </w:r>
      <w:bookmarkEnd w:id="36"/>
      <w:r>
        <w:rPr>
          <w:rFonts w:hint="eastAsia" w:ascii="仿宋_GB2312" w:hAnsi="宋体" w:eastAsia="仿宋_GB2312" w:cs="宋体"/>
          <w:sz w:val="32"/>
          <w:szCs w:val="32"/>
        </w:rPr>
        <w:t>年度“三公”经费财政拨款支出决算中，因公出国（境）费</w:t>
      </w:r>
      <w:bookmarkStart w:id="38" w:name="PO_part3A3B2Amount1"/>
      <w:r>
        <w:rPr>
          <w:rFonts w:ascii="仿宋_GB2312" w:hAnsi="宋体" w:eastAsia="仿宋_GB2312" w:cs="宋体"/>
          <w:sz w:val="32"/>
          <w:szCs w:val="32"/>
        </w:rPr>
        <w:t>0万元，占0%</w:t>
      </w:r>
      <w:r>
        <w:rPr>
          <w:rFonts w:hint="eastAsia" w:ascii="仿宋_GB2312" w:hAnsi="宋体" w:eastAsia="仿宋_GB2312" w:cs="宋体"/>
          <w:sz w:val="11"/>
          <w:szCs w:val="11"/>
        </w:rPr>
        <w:t xml:space="preserve"> </w:t>
      </w:r>
      <w:bookmarkEnd w:id="38"/>
      <w:r>
        <w:rPr>
          <w:rFonts w:hint="eastAsia" w:ascii="仿宋_GB2312" w:hAnsi="宋体" w:eastAsia="仿宋_GB2312" w:cs="宋体"/>
          <w:sz w:val="32"/>
          <w:szCs w:val="32"/>
        </w:rPr>
        <w:t>；公务用车购置及运行维护费支出</w:t>
      </w:r>
      <w:bookmarkStart w:id="39" w:name="PO_part3A3B2Amount2"/>
      <w:r>
        <w:rPr>
          <w:rFonts w:ascii="仿宋_GB2312" w:hAnsi="宋体" w:eastAsia="仿宋_GB2312" w:cs="宋体"/>
          <w:sz w:val="32"/>
          <w:szCs w:val="32"/>
        </w:rPr>
        <w:t>1.61万元，占72.</w:t>
      </w:r>
      <w:r>
        <w:rPr>
          <w:rFonts w:hint="eastAsia" w:ascii="仿宋_GB2312" w:hAnsi="宋体" w:eastAsia="仿宋_GB2312" w:cs="宋体"/>
          <w:sz w:val="32"/>
          <w:szCs w:val="32"/>
          <w:lang w:val="en-US" w:eastAsia="zh-CN"/>
        </w:rPr>
        <w:t>52</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；公务接待费支出</w:t>
      </w:r>
      <w:bookmarkStart w:id="40" w:name="PO_part3A3B2Amount3"/>
      <w:r>
        <w:rPr>
          <w:rFonts w:ascii="仿宋_GB2312" w:hAnsi="宋体" w:eastAsia="仿宋_GB2312" w:cs="宋体"/>
          <w:sz w:val="32"/>
          <w:szCs w:val="32"/>
        </w:rPr>
        <w:t>0.61万元，占27.</w:t>
      </w:r>
      <w:r>
        <w:rPr>
          <w:rFonts w:hint="eastAsia" w:ascii="仿宋_GB2312" w:hAnsi="宋体" w:eastAsia="仿宋_GB2312" w:cs="宋体"/>
          <w:sz w:val="32"/>
          <w:szCs w:val="32"/>
          <w:lang w:val="en-US" w:eastAsia="zh-CN"/>
        </w:rPr>
        <w:t>48</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40"/>
      <w:r>
        <w:rPr>
          <w:rFonts w:hint="eastAsia" w:ascii="仿宋_GB2312" w:hAnsi="宋体" w:eastAsia="仿宋_GB2312" w:cs="宋体"/>
          <w:sz w:val="32"/>
          <w:szCs w:val="32"/>
        </w:rPr>
        <w:t>。具体情况如下：</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1.因公出国（境）费支出</w:t>
      </w:r>
      <w:bookmarkStart w:id="41" w:name="PO_part3A3B2C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万元。全年使用财政拨款安排出国（境）团组</w:t>
      </w:r>
      <w:bookmarkStart w:id="42" w:name="PO_part3A3B2C1Jgcg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2"/>
      <w:r>
        <w:rPr>
          <w:rFonts w:hint="eastAsia" w:ascii="仿宋_GB2312" w:hAnsi="宋体" w:eastAsia="仿宋_GB2312" w:cs="宋体"/>
          <w:sz w:val="32"/>
          <w:szCs w:val="32"/>
        </w:rPr>
        <w:t>个、累计</w:t>
      </w:r>
      <w:bookmarkStart w:id="43" w:name="PO_part3A3B2C1JgcgMan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3"/>
      <w:r>
        <w:rPr>
          <w:rFonts w:hint="eastAsia" w:ascii="仿宋_GB2312" w:hAnsi="宋体" w:eastAsia="仿宋_GB2312" w:cs="宋体"/>
          <w:sz w:val="32"/>
          <w:szCs w:val="32"/>
        </w:rPr>
        <w:t>人次</w:t>
      </w:r>
      <w:bookmarkStart w:id="44" w:name="PO_part3A3B2C1D1Meeting1"/>
      <w:r>
        <w:rPr>
          <w:rFonts w:hint="eastAsia" w:ascii="仿宋_GB2312" w:hAnsi="宋体" w:eastAsia="仿宋_GB2312" w:cs="宋体"/>
          <w:sz w:val="32"/>
          <w:szCs w:val="32"/>
        </w:rPr>
        <w:t xml:space="preserve">。 </w:t>
      </w:r>
      <w:bookmarkEnd w:id="44"/>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45" w:name="PO_part3A3B2C2Amount1"/>
      <w:r>
        <w:rPr>
          <w:rFonts w:ascii="仿宋_GB2312" w:hAnsi="宋体" w:eastAsia="仿宋_GB2312" w:cs="宋体"/>
          <w:sz w:val="32"/>
          <w:szCs w:val="32"/>
        </w:rPr>
        <w:t>1.61</w:t>
      </w:r>
      <w:r>
        <w:rPr>
          <w:rFonts w:hint="eastAsia" w:ascii="仿宋_GB2312" w:hAnsi="宋体" w:eastAsia="仿宋_GB2312" w:cs="宋体"/>
          <w:sz w:val="11"/>
          <w:szCs w:val="11"/>
        </w:rPr>
        <w:t xml:space="preserve"> </w:t>
      </w:r>
      <w:bookmarkEnd w:id="45"/>
      <w:r>
        <w:rPr>
          <w:rFonts w:hint="eastAsia" w:ascii="仿宋_GB2312" w:hAnsi="宋体" w:eastAsia="仿宋_GB2312" w:cs="宋体"/>
          <w:sz w:val="32"/>
          <w:szCs w:val="32"/>
        </w:rPr>
        <w:t>万元，其中：公务用车购置支出为</w:t>
      </w:r>
      <w:bookmarkStart w:id="46" w:name="PO_part3A3B2C2D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6"/>
      <w:r>
        <w:rPr>
          <w:rFonts w:hint="eastAsia" w:ascii="仿宋_GB2312" w:hAnsi="宋体" w:eastAsia="仿宋_GB2312" w:cs="宋体"/>
          <w:sz w:val="32"/>
          <w:szCs w:val="32"/>
        </w:rPr>
        <w:t>万元，公务用车购置数</w:t>
      </w:r>
      <w:bookmarkStart w:id="47" w:name="PO_part3A3B2C2D1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7"/>
      <w:r>
        <w:rPr>
          <w:rFonts w:hint="eastAsia" w:ascii="仿宋_GB2312" w:hAnsi="宋体" w:eastAsia="仿宋_GB2312" w:cs="宋体"/>
          <w:sz w:val="32"/>
          <w:szCs w:val="32"/>
        </w:rPr>
        <w:t>辆。公务用车运行维护费支出</w:t>
      </w:r>
      <w:bookmarkStart w:id="48" w:name="PO_part3A3B2C2D2Amount1"/>
      <w:r>
        <w:rPr>
          <w:rFonts w:ascii="仿宋_GB2312" w:hAnsi="宋体" w:eastAsia="仿宋_GB2312" w:cs="宋体"/>
          <w:sz w:val="32"/>
          <w:szCs w:val="32"/>
        </w:rPr>
        <w:t>1.61</w:t>
      </w:r>
      <w:r>
        <w:rPr>
          <w:rFonts w:hint="eastAsia" w:ascii="仿宋_GB2312" w:hAnsi="宋体" w:eastAsia="仿宋_GB2312" w:cs="宋体"/>
          <w:sz w:val="11"/>
          <w:szCs w:val="11"/>
        </w:rPr>
        <w:t xml:space="preserve"> </w:t>
      </w:r>
      <w:bookmarkEnd w:id="48"/>
      <w:r>
        <w:rPr>
          <w:rFonts w:hint="eastAsia" w:ascii="仿宋_GB2312" w:hAnsi="宋体" w:eastAsia="仿宋_GB2312" w:cs="宋体"/>
          <w:sz w:val="32"/>
          <w:szCs w:val="32"/>
        </w:rPr>
        <w:t>万元，公务用车保有量为</w:t>
      </w:r>
      <w:bookmarkStart w:id="49" w:name="PO_part3A3B2C2D2CarCount1"/>
      <w:r>
        <w:rPr>
          <w:rFonts w:ascii="仿宋_GB2312" w:hAnsi="宋体" w:eastAsia="仿宋_GB2312" w:cs="宋体"/>
          <w:sz w:val="32"/>
          <w:szCs w:val="32"/>
        </w:rPr>
        <w:t>2</w:t>
      </w:r>
      <w:r>
        <w:rPr>
          <w:rFonts w:hint="eastAsia" w:ascii="仿宋_GB2312" w:hAnsi="宋体" w:eastAsia="仿宋_GB2312" w:cs="宋体"/>
          <w:sz w:val="11"/>
          <w:szCs w:val="11"/>
        </w:rPr>
        <w:t xml:space="preserve"> </w:t>
      </w:r>
      <w:bookmarkEnd w:id="49"/>
      <w:r>
        <w:rPr>
          <w:rFonts w:hint="eastAsia" w:ascii="仿宋_GB2312" w:hAnsi="宋体" w:eastAsia="仿宋_GB2312" w:cs="宋体"/>
          <w:sz w:val="32"/>
          <w:szCs w:val="32"/>
        </w:rPr>
        <w:t>辆，主要用于</w:t>
      </w:r>
      <w:bookmarkStart w:id="50" w:name="PO_part3A3B2C2D2Use1"/>
      <w:r>
        <w:rPr>
          <w:rFonts w:hint="eastAsia" w:ascii="仿宋_GB2312" w:hAnsi="宋体" w:eastAsia="仿宋_GB2312" w:cs="宋体"/>
          <w:sz w:val="32"/>
          <w:szCs w:val="32"/>
        </w:rPr>
        <w:t xml:space="preserve">机要通讯和公务执法。 </w:t>
      </w:r>
      <w:bookmarkEnd w:id="50"/>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51" w:name="PO_part3A3B2C3Amount1"/>
      <w:r>
        <w:rPr>
          <w:rFonts w:ascii="仿宋_GB2312" w:hAnsi="宋体" w:eastAsia="仿宋_GB2312" w:cs="宋体"/>
          <w:sz w:val="32"/>
          <w:szCs w:val="32"/>
        </w:rPr>
        <w:t>0.61</w:t>
      </w:r>
      <w:r>
        <w:rPr>
          <w:rFonts w:hint="eastAsia" w:ascii="仿宋_GB2312" w:hAnsi="宋体" w:eastAsia="仿宋_GB2312" w:cs="宋体"/>
          <w:sz w:val="11"/>
          <w:szCs w:val="11"/>
        </w:rPr>
        <w:t xml:space="preserve"> </w:t>
      </w:r>
      <w:bookmarkEnd w:id="51"/>
      <w:r>
        <w:rPr>
          <w:rFonts w:hint="eastAsia" w:ascii="仿宋_GB2312" w:hAnsi="宋体" w:eastAsia="仿宋_GB2312" w:cs="宋体"/>
          <w:sz w:val="32"/>
          <w:szCs w:val="32"/>
        </w:rPr>
        <w:t>万元，主要用于</w:t>
      </w:r>
      <w:bookmarkStart w:id="52" w:name="PO_part3A3B2C3Detail1"/>
      <w:r>
        <w:rPr>
          <w:rFonts w:hint="eastAsia" w:ascii="仿宋_GB2312" w:hAnsi="宋体" w:eastAsia="仿宋_GB2312" w:cs="宋体"/>
          <w:sz w:val="32"/>
          <w:szCs w:val="32"/>
        </w:rPr>
        <w:t>公务接待</w:t>
      </w:r>
      <w:r>
        <w:rPr>
          <w:rFonts w:hint="eastAsia" w:ascii="仿宋_GB2312" w:hAnsi="宋体" w:eastAsia="仿宋_GB2312" w:cs="宋体"/>
          <w:sz w:val="11"/>
          <w:szCs w:val="11"/>
        </w:rPr>
        <w:t xml:space="preserve"> </w:t>
      </w:r>
      <w:bookmarkEnd w:id="52"/>
      <w:r>
        <w:rPr>
          <w:rFonts w:hint="eastAsia" w:ascii="仿宋_GB2312" w:hAnsi="宋体" w:eastAsia="仿宋_GB2312" w:cs="宋体"/>
          <w:sz w:val="32"/>
          <w:szCs w:val="32"/>
        </w:rPr>
        <w:t>，共接待国外、境外来访团组</w:t>
      </w:r>
      <w:bookmarkStart w:id="53" w:name="PO_part3A3B2C3Lfzt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53"/>
      <w:r>
        <w:rPr>
          <w:rFonts w:hint="eastAsia" w:ascii="仿宋_GB2312" w:hAnsi="宋体" w:eastAsia="仿宋_GB2312" w:cs="宋体"/>
          <w:sz w:val="32"/>
          <w:szCs w:val="32"/>
        </w:rPr>
        <w:t>个，来访外宾</w:t>
      </w:r>
      <w:bookmarkStart w:id="54" w:name="PO_part3A3B2C3Lfwb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人次；发生国内接待</w:t>
      </w:r>
      <w:bookmarkStart w:id="55" w:name="PO_part3A3B2C3GnjdCount1"/>
      <w:r>
        <w:rPr>
          <w:rFonts w:ascii="仿宋_GB2312" w:hAnsi="宋体" w:eastAsia="仿宋_GB2312" w:cs="宋体"/>
          <w:sz w:val="32"/>
          <w:szCs w:val="32"/>
        </w:rPr>
        <w:t>7</w:t>
      </w:r>
      <w:r>
        <w:rPr>
          <w:rFonts w:hint="eastAsia" w:ascii="仿宋_GB2312" w:hAnsi="宋体" w:eastAsia="仿宋_GB2312" w:cs="宋体"/>
          <w:sz w:val="11"/>
          <w:szCs w:val="11"/>
        </w:rPr>
        <w:t xml:space="preserve"> </w:t>
      </w:r>
      <w:bookmarkEnd w:id="55"/>
      <w:r>
        <w:rPr>
          <w:rFonts w:hint="eastAsia" w:ascii="仿宋_GB2312" w:hAnsi="宋体" w:eastAsia="仿宋_GB2312" w:cs="宋体"/>
          <w:sz w:val="32"/>
          <w:szCs w:val="32"/>
        </w:rPr>
        <w:t>次，接待人数共</w:t>
      </w:r>
      <w:bookmarkStart w:id="56" w:name="PO_part3A3B2C3GnjdManCount1"/>
      <w:r>
        <w:rPr>
          <w:rFonts w:ascii="仿宋_GB2312" w:hAnsi="宋体" w:eastAsia="仿宋_GB2312" w:cs="宋体"/>
          <w:sz w:val="32"/>
          <w:szCs w:val="32"/>
        </w:rPr>
        <w:t>79</w:t>
      </w:r>
      <w:r>
        <w:rPr>
          <w:rFonts w:hint="eastAsia" w:ascii="仿宋_GB2312" w:hAnsi="宋体" w:eastAsia="仿宋_GB2312" w:cs="宋体"/>
          <w:sz w:val="11"/>
          <w:szCs w:val="11"/>
        </w:rPr>
        <w:t xml:space="preserve"> </w:t>
      </w:r>
      <w:bookmarkEnd w:id="56"/>
      <w:r>
        <w:rPr>
          <w:rFonts w:hint="eastAsia" w:ascii="仿宋_GB2312" w:hAnsi="宋体" w:eastAsia="仿宋_GB2312" w:cs="宋体"/>
          <w:sz w:val="32"/>
          <w:szCs w:val="32"/>
        </w:rPr>
        <w:t xml:space="preserve">人。主要包括上级单位到我局检查调研等接待费用。 </w:t>
      </w:r>
      <w:bookmarkEnd w:id="37"/>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both"/>
        <w:rPr>
          <w:rFonts w:ascii="宋体" w:hAnsi="宋体" w:cs="宋体"/>
          <w:b/>
          <w:kern w:val="0"/>
          <w:sz w:val="32"/>
          <w:szCs w:val="32"/>
        </w:rPr>
        <w:sectPr>
          <w:pgSz w:w="11906" w:h="16838"/>
          <w:pgMar w:top="1440" w:right="1800" w:bottom="1440" w:left="1800" w:header="851" w:footer="992" w:gutter="0"/>
          <w:cols w:space="425" w:num="1"/>
          <w:docGrid w:type="lines" w:linePitch="312" w:charSpace="0"/>
        </w:sect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left"/>
              <w:rPr>
                <w:rFonts w:hint="eastAsia" w:ascii="宋体" w:hAnsi="宋体" w:cs="宋体"/>
                <w:b/>
                <w:kern w:val="0"/>
                <w:sz w:val="32"/>
                <w:szCs w:val="32"/>
              </w:rPr>
            </w:pPr>
            <w:r>
              <w:rPr>
                <w:rFonts w:hint="eastAsia" w:ascii="宋体" w:hAnsi="宋体" w:cs="宋体"/>
                <w:b/>
                <w:kern w:val="0"/>
                <w:sz w:val="32"/>
                <w:szCs w:val="32"/>
              </w:rPr>
              <w:t>附件</w:t>
            </w:r>
          </w:p>
          <w:p>
            <w:pPr>
              <w:jc w:val="center"/>
              <w:rPr>
                <w:rFonts w:hint="eastAsia" w:ascii="宋体" w:hAnsi="宋体" w:cs="宋体"/>
                <w:b/>
                <w:kern w:val="0"/>
                <w:sz w:val="32"/>
                <w:szCs w:val="32"/>
              </w:rPr>
            </w:pPr>
          </w:p>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vAlign w:val="center"/>
          </w:tcPr>
          <w:p>
            <w:pPr>
              <w:spacing w:line="288" w:lineRule="auto"/>
              <w:jc w:val="left"/>
              <w:rPr>
                <w:rFonts w:ascii="宋体" w:hAnsi="宋体" w:cs="宋体"/>
                <w:sz w:val="28"/>
                <w:szCs w:val="28"/>
              </w:rPr>
            </w:pPr>
            <w:bookmarkStart w:id="57" w:name="PO_part2DivName7"/>
            <w:r>
              <w:rPr>
                <w:rFonts w:hint="eastAsia" w:ascii="宋体" w:hAnsi="宋体" w:cs="宋体"/>
                <w:kern w:val="0"/>
                <w:sz w:val="20"/>
                <w:szCs w:val="20"/>
              </w:rPr>
              <w:t xml:space="preserve"> 部门</w:t>
            </w:r>
            <w:r>
              <w:rPr>
                <w:rFonts w:hint="eastAsia" w:ascii="宋体" w:hAnsi="宋体" w:cs="宋体"/>
                <w:kern w:val="0"/>
                <w:sz w:val="11"/>
                <w:szCs w:val="11"/>
              </w:rPr>
              <w:t xml:space="preserve"> </w:t>
            </w:r>
            <w:bookmarkEnd w:id="57"/>
            <w:r>
              <w:rPr>
                <w:rFonts w:hint="eastAsia" w:ascii="宋体" w:hAnsi="宋体" w:cs="宋体"/>
                <w:kern w:val="0"/>
                <w:sz w:val="20"/>
                <w:szCs w:val="20"/>
              </w:rPr>
              <w:t>：</w:t>
            </w:r>
            <w:bookmarkStart w:id="58" w:name="PO_part2Table7DivName1"/>
            <w:r>
              <w:rPr>
                <w:rFonts w:hint="eastAsia" w:ascii="宋体" w:hAnsi="宋体" w:cs="宋体"/>
                <w:kern w:val="0"/>
                <w:sz w:val="20"/>
                <w:szCs w:val="20"/>
              </w:rPr>
              <w:t xml:space="preserve">江门市江海区卫生健康局 </w:t>
            </w:r>
            <w:bookmarkEnd w:id="58"/>
          </w:p>
        </w:tc>
        <w:tc>
          <w:tcPr>
            <w:tcW w:w="3535" w:type="dxa"/>
            <w:gridSpan w:val="3"/>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bookmarkStart w:id="59" w:name="_GoBack" w:colFirst="0" w:colLast="11"/>
            <w:r>
              <w:rPr>
                <w:rFonts w:ascii="宋体" w:hAnsi="宋体" w:cs="宋体"/>
                <w:kern w:val="0"/>
                <w:szCs w:val="21"/>
              </w:rPr>
              <w:t>2.22</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1.61</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1.61</w:t>
            </w:r>
          </w:p>
        </w:tc>
        <w:tc>
          <w:tcPr>
            <w:tcW w:w="1182" w:type="dxa"/>
            <w:vAlign w:val="center"/>
          </w:tcPr>
          <w:p>
            <w:pPr>
              <w:widowControl/>
              <w:jc w:val="right"/>
              <w:rPr>
                <w:rFonts w:ascii="宋体" w:hAnsi="宋体" w:cs="宋体"/>
                <w:kern w:val="0"/>
                <w:szCs w:val="21"/>
              </w:rPr>
            </w:pPr>
            <w:r>
              <w:rPr>
                <w:rFonts w:ascii="宋体" w:hAnsi="宋体" w:cs="宋体"/>
                <w:kern w:val="0"/>
                <w:szCs w:val="21"/>
              </w:rPr>
              <w:t>0.61</w:t>
            </w:r>
          </w:p>
        </w:tc>
        <w:tc>
          <w:tcPr>
            <w:tcW w:w="1182" w:type="dxa"/>
            <w:vAlign w:val="center"/>
          </w:tcPr>
          <w:p>
            <w:pPr>
              <w:widowControl/>
              <w:jc w:val="right"/>
              <w:rPr>
                <w:rFonts w:ascii="宋体" w:hAnsi="宋体" w:cs="宋体"/>
                <w:kern w:val="0"/>
                <w:szCs w:val="21"/>
              </w:rPr>
            </w:pPr>
            <w:r>
              <w:rPr>
                <w:rFonts w:ascii="宋体" w:hAnsi="宋体" w:cs="宋体"/>
                <w:kern w:val="0"/>
                <w:szCs w:val="21"/>
              </w:rPr>
              <w:t>2.22</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1.61</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1.61</w:t>
            </w:r>
          </w:p>
        </w:tc>
        <w:tc>
          <w:tcPr>
            <w:tcW w:w="1171" w:type="dxa"/>
            <w:vAlign w:val="center"/>
          </w:tcPr>
          <w:p>
            <w:pPr>
              <w:widowControl/>
              <w:jc w:val="right"/>
              <w:rPr>
                <w:rFonts w:ascii="宋体" w:hAnsi="宋体" w:cs="宋体"/>
                <w:kern w:val="0"/>
                <w:szCs w:val="21"/>
              </w:rPr>
            </w:pPr>
            <w:r>
              <w:rPr>
                <w:rFonts w:ascii="宋体" w:hAnsi="宋体" w:cs="宋体"/>
                <w:kern w:val="0"/>
                <w:szCs w:val="21"/>
              </w:rPr>
              <w:t>0.61</w:t>
            </w:r>
          </w:p>
        </w:tc>
      </w:tr>
      <w:bookmarkEnd w:id="59"/>
    </w:tbl>
    <w:p>
      <w:pPr>
        <w:spacing w:line="360" w:lineRule="auto"/>
        <w:ind w:firstLine="420" w:firstLineChars="200"/>
        <w:rPr>
          <w:rFonts w:ascii="宋体" w:hAnsi="宋体" w:cs="宋体"/>
          <w:szCs w:val="21"/>
        </w:rPr>
      </w:pPr>
      <w:r>
        <w:rPr>
          <w:rFonts w:hint="eastAsia" w:ascii="宋体" w:hAnsi="宋体" w:cs="宋体"/>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p>
    <w:p>
      <w:pPr>
        <w:sectPr>
          <w:pgSz w:w="16838" w:h="11906" w:orient="landscape"/>
          <w:pgMar w:top="1797" w:right="1440" w:bottom="1797" w:left="1440" w:header="851" w:footer="992"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NDg2MjAxYjEwMjQwNjNiNzgzNzhjYjFlZmY4YTAifQ=="/>
  </w:docVars>
  <w:rsids>
    <w:rsidRoot w:val="00EC1B79"/>
    <w:rsid w:val="001E6C6B"/>
    <w:rsid w:val="00651796"/>
    <w:rsid w:val="00867D1D"/>
    <w:rsid w:val="00A30480"/>
    <w:rsid w:val="00BC3C4C"/>
    <w:rsid w:val="00DD6287"/>
    <w:rsid w:val="00E253B3"/>
    <w:rsid w:val="00EC1B79"/>
    <w:rsid w:val="00FB18EF"/>
    <w:rsid w:val="06B53448"/>
    <w:rsid w:val="19615C32"/>
    <w:rsid w:val="1E34544D"/>
    <w:rsid w:val="35C50285"/>
    <w:rsid w:val="3E682515"/>
    <w:rsid w:val="629B764B"/>
    <w:rsid w:val="68873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1086</Words>
  <Characters>1240</Characters>
  <Lines>8</Lines>
  <Paragraphs>2</Paragraphs>
  <TotalTime>0</TotalTime>
  <ScaleCrop>false</ScaleCrop>
  <LinksUpToDate>false</LinksUpToDate>
  <CharactersWithSpaces>1301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2022-09-30T03:10:00Z</dcterms:created>
  <dc:creator>江海卫健</dc:creator>
  <cp:lastModifiedBy>凤平</cp:lastModifiedBy>
  <dcterms:modified xsi:type="dcterms:W3CDTF">2023-09-18T04:51:38Z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8A48E492184245B2BDEADA5B717F4F1A_12</vt:lpwstr>
  </property>
</Properties>
</file>