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numId w:val="0"/>
        </w:numPr>
        <w:spacing w:before="156" w:beforeLines="50"/>
        <w:ind w:leftChars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附件1：</w:t>
      </w:r>
    </w:p>
    <w:p>
      <w:pPr>
        <w:pStyle w:val="5"/>
        <w:numPr>
          <w:ilvl w:val="0"/>
          <w:numId w:val="1"/>
        </w:numPr>
        <w:spacing w:before="156" w:beforeLines="50"/>
        <w:ind w:firstLineChars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项目内容及要求</w:t>
      </w:r>
    </w:p>
    <w:p>
      <w:pPr>
        <w:pStyle w:val="5"/>
        <w:numPr>
          <w:ilvl w:val="0"/>
          <w:numId w:val="2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物业管理服务内容</w:t>
      </w:r>
    </w:p>
    <w:p>
      <w:pPr>
        <w:spacing w:line="360" w:lineRule="auto"/>
        <w:ind w:left="42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1．物业建筑共用部位，包括楼盖、屋顶、外墙面、承重结构、楼梯间、走廊通道、门厅等房屋建筑共用部位</w:t>
      </w:r>
      <w:r>
        <w:rPr>
          <w:rFonts w:ascii="宋体" w:hAnsi="宋体" w:eastAsia="宋体"/>
          <w:color w:val="000000"/>
          <w:sz w:val="28"/>
          <w:szCs w:val="28"/>
        </w:rPr>
        <w:t>的维修、养护</w:t>
      </w:r>
      <w:r>
        <w:rPr>
          <w:rFonts w:hint="eastAsia" w:ascii="宋体" w:hAnsi="宋体" w:eastAsia="宋体"/>
          <w:color w:val="000000"/>
          <w:sz w:val="28"/>
          <w:szCs w:val="28"/>
        </w:rPr>
        <w:t>和管理(保修、大修、更新、改造等非日常维护除外)</w:t>
      </w:r>
      <w:r>
        <w:rPr>
          <w:rFonts w:ascii="宋体" w:hAnsi="宋体" w:eastAsia="宋体"/>
          <w:color w:val="000000"/>
          <w:sz w:val="28"/>
          <w:szCs w:val="28"/>
        </w:rPr>
        <w:t>；</w:t>
      </w:r>
    </w:p>
    <w:p>
      <w:pPr>
        <w:spacing w:line="360" w:lineRule="auto"/>
        <w:ind w:left="420" w:leftChars="20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2．共用设施、设备的运行、维修、养护和管理。包括道路、</w:t>
      </w:r>
      <w:r>
        <w:rPr>
          <w:rFonts w:ascii="宋体" w:hAnsi="宋体" w:eastAsia="宋体"/>
          <w:color w:val="000000"/>
          <w:sz w:val="28"/>
          <w:szCs w:val="28"/>
        </w:rPr>
        <w:t>共用的上下水管道、落水管、水箱、加压水泵、电梯、天线、照明、消防设施、安全设施、沟渠、池、井等</w:t>
      </w:r>
      <w:r>
        <w:rPr>
          <w:rFonts w:hint="eastAsia" w:ascii="宋体" w:hAnsi="宋体" w:eastAsia="宋体"/>
          <w:color w:val="000000"/>
          <w:sz w:val="28"/>
          <w:szCs w:val="28"/>
        </w:rPr>
        <w:t>物业管理区域市政设施和</w:t>
      </w:r>
      <w:r>
        <w:rPr>
          <w:rFonts w:ascii="宋体" w:hAnsi="宋体" w:eastAsia="宋体"/>
          <w:color w:val="000000"/>
          <w:sz w:val="28"/>
          <w:szCs w:val="28"/>
        </w:rPr>
        <w:t>房屋</w:t>
      </w:r>
      <w:r>
        <w:rPr>
          <w:rFonts w:hint="eastAsia" w:ascii="宋体" w:hAnsi="宋体" w:eastAsia="宋体"/>
          <w:color w:val="000000"/>
          <w:sz w:val="28"/>
          <w:szCs w:val="28"/>
        </w:rPr>
        <w:t>共用</w:t>
      </w:r>
      <w:r>
        <w:rPr>
          <w:rFonts w:ascii="宋体" w:hAnsi="宋体" w:eastAsia="宋体"/>
          <w:color w:val="000000"/>
          <w:sz w:val="28"/>
          <w:szCs w:val="28"/>
        </w:rPr>
        <w:t>设备设施的运行</w:t>
      </w:r>
      <w:r>
        <w:rPr>
          <w:rFonts w:hint="eastAsia" w:ascii="宋体" w:hAnsi="宋体" w:eastAsia="宋体"/>
          <w:color w:val="000000"/>
          <w:sz w:val="28"/>
          <w:szCs w:val="28"/>
        </w:rPr>
        <w:t>、维修、养护和管理(保修、大修、更新、改造等非日常维护除外)，</w:t>
      </w:r>
      <w:r>
        <w:rPr>
          <w:rFonts w:ascii="宋体" w:hAnsi="宋体" w:eastAsia="宋体"/>
          <w:color w:val="000000"/>
          <w:sz w:val="28"/>
          <w:szCs w:val="28"/>
        </w:rPr>
        <w:t>供电线路、煤气线路、路灯</w:t>
      </w:r>
      <w:r>
        <w:rPr>
          <w:rFonts w:hint="eastAsia" w:ascii="宋体" w:hAnsi="宋体" w:eastAsia="宋体"/>
          <w:color w:val="000000"/>
          <w:sz w:val="28"/>
          <w:szCs w:val="28"/>
        </w:rPr>
        <w:t>按有关规定处理</w:t>
      </w:r>
      <w:r>
        <w:rPr>
          <w:rFonts w:ascii="宋体" w:hAnsi="宋体" w:eastAsia="宋体"/>
          <w:color w:val="000000"/>
          <w:sz w:val="28"/>
          <w:szCs w:val="28"/>
        </w:rPr>
        <w:t>；</w:t>
      </w:r>
    </w:p>
    <w:p>
      <w:pPr>
        <w:spacing w:line="360" w:lineRule="auto"/>
        <w:ind w:left="42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3．公共环境卫生，包括公共场所、房屋共用部位的清洁卫生、垃圾的收集和清运等</w:t>
      </w:r>
      <w:r>
        <w:rPr>
          <w:rFonts w:ascii="宋体" w:hAnsi="宋体" w:eastAsia="宋体"/>
          <w:color w:val="000000"/>
          <w:sz w:val="28"/>
          <w:szCs w:val="28"/>
        </w:rPr>
        <w:t>；</w:t>
      </w:r>
    </w:p>
    <w:p>
      <w:pPr>
        <w:spacing w:line="360" w:lineRule="auto"/>
        <w:ind w:left="42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/>
          <w:color w:val="000000"/>
          <w:sz w:val="28"/>
          <w:szCs w:val="28"/>
        </w:rPr>
        <w:t>．</w:t>
      </w:r>
      <w:r>
        <w:rPr>
          <w:rFonts w:ascii="宋体" w:hAnsi="宋体" w:eastAsia="宋体"/>
          <w:color w:val="000000"/>
          <w:sz w:val="28"/>
          <w:szCs w:val="28"/>
        </w:rPr>
        <w:t>安全防范</w:t>
      </w:r>
      <w:r>
        <w:rPr>
          <w:rFonts w:hint="eastAsia" w:ascii="宋体" w:hAnsi="宋体" w:eastAsia="宋体"/>
          <w:color w:val="000000"/>
          <w:sz w:val="28"/>
          <w:szCs w:val="28"/>
        </w:rPr>
        <w:t>，维持公共秩序，包括安全监控、巡视、门岗执勤等</w:t>
      </w:r>
      <w:r>
        <w:rPr>
          <w:rFonts w:ascii="宋体" w:hAnsi="宋体" w:eastAsia="宋体"/>
          <w:color w:val="000000"/>
          <w:sz w:val="28"/>
          <w:szCs w:val="28"/>
        </w:rPr>
        <w:t>；</w:t>
      </w:r>
    </w:p>
    <w:p>
      <w:pPr>
        <w:spacing w:line="360" w:lineRule="auto"/>
        <w:ind w:left="42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/>
          <w:color w:val="000000"/>
          <w:sz w:val="28"/>
          <w:szCs w:val="28"/>
        </w:rPr>
        <w:t>．交通和</w:t>
      </w:r>
      <w:r>
        <w:rPr>
          <w:rFonts w:ascii="宋体" w:hAnsi="宋体" w:eastAsia="宋体"/>
          <w:color w:val="000000"/>
          <w:sz w:val="28"/>
          <w:szCs w:val="28"/>
        </w:rPr>
        <w:t>车辆停放</w:t>
      </w:r>
      <w:r>
        <w:rPr>
          <w:rFonts w:hint="eastAsia" w:ascii="宋体" w:hAnsi="宋体" w:eastAsia="宋体"/>
          <w:color w:val="000000"/>
          <w:sz w:val="28"/>
          <w:szCs w:val="28"/>
        </w:rPr>
        <w:t>秩序的</w:t>
      </w:r>
      <w:r>
        <w:rPr>
          <w:rFonts w:ascii="宋体" w:hAnsi="宋体" w:eastAsia="宋体"/>
          <w:color w:val="000000"/>
          <w:sz w:val="28"/>
          <w:szCs w:val="28"/>
        </w:rPr>
        <w:t>管理；</w:t>
      </w:r>
    </w:p>
    <w:p>
      <w:pPr>
        <w:spacing w:line="360" w:lineRule="auto"/>
        <w:ind w:left="42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/>
          <w:color w:val="000000"/>
          <w:sz w:val="28"/>
          <w:szCs w:val="28"/>
        </w:rPr>
        <w:t>．</w:t>
      </w:r>
      <w:r>
        <w:rPr>
          <w:rFonts w:ascii="宋体" w:hAnsi="宋体" w:eastAsia="宋体"/>
          <w:color w:val="000000"/>
          <w:sz w:val="28"/>
          <w:szCs w:val="28"/>
        </w:rPr>
        <w:t>物业使用禁止性行为的管理；</w:t>
      </w:r>
    </w:p>
    <w:p>
      <w:pPr>
        <w:spacing w:line="360" w:lineRule="auto"/>
        <w:ind w:left="42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/>
          <w:color w:val="000000"/>
          <w:sz w:val="28"/>
          <w:szCs w:val="28"/>
        </w:rPr>
        <w:t>．</w:t>
      </w:r>
      <w:r>
        <w:rPr>
          <w:rFonts w:ascii="宋体" w:hAnsi="宋体" w:eastAsia="宋体"/>
          <w:color w:val="000000"/>
          <w:sz w:val="28"/>
          <w:szCs w:val="28"/>
        </w:rPr>
        <w:t>物业维修和养护费用的帐务管理；</w:t>
      </w:r>
    </w:p>
    <w:p>
      <w:pPr>
        <w:spacing w:line="360" w:lineRule="auto"/>
        <w:ind w:left="42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color w:val="000000"/>
          <w:sz w:val="28"/>
          <w:szCs w:val="28"/>
        </w:rPr>
        <w:t>．</w:t>
      </w:r>
      <w:r>
        <w:rPr>
          <w:rFonts w:ascii="宋体" w:hAnsi="宋体" w:eastAsia="宋体"/>
          <w:color w:val="000000"/>
          <w:sz w:val="28"/>
          <w:szCs w:val="28"/>
        </w:rPr>
        <w:t>物业档案资料的保管；</w:t>
      </w:r>
    </w:p>
    <w:p>
      <w:pPr>
        <w:spacing w:line="360" w:lineRule="auto"/>
        <w:ind w:left="42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color w:val="000000"/>
          <w:sz w:val="28"/>
          <w:szCs w:val="28"/>
        </w:rPr>
        <w:t>．</w:t>
      </w:r>
      <w:r>
        <w:rPr>
          <w:rFonts w:ascii="宋体" w:hAnsi="宋体" w:eastAsia="宋体"/>
          <w:color w:val="000000"/>
          <w:sz w:val="28"/>
          <w:szCs w:val="28"/>
        </w:rPr>
        <w:t>物业其他共同事务的管理服务；</w:t>
      </w:r>
    </w:p>
    <w:p>
      <w:pPr>
        <w:spacing w:line="360" w:lineRule="auto"/>
        <w:ind w:left="42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1</w:t>
      </w: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/>
          <w:color w:val="000000"/>
          <w:sz w:val="28"/>
          <w:szCs w:val="28"/>
        </w:rPr>
        <w:t>.符合甲方对物业提出有关服务管理的要求；</w:t>
      </w:r>
    </w:p>
    <w:p>
      <w:pPr>
        <w:spacing w:line="360" w:lineRule="auto"/>
        <w:ind w:left="42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1</w:t>
      </w: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/>
          <w:color w:val="000000"/>
          <w:sz w:val="28"/>
          <w:szCs w:val="28"/>
        </w:rPr>
        <w:t>．法律政策规定的其他物业管理服务事项</w:t>
      </w:r>
      <w:r>
        <w:rPr>
          <w:rFonts w:ascii="宋体" w:hAnsi="宋体" w:eastAsia="宋体"/>
          <w:color w:val="000000"/>
          <w:sz w:val="28"/>
          <w:szCs w:val="28"/>
        </w:rPr>
        <w:t>；</w:t>
      </w:r>
    </w:p>
    <w:p>
      <w:pPr>
        <w:ind w:left="420"/>
        <w:rPr>
          <w:rFonts w:ascii="宋体" w:hAnsi="宋体" w:eastAsia="宋体"/>
          <w:sz w:val="28"/>
          <w:szCs w:val="28"/>
        </w:rPr>
      </w:pPr>
    </w:p>
    <w:p>
      <w:pPr>
        <w:pStyle w:val="5"/>
        <w:numPr>
          <w:ilvl w:val="0"/>
          <w:numId w:val="2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物业管理服务要求</w:t>
      </w:r>
    </w:p>
    <w:p>
      <w:pPr>
        <w:pStyle w:val="5"/>
        <w:numPr>
          <w:ilvl w:val="0"/>
          <w:numId w:val="3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安全秩序服务</w:t>
      </w:r>
    </w:p>
    <w:p>
      <w:pPr>
        <w:ind w:left="420"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具体负责物业辖区范围内的综合治理工作和安全管理，主要包括人员安全管理、消防安全管理、物品进出安全管理、公共设施安全管理、交通和车辆管理、灾害事故的预防和处理以及大楼安全巡查。</w:t>
      </w:r>
    </w:p>
    <w:p>
      <w:pPr>
        <w:pStyle w:val="5"/>
        <w:numPr>
          <w:ilvl w:val="1"/>
          <w:numId w:val="3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人员安全管理</w:t>
      </w:r>
    </w:p>
    <w:p>
      <w:pPr>
        <w:pStyle w:val="5"/>
        <w:numPr>
          <w:ilvl w:val="1"/>
          <w:numId w:val="3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消防安全管理</w:t>
      </w:r>
    </w:p>
    <w:p>
      <w:pPr>
        <w:pStyle w:val="5"/>
        <w:numPr>
          <w:ilvl w:val="1"/>
          <w:numId w:val="3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交通和车辆安全管理</w:t>
      </w:r>
    </w:p>
    <w:p>
      <w:pPr>
        <w:pStyle w:val="5"/>
        <w:numPr>
          <w:ilvl w:val="1"/>
          <w:numId w:val="3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物品进出安全管理</w:t>
      </w:r>
    </w:p>
    <w:p>
      <w:pPr>
        <w:pStyle w:val="5"/>
        <w:numPr>
          <w:ilvl w:val="1"/>
          <w:numId w:val="3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公共设施安全管理</w:t>
      </w:r>
    </w:p>
    <w:p>
      <w:pPr>
        <w:pStyle w:val="5"/>
        <w:numPr>
          <w:ilvl w:val="0"/>
          <w:numId w:val="3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环境卫生服务</w:t>
      </w:r>
    </w:p>
    <w:p>
      <w:pPr>
        <w:pStyle w:val="5"/>
        <w:numPr>
          <w:ilvl w:val="1"/>
          <w:numId w:val="3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公共楼道环境及公共地方保洁</w:t>
      </w:r>
    </w:p>
    <w:p>
      <w:pPr>
        <w:pStyle w:val="5"/>
        <w:numPr>
          <w:ilvl w:val="1"/>
          <w:numId w:val="3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电梯保洁</w:t>
      </w:r>
    </w:p>
    <w:p>
      <w:pPr>
        <w:pStyle w:val="5"/>
        <w:numPr>
          <w:ilvl w:val="1"/>
          <w:numId w:val="3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停车场保洁</w:t>
      </w:r>
    </w:p>
    <w:p>
      <w:pPr>
        <w:pStyle w:val="5"/>
        <w:numPr>
          <w:ilvl w:val="1"/>
          <w:numId w:val="3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道路保洁</w:t>
      </w:r>
    </w:p>
    <w:p>
      <w:pPr>
        <w:pStyle w:val="5"/>
        <w:numPr>
          <w:ilvl w:val="1"/>
          <w:numId w:val="3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垃圾收集与处理选准</w:t>
      </w:r>
    </w:p>
    <w:p>
      <w:pPr>
        <w:pStyle w:val="5"/>
        <w:numPr>
          <w:ilvl w:val="1"/>
          <w:numId w:val="3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卫生消杀</w:t>
      </w:r>
    </w:p>
    <w:p>
      <w:pPr>
        <w:pStyle w:val="5"/>
        <w:numPr>
          <w:ilvl w:val="1"/>
          <w:numId w:val="3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绿化养护</w:t>
      </w:r>
    </w:p>
    <w:p>
      <w:pPr>
        <w:pStyle w:val="5"/>
        <w:numPr>
          <w:ilvl w:val="0"/>
          <w:numId w:val="3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机电设施设备运行与维修服务</w:t>
      </w:r>
    </w:p>
    <w:p>
      <w:pPr>
        <w:pStyle w:val="5"/>
        <w:numPr>
          <w:ilvl w:val="1"/>
          <w:numId w:val="3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电源系统</w:t>
      </w:r>
    </w:p>
    <w:p>
      <w:pPr>
        <w:pStyle w:val="5"/>
        <w:numPr>
          <w:ilvl w:val="1"/>
          <w:numId w:val="3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照明系统</w:t>
      </w:r>
    </w:p>
    <w:p>
      <w:pPr>
        <w:pStyle w:val="5"/>
        <w:numPr>
          <w:ilvl w:val="1"/>
          <w:numId w:val="3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泵房及给排水系统</w:t>
      </w:r>
    </w:p>
    <w:p>
      <w:pPr>
        <w:pStyle w:val="5"/>
        <w:numPr>
          <w:ilvl w:val="1"/>
          <w:numId w:val="3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电梯系统</w:t>
      </w:r>
    </w:p>
    <w:p>
      <w:pPr>
        <w:pStyle w:val="5"/>
        <w:numPr>
          <w:ilvl w:val="1"/>
          <w:numId w:val="3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消防系统</w:t>
      </w:r>
    </w:p>
    <w:p>
      <w:pPr>
        <w:pStyle w:val="5"/>
        <w:numPr>
          <w:ilvl w:val="1"/>
          <w:numId w:val="3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弱电系统</w:t>
      </w:r>
    </w:p>
    <w:p>
      <w:pPr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管理方承诺提供的服务符合省、江门市物业管理行业规范的要求。</w:t>
      </w:r>
    </w:p>
    <w:p>
      <w:pPr>
        <w:pStyle w:val="5"/>
        <w:numPr>
          <w:ilvl w:val="0"/>
          <w:numId w:val="1"/>
        </w:numPr>
        <w:ind w:firstLineChars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人员配置及要求</w:t>
      </w:r>
    </w:p>
    <w:tbl>
      <w:tblPr>
        <w:tblStyle w:val="3"/>
        <w:tblW w:w="8590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388"/>
        <w:gridCol w:w="1134"/>
        <w:gridCol w:w="4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部门</w:t>
            </w:r>
          </w:p>
        </w:tc>
        <w:tc>
          <w:tcPr>
            <w:tcW w:w="1388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职位</w:t>
            </w:r>
          </w:p>
        </w:tc>
        <w:tc>
          <w:tcPr>
            <w:tcW w:w="1134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人数</w:t>
            </w:r>
          </w:p>
        </w:tc>
        <w:tc>
          <w:tcPr>
            <w:tcW w:w="4933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选工作内容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  <w:gridSpan w:val="2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项目负责人</w:t>
            </w:r>
          </w:p>
        </w:tc>
        <w:tc>
          <w:tcPr>
            <w:tcW w:w="1134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  <w:tc>
          <w:tcPr>
            <w:tcW w:w="4933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负责物业管理的整体运作、联络和协调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保安部</w:t>
            </w:r>
          </w:p>
        </w:tc>
        <w:tc>
          <w:tcPr>
            <w:tcW w:w="1388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保安员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default" w:ascii="宋体" w:hAnsi="宋体" w:eastAsia="宋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933" w:type="dxa"/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24 小时负责区域人员管理、消防安全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管理、交通和车辆安全管理、物品进出入安全管理及公共设施安全管理。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工程部</w:t>
            </w:r>
          </w:p>
        </w:tc>
        <w:tc>
          <w:tcPr>
            <w:tcW w:w="1388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水电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维修技工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  <w:tc>
          <w:tcPr>
            <w:tcW w:w="4933" w:type="dxa"/>
            <w:vAlign w:val="top"/>
          </w:tcPr>
          <w:p>
            <w:pPr>
              <w:pStyle w:val="5"/>
              <w:ind w:firstLine="0" w:firstLineChars="0"/>
              <w:rPr>
                <w:rFonts w:ascii="宋体" w:hAnsi="宋体" w:eastAsia="宋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负责区域内水电维修工作。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保洁部</w:t>
            </w:r>
          </w:p>
        </w:tc>
        <w:tc>
          <w:tcPr>
            <w:tcW w:w="1388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保洁员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  <w:tc>
          <w:tcPr>
            <w:tcW w:w="4933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负责区域内环境卫生清洁工作；负责区域内绿化养护及病虫害防治工作。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财务部</w:t>
            </w:r>
          </w:p>
        </w:tc>
        <w:tc>
          <w:tcPr>
            <w:tcW w:w="1388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财务人员</w:t>
            </w:r>
          </w:p>
        </w:tc>
        <w:tc>
          <w:tcPr>
            <w:tcW w:w="1134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  <w:tc>
          <w:tcPr>
            <w:tcW w:w="4933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管理日常财务收支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523" w:type="dxa"/>
            <w:gridSpan w:val="2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合计</w:t>
            </w:r>
          </w:p>
        </w:tc>
        <w:tc>
          <w:tcPr>
            <w:tcW w:w="1134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933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0" w:type="dxa"/>
            <w:gridSpan w:val="4"/>
          </w:tcPr>
          <w:p>
            <w:pPr>
              <w:pStyle w:val="5"/>
              <w:ind w:firstLine="280" w:firstLineChars="0"/>
              <w:jc w:val="center"/>
            </w:pPr>
            <w:r>
              <w:rPr>
                <w:rFonts w:hint="eastAsia" w:ascii="宋体" w:hAnsi="宋体" w:eastAsia="宋体"/>
                <w:sz w:val="28"/>
                <w:szCs w:val="28"/>
              </w:rPr>
              <w:t>注：中选单位可根据物业管理需要适当增减职位人数，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8"/>
                <w:szCs w:val="28"/>
              </w:rPr>
              <w:t>但必须保证满足物业管理的要求。</w:t>
            </w:r>
          </w:p>
        </w:tc>
      </w:tr>
    </w:tbl>
    <w:p>
      <w:pPr>
        <w:pStyle w:val="5"/>
        <w:ind w:left="420" w:firstLine="0" w:firstLineChars="0"/>
        <w:rPr>
          <w:rFonts w:ascii="宋体" w:hAnsi="宋体" w:eastAsia="宋体"/>
          <w:sz w:val="28"/>
          <w:szCs w:val="28"/>
        </w:rPr>
      </w:pPr>
    </w:p>
    <w:p>
      <w:pPr>
        <w:pStyle w:val="5"/>
        <w:ind w:left="420" w:firstLine="0" w:firstLineChars="0"/>
        <w:rPr>
          <w:rFonts w:ascii="宋体" w:hAnsi="宋体" w:eastAsia="宋体"/>
          <w:sz w:val="28"/>
          <w:szCs w:val="28"/>
        </w:rPr>
      </w:pPr>
    </w:p>
    <w:p>
      <w:pPr>
        <w:pStyle w:val="5"/>
        <w:ind w:left="420" w:firstLine="0" w:firstLineChars="0"/>
        <w:rPr>
          <w:rFonts w:ascii="宋体" w:hAnsi="宋体" w:eastAsia="宋体"/>
          <w:sz w:val="28"/>
          <w:szCs w:val="28"/>
        </w:rPr>
      </w:pPr>
    </w:p>
    <w:p>
      <w:pPr>
        <w:pStyle w:val="5"/>
        <w:numPr>
          <w:ilvl w:val="0"/>
          <w:numId w:val="1"/>
        </w:numPr>
        <w:ind w:firstLineChars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管理服务选准</w:t>
      </w:r>
    </w:p>
    <w:tbl>
      <w:tblPr>
        <w:tblStyle w:val="3"/>
        <w:tblW w:w="8443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389"/>
        <w:gridCol w:w="1418"/>
        <w:gridCol w:w="850"/>
        <w:gridCol w:w="851"/>
        <w:gridCol w:w="3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3" w:type="dxa"/>
            <w:gridSpan w:val="6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管理服务选准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区域</w:t>
            </w:r>
          </w:p>
        </w:tc>
        <w:tc>
          <w:tcPr>
            <w:tcW w:w="1389" w:type="dxa"/>
            <w:vMerge w:val="restart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</w:t>
            </w:r>
          </w:p>
        </w:tc>
        <w:tc>
          <w:tcPr>
            <w:tcW w:w="3119" w:type="dxa"/>
            <w:gridSpan w:val="3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定期作业</w:t>
            </w:r>
          </w:p>
        </w:tc>
        <w:tc>
          <w:tcPr>
            <w:tcW w:w="3226" w:type="dxa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选准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每日</w:t>
            </w:r>
          </w:p>
        </w:tc>
        <w:tc>
          <w:tcPr>
            <w:tcW w:w="850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每周</w:t>
            </w:r>
          </w:p>
        </w:tc>
        <w:tc>
          <w:tcPr>
            <w:tcW w:w="851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每月</w:t>
            </w:r>
          </w:p>
        </w:tc>
        <w:tc>
          <w:tcPr>
            <w:tcW w:w="3226" w:type="dxa"/>
            <w:vMerge w:val="restart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</w:t>
            </w:r>
            <w:r>
              <w:rPr>
                <w:rFonts w:ascii="宋体" w:hAnsi="宋体" w:eastAsia="宋体"/>
                <w:sz w:val="28"/>
                <w:szCs w:val="28"/>
              </w:rPr>
              <w:t>1）合理安排门岗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及巡逻岗的排班，制定严密的安保规章制度；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</w:t>
            </w:r>
            <w:r>
              <w:rPr>
                <w:rFonts w:ascii="宋体" w:hAnsi="宋体" w:eastAsia="宋体"/>
                <w:sz w:val="28"/>
                <w:szCs w:val="28"/>
              </w:rPr>
              <w:t>2）实行24 小时值班及巡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逻制度，要求熟悉区域内的环境，文明值勤，训练有素，言语规范，认真负责；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</w:t>
            </w:r>
            <w:r>
              <w:rPr>
                <w:rFonts w:ascii="宋体" w:hAnsi="宋体" w:eastAsia="宋体"/>
                <w:sz w:val="28"/>
                <w:szCs w:val="28"/>
              </w:rPr>
              <w:t>3）结合区域特点，制订安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全防范措施，物品出门实行凭证通行制度，防止人为破坏治安秩序，杜绝各类可能发生的事故；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</w:t>
            </w:r>
            <w:r>
              <w:rPr>
                <w:rFonts w:ascii="宋体" w:hAnsi="宋体" w:eastAsia="宋体"/>
                <w:sz w:val="28"/>
                <w:szCs w:val="28"/>
              </w:rPr>
              <w:t>4）进出车辆管理有序，无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堵塞交通现象，管理有序不影响行人通行，无安全隐患、车辆无乱停放现象。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09" w:type="dxa"/>
            <w:vMerge w:val="restart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安</w:t>
            </w: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全</w:t>
            </w: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保</w:t>
            </w: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卫</w:t>
            </w:r>
          </w:p>
        </w:tc>
        <w:tc>
          <w:tcPr>
            <w:tcW w:w="1389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门岗值班</w:t>
            </w:r>
          </w:p>
        </w:tc>
        <w:tc>
          <w:tcPr>
            <w:tcW w:w="1418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24小时</w:t>
            </w:r>
          </w:p>
        </w:tc>
        <w:tc>
          <w:tcPr>
            <w:tcW w:w="850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26" w:type="dxa"/>
            <w:vMerge w:val="continue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09" w:type="dxa"/>
            <w:vMerge w:val="continue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89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来人来访</w:t>
            </w:r>
          </w:p>
        </w:tc>
        <w:tc>
          <w:tcPr>
            <w:tcW w:w="1418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登记检查</w:t>
            </w:r>
          </w:p>
        </w:tc>
        <w:tc>
          <w:tcPr>
            <w:tcW w:w="850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26" w:type="dxa"/>
            <w:vMerge w:val="continue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09" w:type="dxa"/>
            <w:vMerge w:val="continue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89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物品放行</w:t>
            </w:r>
          </w:p>
        </w:tc>
        <w:tc>
          <w:tcPr>
            <w:tcW w:w="1418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登记检查</w:t>
            </w:r>
          </w:p>
        </w:tc>
        <w:tc>
          <w:tcPr>
            <w:tcW w:w="850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26" w:type="dxa"/>
            <w:vMerge w:val="continue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9" w:type="dxa"/>
            <w:vMerge w:val="continue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89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车辆管理</w:t>
            </w:r>
          </w:p>
        </w:tc>
        <w:tc>
          <w:tcPr>
            <w:tcW w:w="1418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疏导</w:t>
            </w:r>
          </w:p>
        </w:tc>
        <w:tc>
          <w:tcPr>
            <w:tcW w:w="850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26" w:type="dxa"/>
            <w:vMerge w:val="continue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89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公共秩序、安全</w:t>
            </w:r>
          </w:p>
        </w:tc>
        <w:tc>
          <w:tcPr>
            <w:tcW w:w="1418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定时巡回检查</w:t>
            </w:r>
          </w:p>
        </w:tc>
        <w:tc>
          <w:tcPr>
            <w:tcW w:w="850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26" w:type="dxa"/>
            <w:vMerge w:val="continue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709" w:type="dxa"/>
            <w:vMerge w:val="restart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公</w:t>
            </w: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共</w:t>
            </w: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区</w:t>
            </w: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域</w:t>
            </w:r>
          </w:p>
        </w:tc>
        <w:tc>
          <w:tcPr>
            <w:tcW w:w="1389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公共照明</w:t>
            </w:r>
          </w:p>
        </w:tc>
        <w:tc>
          <w:tcPr>
            <w:tcW w:w="1418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1次</w:t>
            </w:r>
          </w:p>
        </w:tc>
        <w:tc>
          <w:tcPr>
            <w:tcW w:w="850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26" w:type="dxa"/>
            <w:vMerge w:val="restart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</w:t>
            </w:r>
            <w:r>
              <w:rPr>
                <w:rFonts w:ascii="宋体" w:hAnsi="宋体" w:eastAsia="宋体"/>
                <w:sz w:val="28"/>
                <w:szCs w:val="28"/>
              </w:rPr>
              <w:t>1）每天巡查时，做好各种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设备运行记录；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</w:t>
            </w:r>
            <w:r>
              <w:rPr>
                <w:rFonts w:ascii="宋体" w:hAnsi="宋体" w:eastAsia="宋体"/>
                <w:sz w:val="28"/>
                <w:szCs w:val="28"/>
              </w:rPr>
              <w:t>2）发现故障时，属于小故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障则立即维修，属于大故障的及时上报管理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处，请公司派员协助或报保养公司立即进行抢修；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</w:t>
            </w:r>
            <w:r>
              <w:rPr>
                <w:rFonts w:ascii="宋体" w:hAnsi="宋体" w:eastAsia="宋体"/>
                <w:sz w:val="28"/>
                <w:szCs w:val="28"/>
              </w:rPr>
              <w:t>3）确保所用电、用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水及设备运行正常。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09" w:type="dxa"/>
            <w:vMerge w:val="continue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89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用水设施</w:t>
            </w:r>
          </w:p>
        </w:tc>
        <w:tc>
          <w:tcPr>
            <w:tcW w:w="1418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1次</w:t>
            </w:r>
          </w:p>
        </w:tc>
        <w:tc>
          <w:tcPr>
            <w:tcW w:w="850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26" w:type="dxa"/>
            <w:vMerge w:val="continue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89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应急电源</w:t>
            </w:r>
          </w:p>
        </w:tc>
        <w:tc>
          <w:tcPr>
            <w:tcW w:w="1418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1次</w:t>
            </w:r>
          </w:p>
        </w:tc>
        <w:tc>
          <w:tcPr>
            <w:tcW w:w="850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26" w:type="dxa"/>
            <w:vMerge w:val="continue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保</w:t>
            </w: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洁</w:t>
            </w: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区</w:t>
            </w: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域</w:t>
            </w:r>
          </w:p>
        </w:tc>
        <w:tc>
          <w:tcPr>
            <w:tcW w:w="1389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电梯</w:t>
            </w:r>
          </w:p>
        </w:tc>
        <w:tc>
          <w:tcPr>
            <w:tcW w:w="1418" w:type="dxa"/>
            <w:vMerge w:val="restart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每天保持地面无垃圾</w:t>
            </w:r>
          </w:p>
        </w:tc>
        <w:tc>
          <w:tcPr>
            <w:tcW w:w="850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26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</w:t>
            </w:r>
            <w:r>
              <w:rPr>
                <w:rFonts w:ascii="宋体" w:hAnsi="宋体" w:eastAsia="宋体"/>
                <w:sz w:val="28"/>
                <w:szCs w:val="28"/>
              </w:rPr>
              <w:t>1）保持电梯门内外槽中无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泥土沙尘，梯内无烟头、纸屑等杂物灰尘；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</w:t>
            </w:r>
            <w:r>
              <w:rPr>
                <w:rFonts w:ascii="宋体" w:hAnsi="宋体" w:eastAsia="宋体"/>
                <w:sz w:val="28"/>
                <w:szCs w:val="28"/>
              </w:rPr>
              <w:t>2）保持电梯不锈部位光亮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无灰尘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89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楼梯</w:t>
            </w:r>
          </w:p>
        </w:tc>
        <w:tc>
          <w:tcPr>
            <w:tcW w:w="1418" w:type="dxa"/>
            <w:vMerge w:val="continue"/>
          </w:tcPr>
          <w:p>
            <w:pPr>
              <w:pStyle w:val="5"/>
              <w:ind w:firstLine="56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清托1次</w:t>
            </w:r>
          </w:p>
        </w:tc>
        <w:tc>
          <w:tcPr>
            <w:tcW w:w="851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26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</w:t>
            </w:r>
            <w:r>
              <w:rPr>
                <w:rFonts w:ascii="宋体" w:hAnsi="宋体" w:eastAsia="宋体"/>
                <w:sz w:val="28"/>
                <w:szCs w:val="28"/>
              </w:rPr>
              <w:t>1）保持楼梯无烟头、纸屑、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杂物；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</w:t>
            </w:r>
            <w:r>
              <w:rPr>
                <w:rFonts w:ascii="宋体" w:hAnsi="宋体" w:eastAsia="宋体"/>
                <w:sz w:val="28"/>
                <w:szCs w:val="28"/>
              </w:rPr>
              <w:t>2）保持楼梯扶手洁净、无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污痕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89" w:type="dxa"/>
          </w:tcPr>
          <w:p>
            <w:pPr>
              <w:pStyle w:val="5"/>
              <w:ind w:firstLine="0" w:firstLineChars="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停车场</w:t>
            </w:r>
          </w:p>
          <w:p>
            <w:pPr>
              <w:pStyle w:val="5"/>
              <w:ind w:firstLine="0" w:firstLineChars="0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</w:tcPr>
          <w:p>
            <w:pPr>
              <w:pStyle w:val="5"/>
              <w:ind w:firstLine="56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冲洗</w:t>
            </w:r>
          </w:p>
        </w:tc>
        <w:tc>
          <w:tcPr>
            <w:tcW w:w="3226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</w:t>
            </w:r>
            <w:r>
              <w:rPr>
                <w:rFonts w:ascii="宋体" w:hAnsi="宋体" w:eastAsia="宋体"/>
                <w:sz w:val="28"/>
                <w:szCs w:val="28"/>
              </w:rPr>
              <w:t>1）保持排水渠、污水井通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畅，无污泥沉积；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</w:t>
            </w:r>
            <w:r>
              <w:rPr>
                <w:rFonts w:ascii="宋体" w:hAnsi="宋体" w:eastAsia="宋体"/>
                <w:sz w:val="28"/>
                <w:szCs w:val="28"/>
              </w:rPr>
              <w:t>2）车道、车位干净；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09" w:type="dxa"/>
            <w:vMerge w:val="continue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89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26" w:type="dxa"/>
            <w:vMerge w:val="restart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地面保洁清洁光亮，无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污迹，干燥不湿滑；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89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公共区域</w:t>
            </w:r>
          </w:p>
        </w:tc>
        <w:tc>
          <w:tcPr>
            <w:tcW w:w="1418" w:type="dxa"/>
            <w:vMerge w:val="continue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26" w:type="dxa"/>
            <w:vMerge w:val="continue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89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绿化区域</w:t>
            </w:r>
          </w:p>
        </w:tc>
        <w:tc>
          <w:tcPr>
            <w:tcW w:w="1418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日常养护</w:t>
            </w:r>
          </w:p>
        </w:tc>
        <w:tc>
          <w:tcPr>
            <w:tcW w:w="850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26" w:type="dxa"/>
          </w:tcPr>
          <w:p>
            <w:pPr>
              <w:pStyle w:val="5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定期除草除虫</w:t>
            </w:r>
          </w:p>
        </w:tc>
      </w:tr>
    </w:tbl>
    <w:p>
      <w:pPr>
        <w:pStyle w:val="5"/>
        <w:ind w:left="420" w:firstLine="0" w:firstLineChars="0"/>
        <w:rPr>
          <w:rFonts w:ascii="宋体" w:hAnsi="宋体" w:eastAsia="宋体"/>
          <w:sz w:val="28"/>
          <w:szCs w:val="28"/>
        </w:rPr>
      </w:pPr>
    </w:p>
    <w:p>
      <w:pPr>
        <w:jc w:val="left"/>
        <w:rPr>
          <w:rFonts w:hint="eastAsia" w:ascii="宋体" w:hAnsi="宋体" w:eastAsia="宋体"/>
          <w:sz w:val="28"/>
          <w:szCs w:val="28"/>
        </w:rPr>
      </w:pPr>
    </w:p>
    <w:p>
      <w:pPr>
        <w:ind w:firstLine="420" w:firstLineChars="150"/>
        <w:rPr>
          <w:rFonts w:hint="eastAsia" w:ascii="宋体" w:hAnsi="宋体" w:eastAsia="宋体"/>
          <w:sz w:val="28"/>
          <w:szCs w:val="28"/>
        </w:rPr>
      </w:pPr>
    </w:p>
    <w:p>
      <w:pPr>
        <w:pStyle w:val="5"/>
        <w:ind w:left="420" w:firstLine="560"/>
        <w:rPr>
          <w:rFonts w:hint="eastAsia" w:ascii="宋体" w:hAnsi="宋体" w:eastAsia="宋体"/>
          <w:sz w:val="28"/>
          <w:szCs w:val="28"/>
        </w:rPr>
      </w:pP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BA7410"/>
    <w:multiLevelType w:val="multilevel"/>
    <w:tmpl w:val="38BA7410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416B51"/>
    <w:multiLevelType w:val="multilevel"/>
    <w:tmpl w:val="51416B51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DC61E19"/>
    <w:multiLevelType w:val="multilevel"/>
    <w:tmpl w:val="6DC61E19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MDNlYTRkMGU1ZmRiNWFkMTAyZmE0ODc1Y2UwYzAifQ=="/>
  </w:docVars>
  <w:rsids>
    <w:rsidRoot w:val="003F1290"/>
    <w:rsid w:val="003F1290"/>
    <w:rsid w:val="00F40649"/>
    <w:rsid w:val="01423F63"/>
    <w:rsid w:val="22173616"/>
    <w:rsid w:val="370A38CC"/>
    <w:rsid w:val="373D5B21"/>
    <w:rsid w:val="405C6FF5"/>
    <w:rsid w:val="48813358"/>
    <w:rsid w:val="4ADB1E1E"/>
    <w:rsid w:val="5EBE631A"/>
    <w:rsid w:val="64FD353D"/>
    <w:rsid w:val="6F5A2135"/>
    <w:rsid w:val="71DC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2063</Words>
  <Characters>2083</Characters>
  <Lines>0</Lines>
  <Paragraphs>0</Paragraphs>
  <TotalTime>1</TotalTime>
  <ScaleCrop>false</ScaleCrop>
  <LinksUpToDate>false</LinksUpToDate>
  <CharactersWithSpaces>2085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2023-08-03T03:09:00Z</dcterms:created>
  <dc:creator>斌</dc:creator>
  <cp:lastModifiedBy>HP</cp:lastModifiedBy>
  <dcterms:modified xsi:type="dcterms:W3CDTF">2023-08-30T08:16:41Z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B213BD052BF543F4BC752C73161E5BC0_13</vt:lpwstr>
  </property>
</Properties>
</file>