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bookmarkStart w:id="0" w:name="_GoBack"/>
      <w:bookmarkEnd w:id="0"/>
      <w:r>
        <w:rPr>
          <w:rFonts w:hint="default" w:ascii="Times New Roman" w:hAnsi="Times New Roman" w:eastAsia="方正小标宋简体" w:cs="Times New Roman"/>
          <w:sz w:val="44"/>
          <w:szCs w:val="44"/>
        </w:rPr>
        <w:t xml:space="preserve">广东省工业和信息化厅办公室 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广东省财政厅办公室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 xml:space="preserve"> 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中国银行保险监督管理委员会广东监管局办公室关于开展202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3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年重点新材料首批次应用保险补偿机制试点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工作的通知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各地级以上市工业和信息化主管部门、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财政局、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银保监分局：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 xml:space="preserve">根据《工业和信息化部办公厅 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财政部办公厅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 xml:space="preserve"> 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银保监会办公厅关于开展202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3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年重点新材料首批次应用保险补偿机制试点工作的通知》（工信厅联原函〔202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3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〕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10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号，具体内容见工业和信息化部官网，网址</w:t>
      </w:r>
      <w:r>
        <w:rPr>
          <w:rStyle w:val="4"/>
          <w:rFonts w:hint="default" w:ascii="Times New Roman" w:hAnsi="Times New Roman" w:eastAsia="仿宋_GB2312" w:cs="Times New Roman"/>
          <w:color w:val="auto"/>
          <w:sz w:val="44"/>
          <w:szCs w:val="44"/>
          <w:u w:val="none"/>
        </w:rPr>
        <w:t>：</w:t>
      </w:r>
      <w:r>
        <w:rPr>
          <w:rFonts w:hint="default" w:ascii="Times New Roman" w:hAnsi="Times New Roman" w:eastAsia="宋体" w:cs="Times New Roman"/>
          <w:kern w:val="0"/>
          <w:sz w:val="32"/>
          <w:szCs w:val="32"/>
          <w:lang w:val="en-US" w:eastAsia="zh-CN" w:bidi="ar"/>
        </w:rPr>
        <w:fldChar w:fldCharType="begin"/>
      </w:r>
      <w:r>
        <w:rPr>
          <w:rFonts w:hint="default" w:ascii="Times New Roman" w:hAnsi="Times New Roman" w:eastAsia="宋体" w:cs="Times New Roman"/>
          <w:kern w:val="0"/>
          <w:sz w:val="32"/>
          <w:szCs w:val="32"/>
          <w:lang w:val="en-US" w:eastAsia="zh-CN" w:bidi="ar"/>
        </w:rPr>
        <w:instrText xml:space="preserve"> HYPERLINK "https://www.miit.gov.cn/jgsj/ycls/wjfb/art/2023/art_0a1a8b4c5619475c97c39d8ace127853.html" </w:instrText>
      </w:r>
      <w:r>
        <w:rPr>
          <w:rFonts w:hint="default" w:ascii="Times New Roman" w:hAnsi="Times New Roman" w:eastAsia="宋体" w:cs="Times New Roman"/>
          <w:kern w:val="0"/>
          <w:sz w:val="32"/>
          <w:szCs w:val="32"/>
          <w:lang w:val="en-US" w:eastAsia="zh-CN" w:bidi="ar"/>
        </w:rPr>
        <w:fldChar w:fldCharType="separate"/>
      </w:r>
      <w:r>
        <w:rPr>
          <w:rStyle w:val="4"/>
          <w:rFonts w:hint="default" w:ascii="Times New Roman" w:hAnsi="Times New Roman" w:eastAsia="宋体" w:cs="Times New Roman"/>
          <w:sz w:val="32"/>
          <w:szCs w:val="32"/>
        </w:rPr>
        <w:t>https://www.miit.gov.cn/jgsj/ycls/wjfb/art/2023/art_0a1a8b4c5619475c97c39d8ace127853.html</w:t>
      </w:r>
      <w:r>
        <w:rPr>
          <w:rFonts w:hint="default" w:ascii="Times New Roman" w:hAnsi="Times New Roman" w:eastAsia="宋体" w:cs="Times New Roman"/>
          <w:kern w:val="0"/>
          <w:sz w:val="32"/>
          <w:szCs w:val="32"/>
          <w:lang w:val="en-US" w:eastAsia="zh-CN" w:bidi="ar"/>
        </w:rPr>
        <w:fldChar w:fldCharType="end"/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），为做好我省重点新材料首批次应用保险补贴资金申报工作，现将有关事项通知如下：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一、各地市</w:t>
      </w:r>
      <w:r>
        <w:rPr>
          <w:rStyle w:val="4"/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工信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部门、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财政局、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银保监分局要高度重视，根据工信厅联原函〔202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3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〕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10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号文要求，加强政策宣传，鼓励符合要求的新材料生产企业参加投保，积极推进重点新材料首批次应用保险试点工作的顺利开展。申报形式采用线上和线下申报相结合，网址https://xclcygx.miit.gov.cn，线上申报按工信部要求进行填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二、生产《重点新材料首批次应用示范指导目录（20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21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年版）》内新材料产品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（相关品种详见附件）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，且于202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2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年1月1日至202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2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年12月31日期间投保重点新材料首批次应用综合保险的企业，符合首批次保险补偿工作相关要求，可提出保费补贴申请。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三、承保保险公司符合《关于开展重点新材料首批次应用保险试点工作的指导意见》（保监发〔2017〕60号）相关要求，且完成重点新材料首批次应用保险产品备案。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四、申请保费补贴的产品应由新材料用户单位直接购买使用，用户单位为关联企业及贸易商的不得提出保费补贴申请。原则上单个品种的保险金额不低于5000万元。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五、已获得保险补贴资金的项目，原则上不得提出续保保费补贴申请。用于享受过保险补偿政策的首台套装备的材料不在本政策支持范围。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六、申请企业必须对提交文件的真实性负责，如实填写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重点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新材料首批次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应用保险补偿申报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表（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附件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2-3，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附件2和附件3填报内容务必一致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，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必须为原章原件）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、发明专利汇总表（附件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4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）、近三年获中央财政资金支持项目情况一览表（附件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5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）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，按要求在线申报并按附件1要求提交相关纸质材料。有关证明材料必须为原件或加盖有效印章的复印件。在线申报内容与纸质材料内容务必一致。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七、《重点新材料首批次应用示范指导目录（20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21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年版）》详见国家工业和信息化部网站通告：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fldChar w:fldCharType="begin"/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instrText xml:space="preserve"> HYPERLINK "https://www.miit.gov.cn/jgsj/ycls/wjfb/art/2020/art_cbba0aed58704a068d841101379c2e4f.html。" </w:instrText>
      </w:r>
      <w:r>
        <w:rPr>
          <w:rFonts w:hint="default" w:ascii="Times New Roman" w:hAnsi="Times New Roman" w:eastAsia="仿宋_GB2312" w:cs="Times New Roman"/>
          <w:sz w:val="32"/>
          <w:szCs w:val="32"/>
        </w:rPr>
        <w:fldChar w:fldCharType="separate"/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https://www.miit.gov.cn/jgsj/ycls/xcl/art/2021/art_0ad4c18063b44e159b8335d606ac7fbc.html。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八、符合条件的企业可向当地</w:t>
      </w:r>
      <w:r>
        <w:rPr>
          <w:rStyle w:val="4"/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工信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部门提交保费补贴申请材料。各地市</w:t>
      </w:r>
      <w:r>
        <w:rPr>
          <w:rStyle w:val="4"/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工信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部门会同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财政局、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银保监分局对申请材料的真实性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、有效性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和符合性进行审核，负责现场核查生产企业申报材料的真实性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、有效性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，杜绝骗保骗补等行为，确保财政资金使用效果。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现场核查内容包括但不限于：</w:t>
      </w:r>
      <w:r>
        <w:rPr>
          <w:rStyle w:val="4"/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生产单位是否具备研发生产能力、生产单位与用户单位所签订的销售合同原件是否正规有效、新材料产品第三方检测报告原件材料是否真实有效、保单及保险费发票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以及对应的银行流水（有效支付凭证）</w:t>
      </w:r>
      <w:r>
        <w:rPr>
          <w:rStyle w:val="4"/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原件是否真实有效、投保新材料产品是否具有核心知识产权、与投保新材料产品相关的发明专利是否真实有效等；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联系材料用户单位确认采购行为和使用数量等相关情况是否属实，如材料用户单位注册地在广东省内，建议赴材料用户单位现场核实相关情况</w:t>
      </w:r>
      <w:r>
        <w:rPr>
          <w:rStyle w:val="4"/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九、各地市</w:t>
      </w:r>
      <w:r>
        <w:rPr>
          <w:rStyle w:val="4"/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工信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部门会同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财政局、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银保监分局汇总本地区所有企业资料后进行线上线下审核确认，线上审核按工信部要求进行审核并提交审核意见（2月14日前完成），线下审核要求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填报推荐单位初审意见表（附件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6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）并加盖公章，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附件2对应表格处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填写审核意见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并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加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盖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公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章，</w:t>
      </w:r>
      <w:r>
        <w:rPr>
          <w:rFonts w:hint="default" w:ascii="Times New Roman" w:hAnsi="Times New Roman" w:eastAsia="仿宋_GB2312" w:cs="Times New Roman"/>
          <w:sz w:val="32"/>
        </w:rPr>
        <w:t>附件</w:t>
      </w:r>
      <w:r>
        <w:rPr>
          <w:rFonts w:hint="default" w:ascii="Times New Roman" w:hAnsi="Times New Roman" w:eastAsia="仿宋_GB2312" w:cs="Times New Roman"/>
          <w:sz w:val="32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sz w:val="32"/>
        </w:rPr>
        <w:t>相关信息核对无误后加盖公章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。请于2月14日前将《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重点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新材料首批次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应用保险补偿申报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表》、《202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3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年重点新材料首批次应用保险补偿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申请材料汇总表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》、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《推荐单位初审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意见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表》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等相关纸质材料一式五份（另附电子版）行文报送省工业和信息化厅，并抄送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省财政厅、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广东银保监局。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各地市工业和信息化主管部门和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财政局、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银保监分局要落实项目申报材料审核主体责任，认真组织做好对申报材料的审核工作，对企业填报的信息材料的完整性、真实性和政策符合性进行严格审核把关。省工业和信息化厅将联合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省财政厅、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广东银保监局组织专家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进行资料审查和现场核查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。审核中发现申报企业存在弄虚作假等行为，省工业和信息化厅将向社会通报，并按规定实施惩戒，同时暂停该地区下一年度首批次保险补偿申报工作。如出现因审核把关不严导致重大隐患或严重后果的，将对地市工信局主要负责人进行约谈。对发现存在违法违规行为的承保保险公司，广东银保监局将依照有关规定采取监管措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1598" w:leftChars="304" w:hanging="960" w:hangingChars="300"/>
        <w:textAlignment w:val="auto"/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附件：1.202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3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年新材料首批次保费补贴资金有关材料要求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1598" w:leftChars="0"/>
        <w:textAlignment w:val="auto"/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2.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重点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新材料首批次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应用保险补偿申报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表（地市审核）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1598" w:leftChars="304" w:hanging="960" w:hangingChars="300"/>
        <w:textAlignment w:val="auto"/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 xml:space="preserve">      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3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.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重点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新材料首批次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应用保险补偿申报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表（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省级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审核）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1598" w:leftChars="0"/>
        <w:textAlignment w:val="auto"/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</w:pP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4.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发明专利汇总表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1598" w:leftChars="0"/>
        <w:textAlignment w:val="auto"/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5.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近三年获中央财政资金支持项目情况一览表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1596" w:leftChars="760" w:firstLine="0" w:firstLineChars="0"/>
        <w:textAlignment w:val="auto"/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</w:pP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6.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推荐单位初审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意见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表（地市审核）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1596" w:leftChars="760" w:firstLine="0" w:firstLineChars="0"/>
        <w:textAlignment w:val="auto"/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7.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推荐单位初审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意见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表（省级审核）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1918" w:leftChars="304" w:hanging="1280" w:hangingChars="400"/>
        <w:textAlignment w:val="auto"/>
        <w:rPr>
          <w:rFonts w:hint="default" w:ascii="Times New Roman" w:hAnsi="Times New Roman" w:eastAsia="仿宋_GB2312" w:cs="Times New Roman"/>
          <w:sz w:val="32"/>
          <w:szCs w:val="30"/>
        </w:rPr>
      </w:pP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 xml:space="preserve">      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8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.</w:t>
      </w:r>
      <w:r>
        <w:rPr>
          <w:rStyle w:val="4"/>
          <w:rFonts w:hint="default" w:ascii="Times New Roman" w:hAnsi="Times New Roman" w:eastAsia="仿宋_GB2312" w:cs="Times New Roman"/>
          <w:color w:val="auto"/>
          <w:spacing w:val="-6"/>
          <w:sz w:val="32"/>
          <w:szCs w:val="32"/>
          <w:u w:val="none"/>
        </w:rPr>
        <w:t>202</w:t>
      </w:r>
      <w:r>
        <w:rPr>
          <w:rStyle w:val="4"/>
          <w:rFonts w:hint="default" w:ascii="Times New Roman" w:hAnsi="Times New Roman" w:eastAsia="仿宋_GB2312" w:cs="Times New Roman"/>
          <w:color w:val="auto"/>
          <w:spacing w:val="-6"/>
          <w:sz w:val="32"/>
          <w:szCs w:val="32"/>
          <w:u w:val="none"/>
          <w:lang w:val="en-US" w:eastAsia="zh-CN"/>
        </w:rPr>
        <w:t>3</w:t>
      </w:r>
      <w:r>
        <w:rPr>
          <w:rStyle w:val="4"/>
          <w:rFonts w:hint="default" w:ascii="Times New Roman" w:hAnsi="Times New Roman" w:eastAsia="仿宋_GB2312" w:cs="Times New Roman"/>
          <w:color w:val="auto"/>
          <w:spacing w:val="-6"/>
          <w:sz w:val="32"/>
          <w:szCs w:val="32"/>
          <w:u w:val="none"/>
        </w:rPr>
        <w:t>年重点新材料首批次保险补偿申请材料汇总表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-286" w:rightChars="-136"/>
        <w:textAlignment w:val="auto"/>
        <w:rPr>
          <w:rFonts w:hint="default" w:ascii="Times New Roman" w:hAnsi="Times New Roman" w:eastAsia="仿宋_GB2312" w:cs="Times New Roman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</w:rPr>
        <w:t>广东省工业和信息化厅办公室  广东省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lang w:eastAsia="zh-CN"/>
        </w:rPr>
        <w:t>财政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</w:rPr>
        <w:t>厅办公室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-286" w:rightChars="-136"/>
        <w:textAlignment w:val="auto"/>
        <w:rPr>
          <w:rFonts w:hint="default" w:ascii="Times New Roman" w:hAnsi="Times New Roman" w:eastAsia="仿宋_GB2312" w:cs="Times New Roman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</w:rPr>
        <w:t>中国银行保险监督管理委员会广东监管局办公室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1598" w:leftChars="304" w:hanging="960" w:hangingChars="300"/>
        <w:textAlignment w:val="auto"/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0"/>
        </w:rPr>
        <w:t xml:space="preserve">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     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202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3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年1月日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（联系人：省工业和信息化厅 陈立伟，电话：020-83135851，邮箱：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fldChar w:fldCharType="begin"/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instrText xml:space="preserve"> HYPERLINK "mailto:cailiaochu@gdei.gov.cn；广东银保监局" </w:instrText>
      </w:r>
      <w:r>
        <w:rPr>
          <w:rFonts w:hint="default" w:ascii="Times New Roman" w:hAnsi="Times New Roman" w:eastAsia="仿宋_GB2312" w:cs="Times New Roman"/>
          <w:sz w:val="32"/>
          <w:szCs w:val="32"/>
        </w:rPr>
        <w:fldChar w:fldCharType="separate"/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cailiaochu@gdei.gov.cn；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省财政厅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 xml:space="preserve"> XXX，电话：XXX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；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广东银保监局</w:t>
      </w:r>
      <w:r>
        <w:rPr>
          <w:rFonts w:hint="default" w:ascii="Times New Roman" w:hAnsi="Times New Roman" w:eastAsia="仿宋_GB2312" w:cs="Times New Roman"/>
          <w:sz w:val="32"/>
          <w:szCs w:val="32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XXX，电话：XXX</w:t>
      </w:r>
      <w:r>
        <w:rPr>
          <w:rStyle w:val="4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2010600030101010101"/>
    <w:charset w:val="0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true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EF285B"/>
    <w:rsid w:val="3B0D5B90"/>
    <w:rsid w:val="3EAB0813"/>
    <w:rsid w:val="47EF21B5"/>
    <w:rsid w:val="5EFA2A20"/>
    <w:rsid w:val="6F4FFBF5"/>
    <w:rsid w:val="72CEE3E7"/>
    <w:rsid w:val="7DBF32AD"/>
    <w:rsid w:val="AC7EBFD1"/>
    <w:rsid w:val="D97AC82A"/>
    <w:rsid w:val="F6FFE51F"/>
    <w:rsid w:val="FFF76AEB"/>
    <w:rsid w:val="FFFF55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13.3333333333333</TotalTime>
  <ScaleCrop>false</ScaleCrop>
  <LinksUpToDate>false</LinksUpToDate>
  <CharactersWithSpaces>0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2014-11-01T04:08:00Z</dcterms:created>
  <dc:creator>Administrator</dc:creator>
  <cp:lastModifiedBy>guest</cp:lastModifiedBy>
  <cp:lastPrinted>2023-01-31T06:56:21Z</cp:lastPrinted>
  <dcterms:modified xsi:type="dcterms:W3CDTF">2023-02-03T15:26:51Z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