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江门市江海区社会保险基金管理局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专项资金信息公开情况说明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（公开时点：2019年上半年执行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根据2019年人大通过我单位的专项年初预算总数为113 万元，截止至6月支出为</w:t>
      </w:r>
      <w:r>
        <w:rPr>
          <w:rFonts w:hint="eastAsia"/>
          <w:color w:val="auto"/>
          <w:sz w:val="32"/>
          <w:szCs w:val="32"/>
          <w:lang w:val="en-US" w:eastAsia="zh-CN"/>
        </w:rPr>
        <w:t>41.29</w:t>
      </w:r>
      <w:r>
        <w:rPr>
          <w:rFonts w:hint="eastAsia"/>
          <w:sz w:val="32"/>
          <w:szCs w:val="32"/>
          <w:lang w:val="en-US" w:eastAsia="zh-CN"/>
        </w:rPr>
        <w:t>万元，支出率为36.54%；在实际执行中，上级下达补助0万元，截止至6月支出为0万元，支出率为0%。我单位本年总专项资金为113万元，截止至6月支出为41.29万元，支出率为36.54%。具体情况如下：</w:t>
      </w:r>
    </w:p>
    <w:p>
      <w:pPr>
        <w:ind w:firstLine="64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一、年初预算专项情况</w:t>
      </w:r>
    </w:p>
    <w:p>
      <w:p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经人大通过我单位本年的专项项目有：社保业务经费项目105万元、办公场所日常管理经费项目8万元。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社保业务经费项目年初预算105万元，截止至6月支出为39.23万元，支出率为37.36%。主要用于维持经办机构的正常运作，为参保人提供满意的经办服务，本项目不列入区绩效考核项目。</w:t>
      </w:r>
    </w:p>
    <w:p>
      <w:pPr>
        <w:numPr>
          <w:ilvl w:val="0"/>
          <w:numId w:val="1"/>
        </w:numPr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办公场所日常管理经费项目年初预算8万元，截止至6月支出为2.06万元，支出率为25.76%。主要用于对一门式社保大厅日常维护，本项目不列入区绩效考核项目。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二、上级补助项目情况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本年我单位无上级下达专项补助项目。</w:t>
      </w:r>
    </w:p>
    <w:p>
      <w:pPr>
        <w:numPr>
          <w:ilvl w:val="0"/>
          <w:numId w:val="0"/>
        </w:num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三、专项调整的情况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本年我单位无专项调整情况。</w:t>
      </w:r>
    </w:p>
    <w:p>
      <w:pPr>
        <w:numPr>
          <w:ilvl w:val="0"/>
          <w:numId w:val="0"/>
        </w:numPr>
        <w:ind w:firstLine="320" w:firstLineChars="1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592" w:leftChars="608" w:hanging="315" w:hangingChars="98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江门市江海区社会保险基金管理局           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2019年7月3日</w:t>
      </w:r>
    </w:p>
    <w:p>
      <w:pPr>
        <w:numPr>
          <w:ilvl w:val="0"/>
          <w:numId w:val="0"/>
        </w:numPr>
        <w:ind w:firstLine="640"/>
        <w:jc w:val="right"/>
        <w:rPr>
          <w:rFonts w:hint="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4E3431"/>
    <w:rsid w:val="1F1B5390"/>
    <w:rsid w:val="29001567"/>
    <w:rsid w:val="36703BD3"/>
    <w:rsid w:val="42CC0602"/>
    <w:rsid w:val="61B86545"/>
    <w:rsid w:val="68805E0D"/>
    <w:rsid w:val="7A7E0A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dcterms:modified xsi:type="dcterms:W3CDTF">2022-02-17T09:02:16Z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