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江门市江海区人民代表大会常务委员会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（公开时点：预算下达后）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根据2021年人大通过我单位的专项年初预算总数为    443.25万，截止至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hint="eastAsia" w:ascii="Arial" w:hAnsi="Arial" w:cs="Arial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  <w:lang w:val="en-US" w:eastAsia="zh-CN"/>
        </w:rPr>
        <w:t>支出为70万，支出率为15.79%；在实际执行中，上级下达补助0.00万元，截止至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hint="eastAsia" w:ascii="Arial" w:hAnsi="Arial" w:cs="Arial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  <w:lang w:val="en-US" w:eastAsia="zh-CN"/>
        </w:rPr>
        <w:t>支出为0.0.0万，支出率为0.00%，申请追加并获得的专项资金为0.00万元，截止至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hint="eastAsia" w:ascii="Arial" w:hAnsi="Arial" w:cs="Arial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  <w:lang w:val="en-US" w:eastAsia="zh-CN"/>
        </w:rPr>
        <w:t>支出为0.00万，支出率为0.00%。 我单位本年总专项资金为443.25万元，截止至</w:t>
      </w:r>
      <w:r>
        <w:rPr>
          <w:rFonts w:ascii="Arial" w:hAnsi="Arial" w:cs="Arial"/>
          <w:color w:val="000000"/>
          <w:sz w:val="30"/>
          <w:szCs w:val="30"/>
        </w:rPr>
        <w:t>预算下达</w:t>
      </w:r>
      <w:r>
        <w:rPr>
          <w:rFonts w:hint="eastAsia" w:ascii="Arial" w:hAnsi="Arial" w:cs="Arial"/>
          <w:color w:val="000000"/>
          <w:sz w:val="30"/>
          <w:szCs w:val="30"/>
        </w:rPr>
        <w:t>时</w:t>
      </w:r>
      <w:r>
        <w:rPr>
          <w:rFonts w:hint="eastAsia"/>
          <w:sz w:val="32"/>
          <w:szCs w:val="32"/>
          <w:lang w:val="en-US" w:eastAsia="zh-CN"/>
        </w:rPr>
        <w:t>支出为70万，支出率为15.79%。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人大事务专项项目115.00万元、宣传经费（含基层立法）项目15.46万元、县乡人大工作和建设经费项目9.00万元、人大立法专项经费项目10.00万元、人大监督工作经费项目32.94万元、换届选举工作经费项目100.00万元、人代会经费项目35.00万元、代表履职交通项目35.00万元、镇街人大工作规范化建设市级专项补助资金项目30.00万元、以前年度上级补助项目60.85万元。</w:t>
      </w:r>
    </w:p>
    <w:p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人大事务专项项目年初预算115.00万元，截止至预算下达时支出为0.00万，支出率为0.00%。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宣传经费（含基层立法）项目年初预算15.46万元，截止至预算下达时支出为0.00万，支出率为0.00%。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县乡人大工作和建设经费项目9.00万元，截止至预算下达时支出为0.00万，支出率为0.00%。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人大立法专项经费项目10.00万元，截止至预算下达时支出为0.00万，支出率为0.00%。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人大监督工作经费项目32.94万元，截止至预算下达时支出为0.00万，支出率为0.00%。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换届选举工作经费项目100.00万元，截止至预算下达时支出为0.00万，支出率为0.00%。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人代会经费项目35.00万元，截止至预算下达时支出为35.00万，支出率为100.00%。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：顺利举行江海区十届人大七次会议。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代表履职交通项目35.00万元，截止至预算下达时支出为35.00万，支出率为100.00%。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：顺利举行江海区十届人大七次会议。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镇街人大工作规范化建设市级专项补助资金项目30.00万元，截止至预算下达时支出为0.00万，支出率为0.00%。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以前年度上级补助项目60.85万元，截止至预算下达时支出为0.00万，支出率为0.00%。</w:t>
      </w:r>
      <w:r>
        <w:rPr>
          <w:rFonts w:hint="eastAsia"/>
          <w:b/>
          <w:bCs/>
          <w:sz w:val="32"/>
          <w:szCs w:val="32"/>
          <w:lang w:val="en-US" w:eastAsia="zh-CN"/>
        </w:rPr>
        <w:t>具体开展情况说明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sz w:val="32"/>
          <w:szCs w:val="32"/>
        </w:rPr>
        <w:t>该项目暂未开展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ind w:firstLine="64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本年上级没有下达我单位专项补助项目。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1、本年我单位调减专项0个项目共0.00万元。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  <w:lang w:val="en-US" w:eastAsia="zh-CN"/>
        </w:rPr>
        <w:t>本年我单位内部调整专项0个项目共0.00万元。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  <w:lang w:val="en-US" w:eastAsia="zh-CN"/>
        </w:rPr>
        <w:t>本年我单位申请追加并获得的专项0个项目共0.00万元。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江门市江海区人民代表大会常务委员会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2021年12月18日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2602C"/>
    <w:rsid w:val="28F10107"/>
    <w:rsid w:val="2B681009"/>
    <w:rsid w:val="4BCB4AD5"/>
    <w:rsid w:val="4D804378"/>
    <w:rsid w:val="50E33C5C"/>
    <w:rsid w:val="555E3770"/>
    <w:rsid w:val="64AC3549"/>
    <w:rsid w:val="7B1F2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佩佩</cp:lastModifiedBy>
  <dcterms:modified xsi:type="dcterms:W3CDTF">2021-12-20T07:52:30Z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7797C68BA341449C979FBBACE77D714F</vt:lpwstr>
  </property>
</Properties>
</file>