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31" w:rsidRDefault="00660F31">
      <w:pPr>
        <w:jc w:val="center"/>
        <w:rPr>
          <w:rFonts w:asciiTheme="minorEastAsia" w:hAnsiTheme="minorEastAsia" w:hint="eastAsia"/>
          <w:b/>
          <w:sz w:val="44"/>
          <w:szCs w:val="44"/>
        </w:rPr>
      </w:pPr>
    </w:p>
    <w:p w:rsidR="00660F31" w:rsidRDefault="00660F31">
      <w:pPr>
        <w:jc w:val="center"/>
        <w:rPr>
          <w:rFonts w:asciiTheme="minorEastAsia" w:hAnsiTheme="minorEastAsia"/>
          <w:b/>
          <w:sz w:val="44"/>
          <w:szCs w:val="44"/>
        </w:rPr>
      </w:pPr>
    </w:p>
    <w:p w:rsidR="00660F31" w:rsidRDefault="00FB2B9A">
      <w:pPr>
        <w:jc w:val="center"/>
        <w:rPr>
          <w:rFonts w:asciiTheme="minorEastAsia" w:hAnsiTheme="minorEastAsia"/>
          <w:b/>
          <w:sz w:val="44"/>
          <w:szCs w:val="44"/>
        </w:rPr>
      </w:pPr>
      <w:r>
        <w:rPr>
          <w:rFonts w:asciiTheme="minorEastAsia" w:hAnsiTheme="minorEastAsia" w:hint="eastAsia"/>
          <w:b/>
          <w:sz w:val="44"/>
          <w:szCs w:val="44"/>
        </w:rPr>
        <w:t>20</w:t>
      </w:r>
      <w:r>
        <w:rPr>
          <w:rFonts w:asciiTheme="minorEastAsia" w:hAnsiTheme="minorEastAsia"/>
          <w:b/>
          <w:sz w:val="44"/>
          <w:szCs w:val="44"/>
        </w:rPr>
        <w:t>21</w:t>
      </w:r>
      <w:r>
        <w:rPr>
          <w:rFonts w:asciiTheme="minorEastAsia" w:hAnsiTheme="minorEastAsia" w:hint="eastAsia"/>
          <w:b/>
          <w:sz w:val="44"/>
          <w:szCs w:val="44"/>
        </w:rPr>
        <w:t>年江门市江海区</w:t>
      </w:r>
    </w:p>
    <w:p w:rsidR="00660F31" w:rsidRDefault="00FB2B9A">
      <w:pPr>
        <w:jc w:val="center"/>
        <w:rPr>
          <w:rFonts w:asciiTheme="minorEastAsia" w:hAnsiTheme="minorEastAsia"/>
          <w:b/>
          <w:sz w:val="44"/>
          <w:szCs w:val="44"/>
        </w:rPr>
      </w:pPr>
      <w:r>
        <w:rPr>
          <w:rFonts w:asciiTheme="minorEastAsia" w:hAnsiTheme="minorEastAsia" w:hint="eastAsia"/>
          <w:b/>
          <w:sz w:val="44"/>
          <w:szCs w:val="44"/>
        </w:rPr>
        <w:t>第三</w:t>
      </w:r>
      <w:r>
        <w:rPr>
          <w:rFonts w:asciiTheme="minorEastAsia" w:hAnsiTheme="minorEastAsia" w:hint="eastAsia"/>
          <w:b/>
          <w:sz w:val="44"/>
          <w:szCs w:val="44"/>
        </w:rPr>
        <w:t>期</w:t>
      </w:r>
      <w:r>
        <w:rPr>
          <w:rFonts w:asciiTheme="minorEastAsia" w:hAnsiTheme="minorEastAsia" w:hint="eastAsia"/>
          <w:b/>
          <w:sz w:val="44"/>
          <w:szCs w:val="44"/>
        </w:rPr>
        <w:t>食品安全监督抽查结果分析报告</w:t>
      </w: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FB2B9A">
      <w:pPr>
        <w:jc w:val="center"/>
        <w:rPr>
          <w:rFonts w:asciiTheme="minorEastAsia" w:hAnsiTheme="minorEastAsia"/>
          <w:sz w:val="32"/>
          <w:szCs w:val="44"/>
        </w:rPr>
      </w:pPr>
      <w:r>
        <w:rPr>
          <w:rFonts w:asciiTheme="minorEastAsia" w:hAnsiTheme="minorEastAsia" w:hint="eastAsia"/>
          <w:sz w:val="32"/>
          <w:szCs w:val="44"/>
        </w:rPr>
        <w:t>广东省绿色产品认证检测中心有限公司</w:t>
      </w:r>
    </w:p>
    <w:p w:rsidR="00660F31" w:rsidRDefault="00FB2B9A">
      <w:pPr>
        <w:jc w:val="center"/>
        <w:rPr>
          <w:rFonts w:asciiTheme="minorEastAsia" w:hAnsiTheme="minorEastAsia"/>
          <w:sz w:val="32"/>
          <w:szCs w:val="44"/>
        </w:rPr>
      </w:pPr>
      <w:r>
        <w:rPr>
          <w:rFonts w:asciiTheme="minorEastAsia" w:hAnsiTheme="minorEastAsia" w:hint="eastAsia"/>
          <w:sz w:val="32"/>
          <w:szCs w:val="44"/>
        </w:rPr>
        <w:t>20</w:t>
      </w:r>
      <w:r>
        <w:rPr>
          <w:rFonts w:asciiTheme="minorEastAsia" w:hAnsiTheme="minorEastAsia"/>
          <w:sz w:val="32"/>
          <w:szCs w:val="44"/>
        </w:rPr>
        <w:t>21</w:t>
      </w:r>
      <w:r>
        <w:rPr>
          <w:rFonts w:asciiTheme="minorEastAsia" w:hAnsiTheme="minorEastAsia" w:hint="eastAsia"/>
          <w:sz w:val="32"/>
          <w:szCs w:val="44"/>
        </w:rPr>
        <w:t>年</w:t>
      </w:r>
      <w:r>
        <w:rPr>
          <w:rFonts w:asciiTheme="minorEastAsia" w:hAnsiTheme="minorEastAsia"/>
          <w:sz w:val="32"/>
          <w:szCs w:val="44"/>
        </w:rPr>
        <w:t>11</w:t>
      </w:r>
      <w:r>
        <w:rPr>
          <w:rFonts w:asciiTheme="minorEastAsia" w:hAnsiTheme="minorEastAsia" w:hint="eastAsia"/>
          <w:sz w:val="32"/>
          <w:szCs w:val="44"/>
        </w:rPr>
        <w:t>月</w:t>
      </w:r>
      <w:r>
        <w:rPr>
          <w:rFonts w:asciiTheme="minorEastAsia" w:hAnsiTheme="minorEastAsia" w:hint="eastAsia"/>
          <w:sz w:val="32"/>
          <w:szCs w:val="44"/>
        </w:rPr>
        <w:t>2</w:t>
      </w:r>
      <w:r>
        <w:rPr>
          <w:rFonts w:asciiTheme="minorEastAsia" w:hAnsiTheme="minorEastAsia"/>
          <w:sz w:val="32"/>
          <w:szCs w:val="44"/>
        </w:rPr>
        <w:t>3</w:t>
      </w:r>
      <w:r>
        <w:rPr>
          <w:rFonts w:asciiTheme="minorEastAsia" w:hAnsiTheme="minorEastAsia" w:hint="eastAsia"/>
          <w:sz w:val="32"/>
          <w:szCs w:val="44"/>
        </w:rPr>
        <w:t>日</w:t>
      </w: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660F31">
      <w:pPr>
        <w:jc w:val="center"/>
        <w:rPr>
          <w:rFonts w:asciiTheme="minorEastAsia" w:hAnsiTheme="minorEastAsia"/>
          <w:b/>
          <w:sz w:val="44"/>
          <w:szCs w:val="44"/>
        </w:rPr>
      </w:pPr>
    </w:p>
    <w:p w:rsidR="00660F31" w:rsidRDefault="00FB2B9A">
      <w:pPr>
        <w:jc w:val="center"/>
        <w:rPr>
          <w:rFonts w:asciiTheme="minorEastAsia" w:hAnsiTheme="minorEastAsia"/>
          <w:b/>
          <w:sz w:val="36"/>
          <w:szCs w:val="36"/>
        </w:rPr>
      </w:pPr>
      <w:r>
        <w:rPr>
          <w:rFonts w:asciiTheme="minorEastAsia" w:hAnsiTheme="minorEastAsia" w:hint="eastAsia"/>
          <w:b/>
          <w:sz w:val="36"/>
          <w:szCs w:val="36"/>
        </w:rPr>
        <w:lastRenderedPageBreak/>
        <w:t>20</w:t>
      </w:r>
      <w:r>
        <w:rPr>
          <w:rFonts w:asciiTheme="minorEastAsia" w:hAnsiTheme="minorEastAsia"/>
          <w:b/>
          <w:sz w:val="36"/>
          <w:szCs w:val="36"/>
        </w:rPr>
        <w:t>21</w:t>
      </w:r>
      <w:r>
        <w:rPr>
          <w:rFonts w:asciiTheme="minorEastAsia" w:hAnsiTheme="minorEastAsia" w:hint="eastAsia"/>
          <w:b/>
          <w:sz w:val="36"/>
          <w:szCs w:val="36"/>
        </w:rPr>
        <w:t>年江门市江海区</w:t>
      </w:r>
    </w:p>
    <w:p w:rsidR="00660F31" w:rsidRDefault="00FB2B9A">
      <w:pPr>
        <w:jc w:val="center"/>
        <w:rPr>
          <w:rFonts w:asciiTheme="minorEastAsia" w:hAnsiTheme="minorEastAsia"/>
          <w:b/>
          <w:sz w:val="36"/>
          <w:szCs w:val="36"/>
        </w:rPr>
      </w:pPr>
      <w:r>
        <w:rPr>
          <w:rFonts w:asciiTheme="minorEastAsia" w:hAnsiTheme="minorEastAsia" w:hint="eastAsia"/>
          <w:b/>
          <w:sz w:val="36"/>
          <w:szCs w:val="36"/>
        </w:rPr>
        <w:t>第三</w:t>
      </w:r>
      <w:r>
        <w:rPr>
          <w:rFonts w:asciiTheme="minorEastAsia" w:hAnsiTheme="minorEastAsia" w:hint="eastAsia"/>
          <w:b/>
          <w:sz w:val="36"/>
          <w:szCs w:val="36"/>
        </w:rPr>
        <w:t>期</w:t>
      </w:r>
      <w:r>
        <w:rPr>
          <w:rFonts w:asciiTheme="minorEastAsia" w:hAnsiTheme="minorEastAsia" w:hint="eastAsia"/>
          <w:b/>
          <w:sz w:val="36"/>
          <w:szCs w:val="36"/>
        </w:rPr>
        <w:t>食品安全监督抽查结果分析报告</w:t>
      </w:r>
    </w:p>
    <w:p w:rsidR="00660F31" w:rsidRDefault="00660F31">
      <w:pPr>
        <w:jc w:val="center"/>
        <w:rPr>
          <w:rFonts w:asciiTheme="minorEastAsia" w:hAnsiTheme="minorEastAsia"/>
          <w:b/>
          <w:sz w:val="36"/>
          <w:szCs w:val="36"/>
        </w:rPr>
      </w:pPr>
    </w:p>
    <w:p w:rsidR="00660F31" w:rsidRDefault="00FB2B9A">
      <w:pPr>
        <w:spacing w:beforeLines="100" w:before="312"/>
        <w:jc w:val="left"/>
        <w:rPr>
          <w:rFonts w:ascii="仿宋" w:eastAsia="仿宋" w:hAnsi="仿宋"/>
          <w:b/>
          <w:sz w:val="32"/>
          <w:szCs w:val="32"/>
        </w:rPr>
      </w:pPr>
      <w:r>
        <w:rPr>
          <w:rFonts w:ascii="仿宋" w:eastAsia="仿宋" w:hAnsi="仿宋" w:hint="eastAsia"/>
          <w:b/>
          <w:sz w:val="32"/>
          <w:szCs w:val="32"/>
        </w:rPr>
        <w:t>一、基本情况</w:t>
      </w:r>
    </w:p>
    <w:p w:rsidR="00660F31" w:rsidRDefault="00FB2B9A">
      <w:pPr>
        <w:ind w:firstLine="660"/>
        <w:jc w:val="left"/>
        <w:rPr>
          <w:rFonts w:ascii="仿宋" w:eastAsia="仿宋" w:hAnsi="仿宋"/>
          <w:sz w:val="28"/>
          <w:szCs w:val="28"/>
        </w:rPr>
      </w:pPr>
      <w:r>
        <w:rPr>
          <w:rFonts w:ascii="仿宋" w:eastAsia="仿宋" w:hAnsi="仿宋" w:hint="eastAsia"/>
          <w:sz w:val="28"/>
          <w:szCs w:val="28"/>
        </w:rPr>
        <w:t>受江门市江海区市场监督管理局委托，我公司对江门市江海区辖区范围内流通环节进行安全监督抽检，产品抽检类别包括食用农产品和工业加工食品</w:t>
      </w:r>
      <w:r>
        <w:rPr>
          <w:rFonts w:ascii="仿宋" w:eastAsia="仿宋" w:hAnsi="仿宋" w:hint="eastAsia"/>
          <w:sz w:val="28"/>
          <w:szCs w:val="28"/>
        </w:rPr>
        <w:t>2</w:t>
      </w:r>
      <w:r>
        <w:rPr>
          <w:rFonts w:ascii="仿宋" w:eastAsia="仿宋" w:hAnsi="仿宋" w:hint="eastAsia"/>
          <w:sz w:val="28"/>
          <w:szCs w:val="28"/>
        </w:rPr>
        <w:t>大类。在江海区市场监督管理局的指导和支持下，我公司于</w:t>
      </w:r>
      <w:r>
        <w:rPr>
          <w:rFonts w:ascii="仿宋" w:eastAsia="仿宋" w:hAnsi="仿宋" w:hint="eastAsia"/>
          <w:sz w:val="28"/>
          <w:szCs w:val="28"/>
        </w:rPr>
        <w:t>20</w:t>
      </w:r>
      <w:r>
        <w:rPr>
          <w:rFonts w:ascii="仿宋" w:eastAsia="仿宋" w:hAnsi="仿宋"/>
          <w:sz w:val="28"/>
          <w:szCs w:val="28"/>
        </w:rPr>
        <w:t>21</w:t>
      </w:r>
      <w:r>
        <w:rPr>
          <w:rFonts w:ascii="仿宋" w:eastAsia="仿宋" w:hAnsi="仿宋" w:hint="eastAsia"/>
          <w:sz w:val="28"/>
          <w:szCs w:val="28"/>
        </w:rPr>
        <w:t>年</w:t>
      </w:r>
      <w:r>
        <w:rPr>
          <w:rFonts w:ascii="仿宋" w:eastAsia="仿宋" w:hAnsi="仿宋"/>
          <w:sz w:val="28"/>
          <w:szCs w:val="28"/>
        </w:rPr>
        <w:t>1</w:t>
      </w:r>
      <w:r w:rsidR="004D5E99">
        <w:rPr>
          <w:rFonts w:ascii="仿宋" w:eastAsia="仿宋" w:hAnsi="仿宋" w:hint="eastAsia"/>
          <w:sz w:val="28"/>
          <w:szCs w:val="28"/>
        </w:rPr>
        <w:t>0</w:t>
      </w:r>
      <w:bookmarkStart w:id="0" w:name="_GoBack"/>
      <w:bookmarkEnd w:id="0"/>
      <w:r>
        <w:rPr>
          <w:rFonts w:ascii="仿宋" w:eastAsia="仿宋" w:hAnsi="仿宋" w:hint="eastAsia"/>
          <w:sz w:val="28"/>
          <w:szCs w:val="28"/>
        </w:rPr>
        <w:t>月</w:t>
      </w:r>
      <w:r>
        <w:rPr>
          <w:rFonts w:ascii="仿宋" w:eastAsia="仿宋" w:hAnsi="仿宋"/>
          <w:sz w:val="28"/>
          <w:szCs w:val="28"/>
        </w:rPr>
        <w:t>8</w:t>
      </w:r>
      <w:r>
        <w:rPr>
          <w:rFonts w:ascii="仿宋" w:eastAsia="仿宋" w:hAnsi="仿宋" w:hint="eastAsia"/>
          <w:sz w:val="28"/>
          <w:szCs w:val="28"/>
        </w:rPr>
        <w:t>日至</w:t>
      </w:r>
      <w:r>
        <w:rPr>
          <w:rFonts w:ascii="仿宋" w:eastAsia="仿宋" w:hAnsi="仿宋" w:hint="eastAsia"/>
          <w:sz w:val="28"/>
          <w:szCs w:val="28"/>
        </w:rPr>
        <w:t>1</w:t>
      </w:r>
      <w:r>
        <w:rPr>
          <w:rFonts w:ascii="仿宋" w:eastAsia="仿宋" w:hAnsi="仿宋"/>
          <w:sz w:val="28"/>
          <w:szCs w:val="28"/>
        </w:rPr>
        <w:t>1</w:t>
      </w:r>
      <w:r>
        <w:rPr>
          <w:rFonts w:ascii="仿宋" w:eastAsia="仿宋" w:hAnsi="仿宋" w:hint="eastAsia"/>
          <w:sz w:val="28"/>
          <w:szCs w:val="28"/>
        </w:rPr>
        <w:t>月</w:t>
      </w:r>
      <w:r>
        <w:rPr>
          <w:rFonts w:ascii="仿宋" w:eastAsia="仿宋" w:hAnsi="仿宋" w:hint="eastAsia"/>
          <w:sz w:val="28"/>
          <w:szCs w:val="28"/>
        </w:rPr>
        <w:t>4</w:t>
      </w:r>
      <w:r>
        <w:rPr>
          <w:rFonts w:ascii="仿宋" w:eastAsia="仿宋" w:hAnsi="仿宋" w:hint="eastAsia"/>
          <w:sz w:val="28"/>
          <w:szCs w:val="28"/>
        </w:rPr>
        <w:t>日共完成抽检</w:t>
      </w:r>
      <w:r>
        <w:rPr>
          <w:rFonts w:ascii="仿宋" w:eastAsia="仿宋" w:hAnsi="仿宋"/>
          <w:sz w:val="28"/>
          <w:szCs w:val="28"/>
        </w:rPr>
        <w:t>109</w:t>
      </w:r>
      <w:r>
        <w:rPr>
          <w:rFonts w:ascii="仿宋" w:eastAsia="仿宋" w:hAnsi="仿宋" w:hint="eastAsia"/>
          <w:sz w:val="28"/>
          <w:szCs w:val="28"/>
        </w:rPr>
        <w:t>批次产品（包括</w:t>
      </w:r>
      <w:r>
        <w:rPr>
          <w:rFonts w:ascii="仿宋" w:eastAsia="仿宋" w:hAnsi="仿宋"/>
          <w:sz w:val="28"/>
          <w:szCs w:val="28"/>
        </w:rPr>
        <w:t>28</w:t>
      </w:r>
      <w:r>
        <w:rPr>
          <w:rFonts w:ascii="仿宋" w:eastAsia="仿宋" w:hAnsi="仿宋" w:hint="eastAsia"/>
          <w:sz w:val="28"/>
          <w:szCs w:val="28"/>
        </w:rPr>
        <w:t>批次食用农产品和</w:t>
      </w:r>
      <w:r>
        <w:rPr>
          <w:rFonts w:ascii="仿宋" w:eastAsia="仿宋" w:hAnsi="仿宋"/>
          <w:sz w:val="28"/>
          <w:szCs w:val="28"/>
        </w:rPr>
        <w:t>81</w:t>
      </w:r>
      <w:r>
        <w:rPr>
          <w:rFonts w:ascii="仿宋" w:eastAsia="仿宋" w:hAnsi="仿宋" w:hint="eastAsia"/>
          <w:sz w:val="28"/>
          <w:szCs w:val="28"/>
        </w:rPr>
        <w:t>批次工业加工食品），有</w:t>
      </w:r>
      <w:r>
        <w:rPr>
          <w:rFonts w:ascii="仿宋" w:eastAsia="仿宋" w:hAnsi="仿宋"/>
          <w:sz w:val="28"/>
          <w:szCs w:val="28"/>
        </w:rPr>
        <w:t>4</w:t>
      </w:r>
      <w:r>
        <w:rPr>
          <w:rFonts w:ascii="仿宋" w:eastAsia="仿宋" w:hAnsi="仿宋" w:hint="eastAsia"/>
          <w:sz w:val="28"/>
          <w:szCs w:val="28"/>
        </w:rPr>
        <w:t>批次食用农产品不合格，产品抽检整体合格率为</w:t>
      </w:r>
      <w:r>
        <w:rPr>
          <w:rFonts w:ascii="仿宋" w:eastAsia="仿宋" w:hAnsi="仿宋" w:hint="eastAsia"/>
          <w:sz w:val="28"/>
          <w:szCs w:val="28"/>
        </w:rPr>
        <w:t>9</w:t>
      </w:r>
      <w:r>
        <w:rPr>
          <w:rFonts w:ascii="仿宋" w:eastAsia="仿宋" w:hAnsi="仿宋"/>
          <w:sz w:val="28"/>
          <w:szCs w:val="28"/>
        </w:rPr>
        <w:t>6.3</w:t>
      </w:r>
      <w:r>
        <w:rPr>
          <w:rFonts w:ascii="仿宋" w:eastAsia="仿宋" w:hAnsi="仿宋" w:hint="eastAsia"/>
          <w:sz w:val="28"/>
          <w:szCs w:val="28"/>
        </w:rPr>
        <w:t>%</w:t>
      </w:r>
      <w:r>
        <w:rPr>
          <w:rFonts w:ascii="仿宋" w:eastAsia="仿宋" w:hAnsi="仿宋" w:hint="eastAsia"/>
          <w:sz w:val="28"/>
          <w:szCs w:val="28"/>
        </w:rPr>
        <w:t>。</w:t>
      </w:r>
    </w:p>
    <w:p w:rsidR="00660F31" w:rsidRDefault="00FB2B9A">
      <w:pPr>
        <w:spacing w:beforeLines="50" w:before="156"/>
        <w:jc w:val="left"/>
        <w:rPr>
          <w:rFonts w:ascii="仿宋" w:eastAsia="仿宋" w:hAnsi="仿宋"/>
          <w:b/>
          <w:sz w:val="32"/>
          <w:szCs w:val="32"/>
        </w:rPr>
      </w:pPr>
      <w:r>
        <w:rPr>
          <w:rFonts w:ascii="仿宋" w:eastAsia="仿宋" w:hAnsi="仿宋" w:hint="eastAsia"/>
          <w:b/>
          <w:sz w:val="32"/>
          <w:szCs w:val="32"/>
        </w:rPr>
        <w:t>二、抽检情况</w:t>
      </w:r>
    </w:p>
    <w:p w:rsidR="00660F31" w:rsidRDefault="00FB2B9A">
      <w:pPr>
        <w:ind w:firstLineChars="200" w:firstLine="602"/>
        <w:rPr>
          <w:rFonts w:ascii="仿宋" w:eastAsia="仿宋" w:hAnsi="仿宋"/>
          <w:b/>
          <w:bCs/>
          <w:sz w:val="30"/>
          <w:szCs w:val="30"/>
        </w:rPr>
      </w:pPr>
      <w:r>
        <w:rPr>
          <w:rFonts w:ascii="仿宋" w:eastAsia="仿宋" w:hAnsi="仿宋" w:hint="eastAsia"/>
          <w:b/>
          <w:bCs/>
          <w:sz w:val="30"/>
          <w:szCs w:val="30"/>
        </w:rPr>
        <w:t>1</w:t>
      </w:r>
      <w:r>
        <w:rPr>
          <w:rFonts w:ascii="仿宋" w:eastAsia="仿宋" w:hAnsi="仿宋" w:hint="eastAsia"/>
          <w:b/>
          <w:bCs/>
          <w:sz w:val="30"/>
          <w:szCs w:val="30"/>
        </w:rPr>
        <w:t>、各类别食品抽检情况</w:t>
      </w:r>
    </w:p>
    <w:p w:rsidR="00660F31" w:rsidRDefault="00FB2B9A">
      <w:pPr>
        <w:ind w:firstLine="660"/>
        <w:jc w:val="left"/>
        <w:rPr>
          <w:rFonts w:ascii="仿宋" w:eastAsia="仿宋" w:hAnsi="仿宋"/>
          <w:sz w:val="28"/>
          <w:szCs w:val="28"/>
        </w:rPr>
      </w:pPr>
      <w:r>
        <w:rPr>
          <w:rFonts w:ascii="仿宋" w:eastAsia="仿宋" w:hAnsi="仿宋" w:hint="eastAsia"/>
          <w:sz w:val="28"/>
          <w:szCs w:val="28"/>
        </w:rPr>
        <w:t>本次抽检的</w:t>
      </w:r>
      <w:r>
        <w:rPr>
          <w:rFonts w:ascii="仿宋" w:eastAsia="仿宋" w:hAnsi="仿宋"/>
          <w:sz w:val="28"/>
          <w:szCs w:val="28"/>
        </w:rPr>
        <w:t>109</w:t>
      </w:r>
      <w:r>
        <w:rPr>
          <w:rFonts w:ascii="仿宋" w:eastAsia="仿宋" w:hAnsi="仿宋" w:hint="eastAsia"/>
          <w:sz w:val="28"/>
          <w:szCs w:val="28"/>
        </w:rPr>
        <w:t>批次食品主要为食用农产品和工业加工食品</w:t>
      </w:r>
      <w:r>
        <w:rPr>
          <w:rFonts w:ascii="仿宋" w:eastAsia="仿宋" w:hAnsi="仿宋"/>
          <w:sz w:val="28"/>
          <w:szCs w:val="28"/>
        </w:rPr>
        <w:t>2</w:t>
      </w:r>
      <w:r>
        <w:rPr>
          <w:rFonts w:ascii="仿宋" w:eastAsia="仿宋" w:hAnsi="仿宋" w:hint="eastAsia"/>
          <w:sz w:val="28"/>
          <w:szCs w:val="28"/>
        </w:rPr>
        <w:t>大类产品，其中农产品合格率为</w:t>
      </w:r>
      <w:r>
        <w:rPr>
          <w:rFonts w:ascii="仿宋" w:eastAsia="仿宋" w:hAnsi="仿宋"/>
          <w:sz w:val="28"/>
          <w:szCs w:val="28"/>
        </w:rPr>
        <w:t>85.7</w:t>
      </w:r>
      <w:r>
        <w:rPr>
          <w:rFonts w:ascii="仿宋" w:eastAsia="仿宋" w:hAnsi="仿宋" w:hint="eastAsia"/>
          <w:sz w:val="28"/>
          <w:szCs w:val="28"/>
        </w:rPr>
        <w:t>%</w:t>
      </w:r>
      <w:r>
        <w:rPr>
          <w:rFonts w:ascii="仿宋" w:eastAsia="仿宋" w:hAnsi="仿宋" w:hint="eastAsia"/>
          <w:sz w:val="28"/>
          <w:szCs w:val="28"/>
        </w:rPr>
        <w:t>、加工食品合格率为</w:t>
      </w:r>
      <w:r>
        <w:rPr>
          <w:rFonts w:ascii="仿宋" w:eastAsia="仿宋" w:hAnsi="仿宋"/>
          <w:sz w:val="28"/>
          <w:szCs w:val="28"/>
        </w:rPr>
        <w:t>100</w:t>
      </w:r>
      <w:r>
        <w:rPr>
          <w:rFonts w:ascii="仿宋" w:eastAsia="仿宋" w:hAnsi="仿宋" w:hint="eastAsia"/>
          <w:sz w:val="28"/>
          <w:szCs w:val="28"/>
        </w:rPr>
        <w:t>%</w:t>
      </w:r>
      <w:r>
        <w:rPr>
          <w:rFonts w:ascii="仿宋" w:eastAsia="仿宋" w:hAnsi="仿宋" w:hint="eastAsia"/>
          <w:sz w:val="28"/>
          <w:szCs w:val="28"/>
        </w:rPr>
        <w:t>。各类别食品抽检情况见表</w:t>
      </w:r>
      <w:r>
        <w:rPr>
          <w:rFonts w:ascii="仿宋" w:eastAsia="仿宋" w:hAnsi="仿宋" w:hint="eastAsia"/>
          <w:sz w:val="28"/>
          <w:szCs w:val="28"/>
        </w:rPr>
        <w:t>1</w:t>
      </w:r>
      <w:r>
        <w:rPr>
          <w:rFonts w:ascii="仿宋" w:eastAsia="仿宋" w:hAnsi="仿宋" w:hint="eastAsia"/>
          <w:sz w:val="28"/>
          <w:szCs w:val="28"/>
        </w:rPr>
        <w:t>。</w:t>
      </w:r>
    </w:p>
    <w:p w:rsidR="00660F31" w:rsidRDefault="00FB2B9A">
      <w:pPr>
        <w:spacing w:line="480" w:lineRule="auto"/>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 xml:space="preserve">1 </w:t>
      </w:r>
      <w:r>
        <w:rPr>
          <w:rFonts w:ascii="仿宋" w:eastAsia="仿宋" w:hAnsi="仿宋" w:hint="eastAsia"/>
          <w:sz w:val="28"/>
          <w:szCs w:val="28"/>
        </w:rPr>
        <w:t>各类别食品抽检情况统计表</w:t>
      </w:r>
    </w:p>
    <w:tbl>
      <w:tblPr>
        <w:tblStyle w:val="a6"/>
        <w:tblW w:w="9789" w:type="dxa"/>
        <w:jc w:val="center"/>
        <w:tblLayout w:type="fixed"/>
        <w:tblLook w:val="04A0" w:firstRow="1" w:lastRow="0" w:firstColumn="1" w:lastColumn="0" w:noHBand="0" w:noVBand="1"/>
      </w:tblPr>
      <w:tblGrid>
        <w:gridCol w:w="704"/>
        <w:gridCol w:w="1559"/>
        <w:gridCol w:w="1133"/>
        <w:gridCol w:w="1277"/>
        <w:gridCol w:w="1134"/>
        <w:gridCol w:w="2835"/>
        <w:gridCol w:w="1147"/>
      </w:tblGrid>
      <w:tr w:rsidR="00660F31">
        <w:trPr>
          <w:trHeight w:val="567"/>
          <w:jc w:val="center"/>
        </w:trPr>
        <w:tc>
          <w:tcPr>
            <w:tcW w:w="704"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序号</w:t>
            </w:r>
          </w:p>
        </w:tc>
        <w:tc>
          <w:tcPr>
            <w:tcW w:w="1559"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抽检类别</w:t>
            </w:r>
          </w:p>
        </w:tc>
        <w:tc>
          <w:tcPr>
            <w:tcW w:w="1133" w:type="dxa"/>
            <w:vAlign w:val="center"/>
          </w:tcPr>
          <w:p w:rsidR="00660F31" w:rsidRDefault="00FB2B9A">
            <w:pPr>
              <w:ind w:rightChars="-186" w:right="-391"/>
              <w:rPr>
                <w:rFonts w:ascii="Times New Roman" w:hAnsi="Times New Roman" w:cs="Times New Roman"/>
                <w:b/>
                <w:szCs w:val="21"/>
              </w:rPr>
            </w:pPr>
            <w:r>
              <w:rPr>
                <w:rFonts w:ascii="Times New Roman" w:hAnsi="Times New Roman" w:cs="Times New Roman"/>
                <w:b/>
                <w:szCs w:val="21"/>
              </w:rPr>
              <w:t>抽检批次</w:t>
            </w:r>
          </w:p>
        </w:tc>
        <w:tc>
          <w:tcPr>
            <w:tcW w:w="1277"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不合格批次</w:t>
            </w:r>
          </w:p>
        </w:tc>
        <w:tc>
          <w:tcPr>
            <w:tcW w:w="1134"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不合格率</w:t>
            </w:r>
          </w:p>
        </w:tc>
        <w:tc>
          <w:tcPr>
            <w:tcW w:w="2835"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不合格项目</w:t>
            </w:r>
          </w:p>
        </w:tc>
        <w:tc>
          <w:tcPr>
            <w:tcW w:w="1147"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合格率</w:t>
            </w:r>
          </w:p>
        </w:tc>
      </w:tr>
      <w:tr w:rsidR="00660F31">
        <w:trPr>
          <w:trHeight w:val="567"/>
          <w:jc w:val="center"/>
        </w:trPr>
        <w:tc>
          <w:tcPr>
            <w:tcW w:w="704"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1</w:t>
            </w:r>
          </w:p>
        </w:tc>
        <w:tc>
          <w:tcPr>
            <w:tcW w:w="1559"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食用农产品</w:t>
            </w:r>
          </w:p>
        </w:tc>
        <w:tc>
          <w:tcPr>
            <w:tcW w:w="1133"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28</w:t>
            </w:r>
          </w:p>
        </w:tc>
        <w:tc>
          <w:tcPr>
            <w:tcW w:w="1277"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4</w:t>
            </w:r>
          </w:p>
        </w:tc>
        <w:tc>
          <w:tcPr>
            <w:tcW w:w="1134"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14.3</w:t>
            </w:r>
            <w:r>
              <w:rPr>
                <w:rFonts w:ascii="Times New Roman" w:hAnsi="Times New Roman" w:cs="Times New Roman" w:hint="eastAsia"/>
                <w:szCs w:val="21"/>
              </w:rPr>
              <w:t>%</w:t>
            </w:r>
          </w:p>
        </w:tc>
        <w:tc>
          <w:tcPr>
            <w:tcW w:w="2835"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灭蝇胺、恩诺沙星（以恩诺沙星和环丙沙星之和计）</w:t>
            </w:r>
          </w:p>
        </w:tc>
        <w:tc>
          <w:tcPr>
            <w:tcW w:w="1147"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85.7%</w:t>
            </w:r>
          </w:p>
        </w:tc>
      </w:tr>
      <w:tr w:rsidR="00660F31">
        <w:trPr>
          <w:trHeight w:val="567"/>
          <w:jc w:val="center"/>
        </w:trPr>
        <w:tc>
          <w:tcPr>
            <w:tcW w:w="704"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2</w:t>
            </w:r>
          </w:p>
        </w:tc>
        <w:tc>
          <w:tcPr>
            <w:tcW w:w="1559" w:type="dxa"/>
            <w:vAlign w:val="center"/>
          </w:tcPr>
          <w:p w:rsidR="00660F31" w:rsidRDefault="00FB2B9A">
            <w:pPr>
              <w:widowControl/>
              <w:jc w:val="center"/>
              <w:textAlignment w:val="bottom"/>
              <w:rPr>
                <w:rFonts w:ascii="宋体" w:eastAsia="宋体" w:hAnsi="宋体" w:cs="宋体"/>
                <w:color w:val="000000"/>
                <w:kern w:val="0"/>
                <w:szCs w:val="21"/>
              </w:rPr>
            </w:pPr>
            <w:r>
              <w:rPr>
                <w:rFonts w:ascii="宋体" w:eastAsia="宋体" w:hAnsi="宋体" w:cs="宋体" w:hint="eastAsia"/>
                <w:color w:val="000000"/>
                <w:kern w:val="0"/>
                <w:szCs w:val="21"/>
              </w:rPr>
              <w:t>工业加工食品</w:t>
            </w:r>
          </w:p>
        </w:tc>
        <w:tc>
          <w:tcPr>
            <w:tcW w:w="1133" w:type="dxa"/>
            <w:vAlign w:val="center"/>
          </w:tcPr>
          <w:p w:rsidR="00660F31" w:rsidRDefault="00FB2B9A">
            <w:pPr>
              <w:widowControl/>
              <w:jc w:val="center"/>
              <w:textAlignment w:val="bottom"/>
              <w:rPr>
                <w:rFonts w:ascii="Times New Roman" w:hAnsi="Times New Roman" w:cs="Times New Roman"/>
                <w:szCs w:val="21"/>
              </w:rPr>
            </w:pPr>
            <w:r>
              <w:rPr>
                <w:rFonts w:ascii="Times New Roman" w:hAnsi="Times New Roman" w:cs="Times New Roman"/>
                <w:szCs w:val="21"/>
              </w:rPr>
              <w:t>81</w:t>
            </w:r>
          </w:p>
        </w:tc>
        <w:tc>
          <w:tcPr>
            <w:tcW w:w="1277"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0</w:t>
            </w:r>
          </w:p>
        </w:tc>
        <w:tc>
          <w:tcPr>
            <w:tcW w:w="1134"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0</w:t>
            </w:r>
          </w:p>
        </w:tc>
        <w:tc>
          <w:tcPr>
            <w:tcW w:w="2835"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47"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100%</w:t>
            </w:r>
          </w:p>
        </w:tc>
      </w:tr>
      <w:tr w:rsidR="00660F31">
        <w:trPr>
          <w:trHeight w:val="567"/>
          <w:jc w:val="center"/>
        </w:trPr>
        <w:tc>
          <w:tcPr>
            <w:tcW w:w="2263" w:type="dxa"/>
            <w:gridSpan w:val="2"/>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合计</w:t>
            </w:r>
          </w:p>
        </w:tc>
        <w:tc>
          <w:tcPr>
            <w:tcW w:w="1133"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109</w:t>
            </w:r>
          </w:p>
        </w:tc>
        <w:tc>
          <w:tcPr>
            <w:tcW w:w="1277"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4</w:t>
            </w:r>
          </w:p>
        </w:tc>
        <w:tc>
          <w:tcPr>
            <w:tcW w:w="1134"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3.7</w:t>
            </w:r>
            <w:r>
              <w:rPr>
                <w:rFonts w:ascii="Times New Roman" w:hAnsi="Times New Roman" w:cs="Times New Roman" w:hint="eastAsia"/>
                <w:b/>
                <w:szCs w:val="21"/>
              </w:rPr>
              <w:t>%</w:t>
            </w:r>
          </w:p>
        </w:tc>
        <w:tc>
          <w:tcPr>
            <w:tcW w:w="2835" w:type="dxa"/>
            <w:vAlign w:val="center"/>
          </w:tcPr>
          <w:p w:rsidR="00660F31" w:rsidRDefault="00FB2B9A">
            <w:pPr>
              <w:jc w:val="center"/>
              <w:rPr>
                <w:rFonts w:ascii="Times New Roman" w:hAnsi="Times New Roman" w:cs="Times New Roman"/>
                <w:b/>
                <w:bCs/>
                <w:szCs w:val="21"/>
              </w:rPr>
            </w:pPr>
            <w:r>
              <w:rPr>
                <w:rFonts w:ascii="Times New Roman" w:hAnsi="Times New Roman" w:cs="Times New Roman" w:hint="eastAsia"/>
                <w:b/>
                <w:bCs/>
                <w:szCs w:val="21"/>
              </w:rPr>
              <w:t>灭蝇胺、恩诺沙星（以恩诺沙星和环丙沙星之和计）</w:t>
            </w:r>
          </w:p>
        </w:tc>
        <w:tc>
          <w:tcPr>
            <w:tcW w:w="1147"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96.3%</w:t>
            </w:r>
          </w:p>
        </w:tc>
      </w:tr>
    </w:tbl>
    <w:p w:rsidR="00660F31" w:rsidRDefault="00660F31">
      <w:pPr>
        <w:rPr>
          <w:rFonts w:ascii="仿宋" w:eastAsia="仿宋" w:hAnsi="仿宋"/>
          <w:b/>
          <w:bCs/>
          <w:sz w:val="28"/>
          <w:szCs w:val="28"/>
        </w:rPr>
      </w:pPr>
    </w:p>
    <w:p w:rsidR="00660F31" w:rsidRDefault="00FB2B9A">
      <w:pPr>
        <w:numPr>
          <w:ilvl w:val="0"/>
          <w:numId w:val="1"/>
        </w:numPr>
        <w:ind w:firstLineChars="200" w:firstLine="562"/>
        <w:rPr>
          <w:rFonts w:ascii="仿宋" w:eastAsia="仿宋" w:hAnsi="仿宋"/>
          <w:b/>
          <w:bCs/>
          <w:sz w:val="28"/>
          <w:szCs w:val="28"/>
        </w:rPr>
      </w:pPr>
      <w:r>
        <w:rPr>
          <w:rFonts w:ascii="仿宋" w:eastAsia="仿宋" w:hAnsi="仿宋" w:hint="eastAsia"/>
          <w:b/>
          <w:bCs/>
          <w:sz w:val="28"/>
          <w:szCs w:val="28"/>
        </w:rPr>
        <w:lastRenderedPageBreak/>
        <w:t>食用农产品产品种类抽检情况</w:t>
      </w:r>
    </w:p>
    <w:p w:rsidR="00660F31" w:rsidRDefault="00FB2B9A">
      <w:pPr>
        <w:ind w:firstLine="640"/>
        <w:rPr>
          <w:rFonts w:ascii="仿宋" w:eastAsia="仿宋" w:hAnsi="仿宋"/>
          <w:sz w:val="28"/>
          <w:szCs w:val="28"/>
        </w:rPr>
      </w:pPr>
      <w:r>
        <w:rPr>
          <w:rFonts w:ascii="仿宋" w:eastAsia="仿宋" w:hAnsi="仿宋" w:hint="eastAsia"/>
          <w:sz w:val="28"/>
          <w:szCs w:val="28"/>
        </w:rPr>
        <w:t>本次抽检的</w:t>
      </w:r>
      <w:r>
        <w:rPr>
          <w:rFonts w:ascii="仿宋" w:eastAsia="仿宋" w:hAnsi="仿宋"/>
          <w:sz w:val="28"/>
          <w:szCs w:val="28"/>
        </w:rPr>
        <w:t>28</w:t>
      </w:r>
      <w:r>
        <w:rPr>
          <w:rFonts w:ascii="仿宋" w:eastAsia="仿宋" w:hAnsi="仿宋" w:hint="eastAsia"/>
          <w:sz w:val="28"/>
          <w:szCs w:val="28"/>
        </w:rPr>
        <w:t>批次食用农产品包括畜禽肉及副产品、蔬菜、水产品和鲜蛋等</w:t>
      </w:r>
      <w:r>
        <w:rPr>
          <w:rFonts w:ascii="仿宋" w:eastAsia="仿宋" w:hAnsi="仿宋"/>
          <w:sz w:val="28"/>
          <w:szCs w:val="28"/>
        </w:rPr>
        <w:t>5</w:t>
      </w:r>
      <w:r>
        <w:rPr>
          <w:rFonts w:ascii="仿宋" w:eastAsia="仿宋" w:hAnsi="仿宋" w:hint="eastAsia"/>
          <w:sz w:val="28"/>
          <w:szCs w:val="28"/>
        </w:rPr>
        <w:t>类，其中有</w:t>
      </w:r>
      <w:r>
        <w:rPr>
          <w:rFonts w:ascii="仿宋" w:eastAsia="仿宋" w:hAnsi="仿宋"/>
          <w:sz w:val="28"/>
          <w:szCs w:val="28"/>
        </w:rPr>
        <w:t>2</w:t>
      </w:r>
      <w:r>
        <w:rPr>
          <w:rFonts w:ascii="仿宋" w:eastAsia="仿宋" w:hAnsi="仿宋" w:hint="eastAsia"/>
          <w:sz w:val="28"/>
          <w:szCs w:val="28"/>
        </w:rPr>
        <w:t>批次其他水产品和</w:t>
      </w:r>
      <w:r>
        <w:rPr>
          <w:rFonts w:ascii="仿宋" w:eastAsia="仿宋" w:hAnsi="仿宋" w:hint="eastAsia"/>
          <w:sz w:val="28"/>
          <w:szCs w:val="28"/>
        </w:rPr>
        <w:t>2</w:t>
      </w:r>
      <w:r>
        <w:rPr>
          <w:rFonts w:ascii="仿宋" w:eastAsia="仿宋" w:hAnsi="仿宋" w:hint="eastAsia"/>
          <w:sz w:val="28"/>
          <w:szCs w:val="28"/>
        </w:rPr>
        <w:t>批次蔬菜不合格，产品整体合格率为</w:t>
      </w:r>
      <w:r>
        <w:rPr>
          <w:rFonts w:ascii="仿宋" w:eastAsia="仿宋" w:hAnsi="仿宋"/>
          <w:sz w:val="28"/>
          <w:szCs w:val="28"/>
        </w:rPr>
        <w:t>85.7</w:t>
      </w:r>
      <w:r>
        <w:rPr>
          <w:rFonts w:ascii="仿宋" w:eastAsia="仿宋" w:hAnsi="仿宋" w:hint="eastAsia"/>
          <w:sz w:val="28"/>
          <w:szCs w:val="28"/>
        </w:rPr>
        <w:t>%</w:t>
      </w:r>
      <w:r>
        <w:rPr>
          <w:rFonts w:ascii="仿宋" w:eastAsia="仿宋" w:hAnsi="仿宋" w:hint="eastAsia"/>
          <w:sz w:val="28"/>
          <w:szCs w:val="28"/>
        </w:rPr>
        <w:t>。具体抽检情况见表</w:t>
      </w:r>
      <w:r>
        <w:rPr>
          <w:rFonts w:ascii="仿宋" w:eastAsia="仿宋" w:hAnsi="仿宋" w:hint="eastAsia"/>
          <w:sz w:val="28"/>
          <w:szCs w:val="28"/>
        </w:rPr>
        <w:t>2</w:t>
      </w:r>
      <w:r>
        <w:rPr>
          <w:rFonts w:ascii="仿宋" w:eastAsia="仿宋" w:hAnsi="仿宋" w:hint="eastAsia"/>
          <w:sz w:val="28"/>
          <w:szCs w:val="28"/>
        </w:rPr>
        <w:t>。</w:t>
      </w:r>
    </w:p>
    <w:p w:rsidR="00660F31" w:rsidRDefault="00FB2B9A">
      <w:pPr>
        <w:spacing w:line="480" w:lineRule="auto"/>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食用农产品抽检情况统计表</w:t>
      </w:r>
    </w:p>
    <w:tbl>
      <w:tblPr>
        <w:tblStyle w:val="a6"/>
        <w:tblW w:w="9631" w:type="dxa"/>
        <w:jc w:val="center"/>
        <w:tblLayout w:type="fixed"/>
        <w:tblLook w:val="04A0" w:firstRow="1" w:lastRow="0" w:firstColumn="1" w:lastColumn="0" w:noHBand="0" w:noVBand="1"/>
      </w:tblPr>
      <w:tblGrid>
        <w:gridCol w:w="704"/>
        <w:gridCol w:w="1843"/>
        <w:gridCol w:w="1134"/>
        <w:gridCol w:w="1276"/>
        <w:gridCol w:w="1134"/>
        <w:gridCol w:w="2378"/>
        <w:gridCol w:w="1162"/>
      </w:tblGrid>
      <w:tr w:rsidR="00660F31">
        <w:trPr>
          <w:trHeight w:val="454"/>
          <w:tblHeader/>
          <w:jc w:val="center"/>
        </w:trPr>
        <w:tc>
          <w:tcPr>
            <w:tcW w:w="704"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序号</w:t>
            </w:r>
          </w:p>
        </w:tc>
        <w:tc>
          <w:tcPr>
            <w:tcW w:w="1843"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抽检类别</w:t>
            </w:r>
          </w:p>
        </w:tc>
        <w:tc>
          <w:tcPr>
            <w:tcW w:w="1134" w:type="dxa"/>
            <w:vAlign w:val="center"/>
          </w:tcPr>
          <w:p w:rsidR="00660F31" w:rsidRDefault="00FB2B9A">
            <w:pPr>
              <w:ind w:rightChars="-186" w:right="-391"/>
              <w:rPr>
                <w:rFonts w:ascii="Times New Roman" w:hAnsi="Times New Roman" w:cs="Times New Roman"/>
                <w:b/>
                <w:szCs w:val="21"/>
              </w:rPr>
            </w:pPr>
            <w:r>
              <w:rPr>
                <w:rFonts w:ascii="Times New Roman" w:hAnsi="Times New Roman" w:cs="Times New Roman"/>
                <w:b/>
                <w:szCs w:val="21"/>
              </w:rPr>
              <w:t>抽检批次</w:t>
            </w:r>
          </w:p>
        </w:tc>
        <w:tc>
          <w:tcPr>
            <w:tcW w:w="1276"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不合格批次</w:t>
            </w:r>
          </w:p>
        </w:tc>
        <w:tc>
          <w:tcPr>
            <w:tcW w:w="1134"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不合格率</w:t>
            </w:r>
          </w:p>
        </w:tc>
        <w:tc>
          <w:tcPr>
            <w:tcW w:w="2378"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不合格项目</w:t>
            </w:r>
          </w:p>
        </w:tc>
        <w:tc>
          <w:tcPr>
            <w:tcW w:w="1162"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合格率</w:t>
            </w:r>
          </w:p>
        </w:tc>
      </w:tr>
      <w:tr w:rsidR="00660F31">
        <w:trPr>
          <w:trHeight w:val="454"/>
          <w:tblHeader/>
          <w:jc w:val="center"/>
        </w:trPr>
        <w:tc>
          <w:tcPr>
            <w:tcW w:w="70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w:t>
            </w:r>
          </w:p>
        </w:tc>
        <w:tc>
          <w:tcPr>
            <w:tcW w:w="1843" w:type="dxa"/>
            <w:vAlign w:val="center"/>
          </w:tcPr>
          <w:p w:rsidR="00660F31" w:rsidRDefault="00FB2B9A">
            <w:pPr>
              <w:jc w:val="center"/>
              <w:rPr>
                <w:rFonts w:ascii="Times New Roman" w:hAnsi="Times New Roman" w:cs="Times New Roman"/>
                <w:sz w:val="22"/>
              </w:rPr>
            </w:pPr>
            <w:r>
              <w:rPr>
                <w:rFonts w:ascii="仿宋" w:eastAsia="仿宋" w:hAnsi="仿宋" w:hint="eastAsia"/>
                <w:sz w:val="22"/>
              </w:rPr>
              <w:t>畜禽肉及副产品</w:t>
            </w:r>
          </w:p>
        </w:tc>
        <w:tc>
          <w:tcPr>
            <w:tcW w:w="1134"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3</w:t>
            </w:r>
          </w:p>
        </w:tc>
        <w:tc>
          <w:tcPr>
            <w:tcW w:w="1276"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0</w:t>
            </w:r>
          </w:p>
        </w:tc>
        <w:tc>
          <w:tcPr>
            <w:tcW w:w="113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237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100%</w:t>
            </w:r>
          </w:p>
        </w:tc>
      </w:tr>
      <w:tr w:rsidR="00660F31">
        <w:trPr>
          <w:trHeight w:val="454"/>
          <w:tblHeader/>
          <w:jc w:val="center"/>
        </w:trPr>
        <w:tc>
          <w:tcPr>
            <w:tcW w:w="70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2</w:t>
            </w:r>
          </w:p>
        </w:tc>
        <w:tc>
          <w:tcPr>
            <w:tcW w:w="184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蔬菜</w:t>
            </w:r>
          </w:p>
        </w:tc>
        <w:tc>
          <w:tcPr>
            <w:tcW w:w="1134"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15</w:t>
            </w:r>
          </w:p>
        </w:tc>
        <w:tc>
          <w:tcPr>
            <w:tcW w:w="1276"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2</w:t>
            </w:r>
          </w:p>
        </w:tc>
        <w:tc>
          <w:tcPr>
            <w:tcW w:w="113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3.4%</w:t>
            </w:r>
          </w:p>
        </w:tc>
        <w:tc>
          <w:tcPr>
            <w:tcW w:w="237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灭蝇胺</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6.7%</w:t>
            </w:r>
          </w:p>
        </w:tc>
      </w:tr>
      <w:tr w:rsidR="00660F31">
        <w:trPr>
          <w:trHeight w:val="454"/>
          <w:tblHeader/>
          <w:jc w:val="center"/>
        </w:trPr>
        <w:tc>
          <w:tcPr>
            <w:tcW w:w="70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3</w:t>
            </w:r>
          </w:p>
        </w:tc>
        <w:tc>
          <w:tcPr>
            <w:tcW w:w="184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水产品</w:t>
            </w:r>
          </w:p>
        </w:tc>
        <w:tc>
          <w:tcPr>
            <w:tcW w:w="113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9</w:t>
            </w:r>
          </w:p>
        </w:tc>
        <w:tc>
          <w:tcPr>
            <w:tcW w:w="1276"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2</w:t>
            </w:r>
          </w:p>
        </w:tc>
        <w:tc>
          <w:tcPr>
            <w:tcW w:w="113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2.2%</w:t>
            </w:r>
          </w:p>
        </w:tc>
        <w:tc>
          <w:tcPr>
            <w:tcW w:w="237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恩诺沙星（以恩诺沙星和环丙沙星之和计）</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7</w:t>
            </w:r>
            <w:r>
              <w:rPr>
                <w:rFonts w:ascii="Times New Roman" w:hAnsi="Times New Roman" w:cs="Times New Roman" w:hint="eastAsia"/>
                <w:szCs w:val="21"/>
              </w:rPr>
              <w:t>.</w:t>
            </w:r>
            <w:r>
              <w:rPr>
                <w:rFonts w:ascii="Times New Roman" w:hAnsi="Times New Roman" w:cs="Times New Roman"/>
                <w:szCs w:val="21"/>
              </w:rPr>
              <w:t>8%</w:t>
            </w:r>
          </w:p>
        </w:tc>
      </w:tr>
      <w:tr w:rsidR="00660F31">
        <w:trPr>
          <w:trHeight w:val="454"/>
          <w:tblHeader/>
          <w:jc w:val="center"/>
        </w:trPr>
        <w:tc>
          <w:tcPr>
            <w:tcW w:w="704"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4</w:t>
            </w:r>
          </w:p>
        </w:tc>
        <w:tc>
          <w:tcPr>
            <w:tcW w:w="184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鲜蛋</w:t>
            </w:r>
          </w:p>
        </w:tc>
        <w:tc>
          <w:tcPr>
            <w:tcW w:w="1134"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1</w:t>
            </w:r>
          </w:p>
        </w:tc>
        <w:tc>
          <w:tcPr>
            <w:tcW w:w="1276" w:type="dxa"/>
            <w:vAlign w:val="center"/>
          </w:tcPr>
          <w:p w:rsidR="00660F31" w:rsidRDefault="00FB2B9A">
            <w:pPr>
              <w:jc w:val="center"/>
              <w:rPr>
                <w:rFonts w:ascii="Times New Roman" w:hAnsi="Times New Roman" w:cs="Times New Roman"/>
                <w:szCs w:val="21"/>
              </w:rPr>
            </w:pPr>
            <w:r>
              <w:rPr>
                <w:rFonts w:ascii="Times New Roman" w:hAnsi="Times New Roman" w:cs="Times New Roman"/>
                <w:szCs w:val="21"/>
              </w:rPr>
              <w:t>0</w:t>
            </w:r>
          </w:p>
        </w:tc>
        <w:tc>
          <w:tcPr>
            <w:tcW w:w="113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237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100%</w:t>
            </w:r>
          </w:p>
        </w:tc>
      </w:tr>
      <w:tr w:rsidR="00660F31">
        <w:trPr>
          <w:trHeight w:val="567"/>
          <w:tblHeader/>
          <w:jc w:val="center"/>
        </w:trPr>
        <w:tc>
          <w:tcPr>
            <w:tcW w:w="2547" w:type="dxa"/>
            <w:gridSpan w:val="2"/>
            <w:vAlign w:val="center"/>
          </w:tcPr>
          <w:p w:rsidR="00660F31" w:rsidRDefault="00FB2B9A">
            <w:pPr>
              <w:jc w:val="center"/>
              <w:rPr>
                <w:rFonts w:ascii="Times New Roman" w:hAnsi="Times New Roman" w:cs="Times New Roman"/>
                <w:b/>
                <w:szCs w:val="21"/>
              </w:rPr>
            </w:pPr>
            <w:r>
              <w:rPr>
                <w:rFonts w:ascii="Times New Roman" w:hAnsi="Times New Roman" w:cs="Times New Roman" w:hint="eastAsia"/>
                <w:b/>
                <w:szCs w:val="21"/>
              </w:rPr>
              <w:t>合计</w:t>
            </w:r>
          </w:p>
        </w:tc>
        <w:tc>
          <w:tcPr>
            <w:tcW w:w="1134"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28</w:t>
            </w:r>
          </w:p>
        </w:tc>
        <w:tc>
          <w:tcPr>
            <w:tcW w:w="1276"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4</w:t>
            </w:r>
          </w:p>
        </w:tc>
        <w:tc>
          <w:tcPr>
            <w:tcW w:w="1134"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14.3</w:t>
            </w:r>
            <w:r>
              <w:rPr>
                <w:rFonts w:ascii="Times New Roman" w:hAnsi="Times New Roman" w:cs="Times New Roman" w:hint="eastAsia"/>
                <w:b/>
                <w:szCs w:val="21"/>
              </w:rPr>
              <w:t>%</w:t>
            </w:r>
          </w:p>
        </w:tc>
        <w:tc>
          <w:tcPr>
            <w:tcW w:w="2378" w:type="dxa"/>
            <w:vAlign w:val="center"/>
          </w:tcPr>
          <w:p w:rsidR="00660F31" w:rsidRDefault="00FB2B9A">
            <w:pPr>
              <w:jc w:val="center"/>
              <w:rPr>
                <w:rFonts w:ascii="Times New Roman" w:hAnsi="Times New Roman" w:cs="Times New Roman"/>
                <w:b/>
                <w:szCs w:val="21"/>
              </w:rPr>
            </w:pPr>
            <w:r>
              <w:rPr>
                <w:rFonts w:ascii="Times New Roman" w:hAnsi="Times New Roman" w:cs="Times New Roman" w:hint="eastAsia"/>
                <w:b/>
                <w:bCs/>
                <w:szCs w:val="21"/>
              </w:rPr>
              <w:t>灭蝇胺、恩诺沙星（以恩诺沙星和环丙沙星之和计）</w:t>
            </w:r>
          </w:p>
        </w:tc>
        <w:tc>
          <w:tcPr>
            <w:tcW w:w="1162"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85.7</w:t>
            </w:r>
            <w:r>
              <w:rPr>
                <w:rFonts w:ascii="Times New Roman" w:hAnsi="Times New Roman" w:cs="Times New Roman" w:hint="eastAsia"/>
                <w:b/>
                <w:szCs w:val="21"/>
              </w:rPr>
              <w:t>%</w:t>
            </w:r>
          </w:p>
        </w:tc>
      </w:tr>
    </w:tbl>
    <w:p w:rsidR="00660F31" w:rsidRDefault="00FB2B9A">
      <w:pPr>
        <w:spacing w:line="360" w:lineRule="auto"/>
        <w:rPr>
          <w:rFonts w:ascii="仿宋" w:eastAsia="仿宋" w:hAnsi="仿宋"/>
          <w:b/>
          <w:bCs/>
          <w:sz w:val="28"/>
          <w:szCs w:val="28"/>
        </w:rPr>
      </w:pPr>
      <w:r>
        <w:rPr>
          <w:rFonts w:ascii="仿宋" w:eastAsia="仿宋" w:hAnsi="仿宋"/>
          <w:b/>
          <w:bCs/>
          <w:sz w:val="28"/>
          <w:szCs w:val="28"/>
        </w:rPr>
        <w:t>2</w:t>
      </w:r>
      <w:r>
        <w:rPr>
          <w:rFonts w:ascii="仿宋" w:eastAsia="仿宋" w:hAnsi="仿宋" w:hint="eastAsia"/>
          <w:b/>
          <w:bCs/>
          <w:sz w:val="28"/>
          <w:szCs w:val="28"/>
        </w:rPr>
        <w:t>）工业加工食品抽检情况</w:t>
      </w:r>
    </w:p>
    <w:p w:rsidR="00660F31" w:rsidRDefault="00FB2B9A">
      <w:pPr>
        <w:ind w:firstLineChars="200" w:firstLine="560"/>
        <w:rPr>
          <w:rFonts w:ascii="仿宋" w:eastAsia="仿宋" w:hAnsi="仿宋"/>
          <w:sz w:val="28"/>
          <w:szCs w:val="28"/>
        </w:rPr>
      </w:pPr>
      <w:r>
        <w:rPr>
          <w:rFonts w:ascii="仿宋" w:eastAsia="仿宋" w:hAnsi="仿宋" w:hint="eastAsia"/>
          <w:sz w:val="28"/>
          <w:szCs w:val="28"/>
        </w:rPr>
        <w:t>本次抽检的</w:t>
      </w:r>
      <w:r>
        <w:rPr>
          <w:rFonts w:ascii="仿宋" w:eastAsia="仿宋" w:hAnsi="仿宋"/>
          <w:sz w:val="28"/>
          <w:szCs w:val="28"/>
        </w:rPr>
        <w:t>109</w:t>
      </w:r>
      <w:r>
        <w:rPr>
          <w:rFonts w:ascii="仿宋" w:eastAsia="仿宋" w:hAnsi="仿宋" w:hint="eastAsia"/>
          <w:sz w:val="28"/>
          <w:szCs w:val="28"/>
        </w:rPr>
        <w:t>批次加工食品主要茶叶及相关制品、蛋制品、淀粉及淀粉制品、豆制品、酒类、肉制品、薯类和膨化食品、水果制品和速冻食品共</w:t>
      </w:r>
      <w:r>
        <w:rPr>
          <w:rFonts w:ascii="仿宋" w:eastAsia="仿宋" w:hAnsi="仿宋"/>
          <w:sz w:val="28"/>
          <w:szCs w:val="28"/>
        </w:rPr>
        <w:t>9</w:t>
      </w:r>
      <w:r>
        <w:rPr>
          <w:rFonts w:ascii="仿宋" w:eastAsia="仿宋" w:hAnsi="仿宋" w:hint="eastAsia"/>
          <w:sz w:val="28"/>
          <w:szCs w:val="28"/>
        </w:rPr>
        <w:t>类，经检验产品合格率为</w:t>
      </w:r>
      <w:r>
        <w:rPr>
          <w:rFonts w:ascii="仿宋" w:eastAsia="仿宋" w:hAnsi="仿宋"/>
          <w:sz w:val="28"/>
          <w:szCs w:val="28"/>
        </w:rPr>
        <w:t>100</w:t>
      </w:r>
      <w:r>
        <w:rPr>
          <w:rFonts w:ascii="仿宋" w:eastAsia="仿宋" w:hAnsi="仿宋" w:hint="eastAsia"/>
          <w:sz w:val="28"/>
          <w:szCs w:val="28"/>
        </w:rPr>
        <w:t>%</w:t>
      </w:r>
      <w:r>
        <w:rPr>
          <w:rFonts w:ascii="仿宋" w:eastAsia="仿宋" w:hAnsi="仿宋" w:hint="eastAsia"/>
          <w:sz w:val="28"/>
          <w:szCs w:val="28"/>
        </w:rPr>
        <w:t>。</w:t>
      </w:r>
    </w:p>
    <w:p w:rsidR="00660F31" w:rsidRDefault="00FB2B9A">
      <w:pPr>
        <w:spacing w:line="480" w:lineRule="auto"/>
        <w:jc w:val="center"/>
        <w:rPr>
          <w:rFonts w:ascii="仿宋" w:eastAsia="仿宋" w:hAnsi="仿宋"/>
          <w:sz w:val="28"/>
          <w:szCs w:val="28"/>
        </w:rPr>
      </w:pPr>
      <w:r>
        <w:rPr>
          <w:rFonts w:ascii="仿宋" w:eastAsia="仿宋" w:hAnsi="仿宋" w:hint="eastAsia"/>
          <w:sz w:val="28"/>
          <w:szCs w:val="28"/>
        </w:rPr>
        <w:t>表</w:t>
      </w:r>
      <w:r>
        <w:rPr>
          <w:rFonts w:ascii="仿宋" w:eastAsia="仿宋" w:hAnsi="仿宋" w:hint="eastAsia"/>
          <w:sz w:val="28"/>
          <w:szCs w:val="28"/>
        </w:rPr>
        <w:t>3</w:t>
      </w:r>
      <w:r>
        <w:rPr>
          <w:rFonts w:ascii="仿宋" w:eastAsia="仿宋" w:hAnsi="仿宋"/>
          <w:sz w:val="28"/>
          <w:szCs w:val="28"/>
        </w:rPr>
        <w:t xml:space="preserve"> </w:t>
      </w:r>
      <w:r>
        <w:rPr>
          <w:rFonts w:ascii="仿宋" w:eastAsia="仿宋" w:hAnsi="仿宋" w:hint="eastAsia"/>
          <w:sz w:val="28"/>
          <w:szCs w:val="28"/>
        </w:rPr>
        <w:t>工业加工食品抽检情况统计表</w:t>
      </w:r>
    </w:p>
    <w:tbl>
      <w:tblPr>
        <w:tblStyle w:val="a6"/>
        <w:tblW w:w="9631" w:type="dxa"/>
        <w:jc w:val="center"/>
        <w:tblLayout w:type="fixed"/>
        <w:tblLook w:val="04A0" w:firstRow="1" w:lastRow="0" w:firstColumn="1" w:lastColumn="0" w:noHBand="0" w:noVBand="1"/>
      </w:tblPr>
      <w:tblGrid>
        <w:gridCol w:w="874"/>
        <w:gridCol w:w="1815"/>
        <w:gridCol w:w="1162"/>
        <w:gridCol w:w="1433"/>
        <w:gridCol w:w="1257"/>
        <w:gridCol w:w="1928"/>
        <w:gridCol w:w="1162"/>
      </w:tblGrid>
      <w:tr w:rsidR="00660F31">
        <w:trPr>
          <w:trHeight w:val="340"/>
          <w:tblHeader/>
          <w:jc w:val="center"/>
        </w:trPr>
        <w:tc>
          <w:tcPr>
            <w:tcW w:w="874"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序号</w:t>
            </w:r>
          </w:p>
        </w:tc>
        <w:tc>
          <w:tcPr>
            <w:tcW w:w="1815"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抽检类别</w:t>
            </w:r>
          </w:p>
        </w:tc>
        <w:tc>
          <w:tcPr>
            <w:tcW w:w="1162" w:type="dxa"/>
            <w:vAlign w:val="center"/>
          </w:tcPr>
          <w:p w:rsidR="00660F31" w:rsidRDefault="00FB2B9A">
            <w:pPr>
              <w:ind w:rightChars="-186" w:right="-391"/>
              <w:rPr>
                <w:rFonts w:ascii="Times New Roman" w:hAnsi="Times New Roman" w:cs="Times New Roman"/>
                <w:b/>
                <w:szCs w:val="21"/>
              </w:rPr>
            </w:pPr>
            <w:r>
              <w:rPr>
                <w:rFonts w:ascii="Times New Roman" w:hAnsi="Times New Roman" w:cs="Times New Roman"/>
                <w:b/>
                <w:szCs w:val="21"/>
              </w:rPr>
              <w:t>抽检批次</w:t>
            </w:r>
          </w:p>
        </w:tc>
        <w:tc>
          <w:tcPr>
            <w:tcW w:w="1433"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不合格批次</w:t>
            </w:r>
          </w:p>
        </w:tc>
        <w:tc>
          <w:tcPr>
            <w:tcW w:w="1257"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不合格率</w:t>
            </w:r>
          </w:p>
        </w:tc>
        <w:tc>
          <w:tcPr>
            <w:tcW w:w="1928"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不合格项目</w:t>
            </w:r>
          </w:p>
        </w:tc>
        <w:tc>
          <w:tcPr>
            <w:tcW w:w="1162"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合格率</w:t>
            </w:r>
          </w:p>
        </w:tc>
      </w:tr>
      <w:tr w:rsidR="00660F31">
        <w:trPr>
          <w:trHeight w:val="340"/>
          <w:tblHeader/>
          <w:jc w:val="center"/>
        </w:trPr>
        <w:tc>
          <w:tcPr>
            <w:tcW w:w="87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w:t>
            </w:r>
          </w:p>
        </w:tc>
        <w:tc>
          <w:tcPr>
            <w:tcW w:w="1815"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茶叶及相关制品</w:t>
            </w:r>
          </w:p>
        </w:tc>
        <w:tc>
          <w:tcPr>
            <w:tcW w:w="1162"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10</w:t>
            </w:r>
          </w:p>
        </w:tc>
        <w:tc>
          <w:tcPr>
            <w:tcW w:w="143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92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100%</w:t>
            </w:r>
          </w:p>
        </w:tc>
      </w:tr>
      <w:tr w:rsidR="00660F31">
        <w:trPr>
          <w:trHeight w:val="340"/>
          <w:tblHeader/>
          <w:jc w:val="center"/>
        </w:trPr>
        <w:tc>
          <w:tcPr>
            <w:tcW w:w="87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2</w:t>
            </w:r>
          </w:p>
        </w:tc>
        <w:tc>
          <w:tcPr>
            <w:tcW w:w="1815"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蛋制品</w:t>
            </w:r>
          </w:p>
        </w:tc>
        <w:tc>
          <w:tcPr>
            <w:tcW w:w="1162"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5</w:t>
            </w:r>
          </w:p>
        </w:tc>
        <w:tc>
          <w:tcPr>
            <w:tcW w:w="143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92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100%</w:t>
            </w:r>
          </w:p>
        </w:tc>
      </w:tr>
      <w:tr w:rsidR="00660F31">
        <w:trPr>
          <w:trHeight w:val="340"/>
          <w:tblHeader/>
          <w:jc w:val="center"/>
        </w:trPr>
        <w:tc>
          <w:tcPr>
            <w:tcW w:w="87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3</w:t>
            </w:r>
          </w:p>
        </w:tc>
        <w:tc>
          <w:tcPr>
            <w:tcW w:w="1815"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淀粉及淀粉制品</w:t>
            </w:r>
          </w:p>
        </w:tc>
        <w:tc>
          <w:tcPr>
            <w:tcW w:w="1162"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8</w:t>
            </w:r>
          </w:p>
        </w:tc>
        <w:tc>
          <w:tcPr>
            <w:tcW w:w="143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92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100%</w:t>
            </w:r>
          </w:p>
        </w:tc>
      </w:tr>
      <w:tr w:rsidR="00660F31">
        <w:trPr>
          <w:trHeight w:val="340"/>
          <w:tblHeader/>
          <w:jc w:val="center"/>
        </w:trPr>
        <w:tc>
          <w:tcPr>
            <w:tcW w:w="87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4</w:t>
            </w:r>
          </w:p>
        </w:tc>
        <w:tc>
          <w:tcPr>
            <w:tcW w:w="1815"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豆制品</w:t>
            </w:r>
          </w:p>
        </w:tc>
        <w:tc>
          <w:tcPr>
            <w:tcW w:w="1162"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15</w:t>
            </w:r>
          </w:p>
        </w:tc>
        <w:tc>
          <w:tcPr>
            <w:tcW w:w="143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92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100%</w:t>
            </w:r>
          </w:p>
        </w:tc>
      </w:tr>
      <w:tr w:rsidR="00660F31">
        <w:trPr>
          <w:trHeight w:val="340"/>
          <w:tblHeader/>
          <w:jc w:val="center"/>
        </w:trPr>
        <w:tc>
          <w:tcPr>
            <w:tcW w:w="87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5</w:t>
            </w:r>
          </w:p>
        </w:tc>
        <w:tc>
          <w:tcPr>
            <w:tcW w:w="1815"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酒类</w:t>
            </w:r>
          </w:p>
        </w:tc>
        <w:tc>
          <w:tcPr>
            <w:tcW w:w="1162"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5</w:t>
            </w:r>
          </w:p>
        </w:tc>
        <w:tc>
          <w:tcPr>
            <w:tcW w:w="143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92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100%</w:t>
            </w:r>
          </w:p>
        </w:tc>
      </w:tr>
      <w:tr w:rsidR="00660F31">
        <w:trPr>
          <w:trHeight w:val="340"/>
          <w:tblHeader/>
          <w:jc w:val="center"/>
        </w:trPr>
        <w:tc>
          <w:tcPr>
            <w:tcW w:w="87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6</w:t>
            </w:r>
          </w:p>
        </w:tc>
        <w:tc>
          <w:tcPr>
            <w:tcW w:w="1815"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肉制品</w:t>
            </w:r>
          </w:p>
        </w:tc>
        <w:tc>
          <w:tcPr>
            <w:tcW w:w="1162"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14</w:t>
            </w:r>
          </w:p>
        </w:tc>
        <w:tc>
          <w:tcPr>
            <w:tcW w:w="143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92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100%</w:t>
            </w:r>
          </w:p>
        </w:tc>
      </w:tr>
      <w:tr w:rsidR="00660F31">
        <w:trPr>
          <w:trHeight w:val="340"/>
          <w:tblHeader/>
          <w:jc w:val="center"/>
        </w:trPr>
        <w:tc>
          <w:tcPr>
            <w:tcW w:w="87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7</w:t>
            </w:r>
          </w:p>
        </w:tc>
        <w:tc>
          <w:tcPr>
            <w:tcW w:w="1815"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薯类和膨化食品</w:t>
            </w:r>
          </w:p>
        </w:tc>
        <w:tc>
          <w:tcPr>
            <w:tcW w:w="1162"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3</w:t>
            </w:r>
          </w:p>
        </w:tc>
        <w:tc>
          <w:tcPr>
            <w:tcW w:w="143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92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100%</w:t>
            </w:r>
          </w:p>
        </w:tc>
      </w:tr>
      <w:tr w:rsidR="00660F31">
        <w:trPr>
          <w:trHeight w:val="340"/>
          <w:tblHeader/>
          <w:jc w:val="center"/>
        </w:trPr>
        <w:tc>
          <w:tcPr>
            <w:tcW w:w="87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8</w:t>
            </w:r>
          </w:p>
        </w:tc>
        <w:tc>
          <w:tcPr>
            <w:tcW w:w="1815"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水果制品</w:t>
            </w:r>
          </w:p>
        </w:tc>
        <w:tc>
          <w:tcPr>
            <w:tcW w:w="1162"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18</w:t>
            </w:r>
          </w:p>
        </w:tc>
        <w:tc>
          <w:tcPr>
            <w:tcW w:w="143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92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100%</w:t>
            </w:r>
          </w:p>
        </w:tc>
      </w:tr>
      <w:tr w:rsidR="00660F31">
        <w:trPr>
          <w:trHeight w:val="340"/>
          <w:tblHeader/>
          <w:jc w:val="center"/>
        </w:trPr>
        <w:tc>
          <w:tcPr>
            <w:tcW w:w="874"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9</w:t>
            </w:r>
          </w:p>
        </w:tc>
        <w:tc>
          <w:tcPr>
            <w:tcW w:w="1815"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速冻食品</w:t>
            </w:r>
          </w:p>
        </w:tc>
        <w:tc>
          <w:tcPr>
            <w:tcW w:w="1162" w:type="dxa"/>
            <w:vAlign w:val="bottom"/>
          </w:tcPr>
          <w:p w:rsidR="00660F31" w:rsidRDefault="00FB2B9A">
            <w:pPr>
              <w:jc w:val="center"/>
              <w:rPr>
                <w:rFonts w:ascii="Times New Roman" w:eastAsia="仿宋" w:hAnsi="Times New Roman" w:cs="Times New Roman"/>
                <w:szCs w:val="21"/>
              </w:rPr>
            </w:pPr>
            <w:r>
              <w:rPr>
                <w:rFonts w:ascii="Times New Roman" w:eastAsia="仿宋" w:hAnsi="Times New Roman" w:cs="Times New Roman"/>
                <w:color w:val="000000"/>
                <w:sz w:val="22"/>
              </w:rPr>
              <w:t>3</w:t>
            </w:r>
          </w:p>
        </w:tc>
        <w:tc>
          <w:tcPr>
            <w:tcW w:w="1433"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0</w:t>
            </w:r>
          </w:p>
        </w:tc>
        <w:tc>
          <w:tcPr>
            <w:tcW w:w="1257"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928"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w:t>
            </w:r>
          </w:p>
        </w:tc>
        <w:tc>
          <w:tcPr>
            <w:tcW w:w="1162"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100%</w:t>
            </w:r>
          </w:p>
        </w:tc>
      </w:tr>
      <w:tr w:rsidR="00660F31">
        <w:trPr>
          <w:trHeight w:val="340"/>
          <w:tblHeader/>
          <w:jc w:val="center"/>
        </w:trPr>
        <w:tc>
          <w:tcPr>
            <w:tcW w:w="2689" w:type="dxa"/>
            <w:gridSpan w:val="2"/>
            <w:vAlign w:val="center"/>
          </w:tcPr>
          <w:p w:rsidR="00660F31" w:rsidRDefault="00FB2B9A">
            <w:pPr>
              <w:jc w:val="center"/>
              <w:rPr>
                <w:rFonts w:ascii="Times New Roman" w:hAnsi="Times New Roman" w:cs="Times New Roman"/>
                <w:b/>
                <w:szCs w:val="21"/>
              </w:rPr>
            </w:pPr>
            <w:r>
              <w:rPr>
                <w:rFonts w:ascii="Times New Roman" w:hAnsi="Times New Roman" w:cs="Times New Roman" w:hint="eastAsia"/>
                <w:b/>
                <w:szCs w:val="21"/>
              </w:rPr>
              <w:t>合计</w:t>
            </w:r>
          </w:p>
        </w:tc>
        <w:tc>
          <w:tcPr>
            <w:tcW w:w="1162" w:type="dxa"/>
            <w:vAlign w:val="center"/>
          </w:tcPr>
          <w:p w:rsidR="00660F31" w:rsidRDefault="00FB2B9A">
            <w:pPr>
              <w:jc w:val="center"/>
              <w:rPr>
                <w:rFonts w:ascii="Times New Roman" w:hAnsi="Times New Roman" w:cs="Times New Roman"/>
                <w:b/>
                <w:szCs w:val="21"/>
              </w:rPr>
            </w:pPr>
            <w:r>
              <w:rPr>
                <w:rFonts w:ascii="Times New Roman" w:hAnsi="Times New Roman" w:cs="Times New Roman"/>
                <w:b/>
                <w:szCs w:val="21"/>
              </w:rPr>
              <w:t>81</w:t>
            </w:r>
          </w:p>
        </w:tc>
        <w:tc>
          <w:tcPr>
            <w:tcW w:w="1433" w:type="dxa"/>
            <w:vAlign w:val="center"/>
          </w:tcPr>
          <w:p w:rsidR="00660F31" w:rsidRDefault="00FB2B9A">
            <w:pPr>
              <w:jc w:val="center"/>
              <w:rPr>
                <w:rFonts w:ascii="Times New Roman" w:hAnsi="Times New Roman" w:cs="Times New Roman"/>
                <w:b/>
                <w:szCs w:val="21"/>
              </w:rPr>
            </w:pPr>
            <w:r>
              <w:rPr>
                <w:rFonts w:ascii="Times New Roman" w:hAnsi="Times New Roman" w:cs="Times New Roman" w:hint="eastAsia"/>
                <w:b/>
                <w:szCs w:val="21"/>
              </w:rPr>
              <w:t>0</w:t>
            </w:r>
          </w:p>
        </w:tc>
        <w:tc>
          <w:tcPr>
            <w:tcW w:w="1257" w:type="dxa"/>
            <w:vAlign w:val="center"/>
          </w:tcPr>
          <w:p w:rsidR="00660F31" w:rsidRDefault="00FB2B9A">
            <w:pPr>
              <w:jc w:val="center"/>
              <w:rPr>
                <w:rFonts w:ascii="Times New Roman" w:hAnsi="Times New Roman" w:cs="Times New Roman"/>
                <w:b/>
                <w:szCs w:val="21"/>
              </w:rPr>
            </w:pPr>
            <w:r>
              <w:rPr>
                <w:rFonts w:ascii="Times New Roman" w:hAnsi="Times New Roman" w:cs="Times New Roman" w:hint="eastAsia"/>
                <w:b/>
                <w:szCs w:val="21"/>
              </w:rPr>
              <w:t>/</w:t>
            </w:r>
          </w:p>
        </w:tc>
        <w:tc>
          <w:tcPr>
            <w:tcW w:w="1928" w:type="dxa"/>
            <w:vAlign w:val="center"/>
          </w:tcPr>
          <w:p w:rsidR="00660F31" w:rsidRDefault="00FB2B9A">
            <w:pPr>
              <w:jc w:val="center"/>
              <w:rPr>
                <w:rFonts w:ascii="Times New Roman" w:hAnsi="Times New Roman" w:cs="Times New Roman"/>
                <w:b/>
                <w:szCs w:val="21"/>
              </w:rPr>
            </w:pPr>
            <w:r>
              <w:rPr>
                <w:rFonts w:ascii="Times New Roman" w:hAnsi="Times New Roman" w:cs="Times New Roman" w:hint="eastAsia"/>
                <w:b/>
                <w:szCs w:val="21"/>
              </w:rPr>
              <w:t>/</w:t>
            </w:r>
          </w:p>
        </w:tc>
        <w:tc>
          <w:tcPr>
            <w:tcW w:w="1162" w:type="dxa"/>
            <w:vAlign w:val="center"/>
          </w:tcPr>
          <w:p w:rsidR="00660F31" w:rsidRDefault="00FB2B9A">
            <w:pPr>
              <w:jc w:val="center"/>
              <w:rPr>
                <w:rFonts w:ascii="Times New Roman" w:hAnsi="Times New Roman" w:cs="Times New Roman"/>
                <w:b/>
                <w:szCs w:val="21"/>
              </w:rPr>
            </w:pPr>
            <w:r>
              <w:rPr>
                <w:rFonts w:ascii="Times New Roman" w:hAnsi="Times New Roman" w:cs="Times New Roman" w:hint="eastAsia"/>
                <w:b/>
                <w:szCs w:val="21"/>
              </w:rPr>
              <w:t>100%</w:t>
            </w:r>
          </w:p>
        </w:tc>
      </w:tr>
    </w:tbl>
    <w:p w:rsidR="00660F31" w:rsidRDefault="00FB2B9A">
      <w:pPr>
        <w:rPr>
          <w:rFonts w:ascii="仿宋" w:eastAsia="仿宋" w:hAnsi="仿宋"/>
          <w:b/>
          <w:bCs/>
          <w:sz w:val="30"/>
          <w:szCs w:val="30"/>
        </w:rPr>
      </w:pPr>
      <w:r>
        <w:rPr>
          <w:rFonts w:ascii="仿宋" w:eastAsia="仿宋" w:hAnsi="仿宋" w:hint="eastAsia"/>
          <w:b/>
          <w:bCs/>
          <w:sz w:val="30"/>
          <w:szCs w:val="30"/>
        </w:rPr>
        <w:lastRenderedPageBreak/>
        <w:t>2</w:t>
      </w:r>
      <w:r>
        <w:rPr>
          <w:rFonts w:ascii="仿宋" w:eastAsia="仿宋" w:hAnsi="仿宋" w:hint="eastAsia"/>
          <w:b/>
          <w:bCs/>
          <w:sz w:val="30"/>
          <w:szCs w:val="30"/>
        </w:rPr>
        <w:t>、不同抽样场所食品抽检情况统计表</w:t>
      </w:r>
    </w:p>
    <w:p w:rsidR="00660F31" w:rsidRDefault="00FB2B9A">
      <w:pPr>
        <w:ind w:firstLineChars="200" w:firstLine="560"/>
        <w:rPr>
          <w:rFonts w:ascii="仿宋" w:eastAsia="仿宋" w:hAnsi="仿宋"/>
          <w:sz w:val="28"/>
          <w:szCs w:val="28"/>
        </w:rPr>
      </w:pPr>
      <w:r>
        <w:rPr>
          <w:rFonts w:ascii="仿宋" w:eastAsia="仿宋" w:hAnsi="仿宋" w:hint="eastAsia"/>
          <w:sz w:val="28"/>
          <w:szCs w:val="28"/>
        </w:rPr>
        <w:t>本次抽检的</w:t>
      </w:r>
      <w:r>
        <w:rPr>
          <w:rFonts w:ascii="仿宋" w:eastAsia="仿宋" w:hAnsi="仿宋"/>
          <w:sz w:val="28"/>
          <w:szCs w:val="28"/>
        </w:rPr>
        <w:t>109</w:t>
      </w:r>
      <w:r>
        <w:rPr>
          <w:rFonts w:ascii="仿宋" w:eastAsia="仿宋" w:hAnsi="仿宋" w:hint="eastAsia"/>
          <w:sz w:val="28"/>
          <w:szCs w:val="28"/>
        </w:rPr>
        <w:t>批次样品涉及的抽样场所主要为超市、农贸市场、小食杂店和其他场所</w:t>
      </w:r>
      <w:r>
        <w:rPr>
          <w:rFonts w:ascii="仿宋" w:eastAsia="仿宋" w:hAnsi="仿宋" w:hint="eastAsia"/>
          <w:sz w:val="28"/>
          <w:szCs w:val="28"/>
        </w:rPr>
        <w:t>4</w:t>
      </w:r>
      <w:r>
        <w:rPr>
          <w:rFonts w:ascii="仿宋" w:eastAsia="仿宋" w:hAnsi="仿宋" w:hint="eastAsia"/>
          <w:sz w:val="28"/>
          <w:szCs w:val="28"/>
        </w:rPr>
        <w:t>种，不同抽样地点产品抽检情况见表</w:t>
      </w:r>
      <w:r>
        <w:rPr>
          <w:rFonts w:ascii="仿宋" w:eastAsia="仿宋" w:hAnsi="仿宋" w:hint="eastAsia"/>
          <w:sz w:val="28"/>
          <w:szCs w:val="28"/>
        </w:rPr>
        <w:t>4</w:t>
      </w:r>
      <w:r>
        <w:rPr>
          <w:rFonts w:ascii="仿宋" w:eastAsia="仿宋" w:hAnsi="仿宋" w:hint="eastAsia"/>
          <w:sz w:val="28"/>
          <w:szCs w:val="28"/>
        </w:rPr>
        <w:t>。</w:t>
      </w:r>
    </w:p>
    <w:p w:rsidR="00660F31" w:rsidRDefault="00FB2B9A">
      <w:pPr>
        <w:jc w:val="center"/>
        <w:rPr>
          <w:rFonts w:ascii="仿宋" w:eastAsia="仿宋" w:hAnsi="仿宋"/>
          <w:sz w:val="30"/>
          <w:szCs w:val="30"/>
        </w:rPr>
      </w:pPr>
      <w:r>
        <w:rPr>
          <w:rFonts w:ascii="仿宋" w:eastAsia="仿宋" w:hAnsi="仿宋" w:hint="eastAsia"/>
          <w:sz w:val="30"/>
          <w:szCs w:val="30"/>
        </w:rPr>
        <w:t>表</w:t>
      </w:r>
      <w:r>
        <w:rPr>
          <w:rFonts w:ascii="仿宋" w:eastAsia="仿宋" w:hAnsi="仿宋" w:hint="eastAsia"/>
          <w:sz w:val="30"/>
          <w:szCs w:val="30"/>
        </w:rPr>
        <w:t xml:space="preserve">4 </w:t>
      </w:r>
      <w:r>
        <w:rPr>
          <w:rFonts w:ascii="仿宋" w:eastAsia="仿宋" w:hAnsi="仿宋" w:hint="eastAsia"/>
          <w:sz w:val="30"/>
          <w:szCs w:val="30"/>
        </w:rPr>
        <w:t>不同抽样场所抽检情况统计表</w:t>
      </w:r>
    </w:p>
    <w:tbl>
      <w:tblPr>
        <w:tblStyle w:val="a6"/>
        <w:tblW w:w="10082" w:type="dxa"/>
        <w:jc w:val="center"/>
        <w:tblLayout w:type="fixed"/>
        <w:tblLook w:val="04A0" w:firstRow="1" w:lastRow="0" w:firstColumn="1" w:lastColumn="0" w:noHBand="0" w:noVBand="1"/>
      </w:tblPr>
      <w:tblGrid>
        <w:gridCol w:w="643"/>
        <w:gridCol w:w="1337"/>
        <w:gridCol w:w="1033"/>
        <w:gridCol w:w="1093"/>
        <w:gridCol w:w="992"/>
        <w:gridCol w:w="992"/>
        <w:gridCol w:w="1134"/>
        <w:gridCol w:w="1985"/>
        <w:gridCol w:w="873"/>
      </w:tblGrid>
      <w:tr w:rsidR="00660F31">
        <w:trPr>
          <w:trHeight w:val="454"/>
          <w:tblHeader/>
          <w:jc w:val="center"/>
        </w:trPr>
        <w:tc>
          <w:tcPr>
            <w:tcW w:w="643" w:type="dxa"/>
            <w:vAlign w:val="center"/>
          </w:tcPr>
          <w:p w:rsidR="00660F31" w:rsidRDefault="00FB2B9A">
            <w:pPr>
              <w:rPr>
                <w:rFonts w:ascii="Times New Roman" w:eastAsia="宋体" w:hAnsi="Times New Roman" w:cs="Times New Roman"/>
                <w:b/>
                <w:szCs w:val="21"/>
              </w:rPr>
            </w:pPr>
            <w:r>
              <w:rPr>
                <w:rFonts w:ascii="Times New Roman" w:eastAsia="宋体" w:hAnsi="Times New Roman" w:cs="Times New Roman"/>
                <w:b/>
                <w:szCs w:val="21"/>
              </w:rPr>
              <w:t>序号</w:t>
            </w:r>
          </w:p>
        </w:tc>
        <w:tc>
          <w:tcPr>
            <w:tcW w:w="1337" w:type="dxa"/>
            <w:vAlign w:val="center"/>
          </w:tcPr>
          <w:p w:rsidR="00660F31" w:rsidRDefault="00FB2B9A">
            <w:pPr>
              <w:ind w:leftChars="-15" w:left="-31" w:rightChars="-51" w:right="-107"/>
              <w:jc w:val="center"/>
              <w:rPr>
                <w:rFonts w:ascii="Times New Roman" w:eastAsia="宋体" w:hAnsi="Times New Roman" w:cs="Times New Roman"/>
                <w:b/>
                <w:szCs w:val="21"/>
              </w:rPr>
            </w:pPr>
            <w:r>
              <w:rPr>
                <w:rFonts w:ascii="Times New Roman" w:eastAsia="宋体" w:hAnsi="Times New Roman" w:cs="Times New Roman"/>
                <w:b/>
                <w:szCs w:val="21"/>
              </w:rPr>
              <w:t>抽检类别</w:t>
            </w:r>
          </w:p>
        </w:tc>
        <w:tc>
          <w:tcPr>
            <w:tcW w:w="1033" w:type="dxa"/>
            <w:vAlign w:val="center"/>
          </w:tcPr>
          <w:p w:rsidR="00660F31" w:rsidRDefault="00FB2B9A">
            <w:pPr>
              <w:ind w:leftChars="-15" w:left="-31" w:rightChars="-51" w:right="-107"/>
              <w:jc w:val="center"/>
              <w:rPr>
                <w:rFonts w:ascii="Times New Roman" w:eastAsia="宋体" w:hAnsi="Times New Roman" w:cs="Times New Roman"/>
                <w:b/>
                <w:szCs w:val="21"/>
              </w:rPr>
            </w:pPr>
            <w:r>
              <w:rPr>
                <w:rFonts w:ascii="Times New Roman" w:eastAsia="宋体" w:hAnsi="Times New Roman" w:cs="Times New Roman" w:hint="eastAsia"/>
                <w:b/>
                <w:szCs w:val="21"/>
              </w:rPr>
              <w:t>抽检总数（批次）</w:t>
            </w:r>
          </w:p>
        </w:tc>
        <w:tc>
          <w:tcPr>
            <w:tcW w:w="1093" w:type="dxa"/>
            <w:vAlign w:val="center"/>
          </w:tcPr>
          <w:p w:rsidR="00660F31" w:rsidRDefault="00FB2B9A">
            <w:pPr>
              <w:ind w:leftChars="-15" w:left="-31" w:rightChars="-51" w:right="-107"/>
              <w:jc w:val="center"/>
              <w:rPr>
                <w:rFonts w:ascii="Times New Roman" w:eastAsia="宋体" w:hAnsi="Times New Roman" w:cs="Times New Roman"/>
                <w:b/>
                <w:szCs w:val="21"/>
              </w:rPr>
            </w:pPr>
            <w:r>
              <w:rPr>
                <w:rFonts w:ascii="Times New Roman" w:eastAsia="宋体" w:hAnsi="Times New Roman" w:cs="Times New Roman"/>
                <w:b/>
                <w:szCs w:val="21"/>
              </w:rPr>
              <w:t>抽检场所</w:t>
            </w:r>
          </w:p>
        </w:tc>
        <w:tc>
          <w:tcPr>
            <w:tcW w:w="992" w:type="dxa"/>
            <w:vAlign w:val="center"/>
          </w:tcPr>
          <w:p w:rsidR="00660F31" w:rsidRDefault="00FB2B9A">
            <w:pPr>
              <w:ind w:leftChars="-15" w:left="-31" w:rightChars="-51" w:right="-107"/>
              <w:jc w:val="center"/>
              <w:rPr>
                <w:rFonts w:ascii="Times New Roman" w:eastAsia="宋体" w:hAnsi="Times New Roman" w:cs="Times New Roman"/>
                <w:b/>
                <w:szCs w:val="21"/>
              </w:rPr>
            </w:pPr>
            <w:r>
              <w:rPr>
                <w:rFonts w:ascii="Times New Roman" w:eastAsia="宋体" w:hAnsi="Times New Roman" w:cs="Times New Roman"/>
                <w:b/>
                <w:szCs w:val="21"/>
              </w:rPr>
              <w:t>抽样批次</w:t>
            </w:r>
          </w:p>
        </w:tc>
        <w:tc>
          <w:tcPr>
            <w:tcW w:w="992" w:type="dxa"/>
            <w:vAlign w:val="center"/>
          </w:tcPr>
          <w:p w:rsidR="00660F31" w:rsidRDefault="00FB2B9A">
            <w:pPr>
              <w:ind w:leftChars="-15" w:left="-31" w:rightChars="-51" w:right="-107"/>
              <w:jc w:val="center"/>
              <w:rPr>
                <w:rFonts w:ascii="Times New Roman" w:eastAsia="宋体" w:hAnsi="Times New Roman" w:cs="Times New Roman"/>
                <w:b/>
                <w:szCs w:val="21"/>
              </w:rPr>
            </w:pPr>
            <w:r>
              <w:rPr>
                <w:rFonts w:ascii="Times New Roman" w:eastAsia="宋体" w:hAnsi="Times New Roman" w:cs="Times New Roman"/>
                <w:b/>
                <w:szCs w:val="21"/>
              </w:rPr>
              <w:t>不合格</w:t>
            </w:r>
          </w:p>
          <w:p w:rsidR="00660F31" w:rsidRDefault="00FB2B9A">
            <w:pPr>
              <w:ind w:leftChars="-15" w:left="-31" w:rightChars="-51" w:right="-107"/>
              <w:jc w:val="center"/>
              <w:rPr>
                <w:rFonts w:ascii="Times New Roman" w:eastAsia="宋体" w:hAnsi="Times New Roman" w:cs="Times New Roman"/>
                <w:b/>
                <w:szCs w:val="21"/>
              </w:rPr>
            </w:pPr>
            <w:r>
              <w:rPr>
                <w:rFonts w:ascii="Times New Roman" w:eastAsia="宋体" w:hAnsi="Times New Roman" w:cs="Times New Roman"/>
                <w:b/>
                <w:szCs w:val="21"/>
              </w:rPr>
              <w:t>批次</w:t>
            </w:r>
          </w:p>
        </w:tc>
        <w:tc>
          <w:tcPr>
            <w:tcW w:w="1134" w:type="dxa"/>
            <w:vAlign w:val="center"/>
          </w:tcPr>
          <w:p w:rsidR="00660F31" w:rsidRDefault="00FB2B9A">
            <w:pPr>
              <w:ind w:leftChars="-15" w:left="-31" w:rightChars="-51" w:right="-107"/>
              <w:jc w:val="center"/>
              <w:rPr>
                <w:rFonts w:ascii="Times New Roman" w:eastAsia="宋体" w:hAnsi="Times New Roman" w:cs="Times New Roman"/>
                <w:b/>
                <w:szCs w:val="21"/>
              </w:rPr>
            </w:pPr>
            <w:r>
              <w:rPr>
                <w:rFonts w:ascii="Times New Roman" w:eastAsia="宋体" w:hAnsi="Times New Roman" w:cs="Times New Roman"/>
                <w:b/>
                <w:szCs w:val="21"/>
              </w:rPr>
              <w:t>不合格率</w:t>
            </w:r>
          </w:p>
        </w:tc>
        <w:tc>
          <w:tcPr>
            <w:tcW w:w="1985" w:type="dxa"/>
            <w:vAlign w:val="center"/>
          </w:tcPr>
          <w:p w:rsidR="00660F31" w:rsidRDefault="00FB2B9A">
            <w:pPr>
              <w:ind w:leftChars="-15" w:left="-31" w:rightChars="-51" w:right="-107"/>
              <w:jc w:val="center"/>
              <w:rPr>
                <w:rFonts w:ascii="Times New Roman" w:eastAsia="宋体" w:hAnsi="Times New Roman" w:cs="Times New Roman"/>
                <w:b/>
                <w:szCs w:val="21"/>
              </w:rPr>
            </w:pPr>
            <w:r>
              <w:rPr>
                <w:rFonts w:ascii="Times New Roman" w:eastAsia="宋体" w:hAnsi="Times New Roman" w:cs="Times New Roman"/>
                <w:b/>
                <w:szCs w:val="21"/>
              </w:rPr>
              <w:t>不合格</w:t>
            </w:r>
          </w:p>
          <w:p w:rsidR="00660F31" w:rsidRDefault="00FB2B9A">
            <w:pPr>
              <w:ind w:leftChars="-15" w:left="-31" w:rightChars="-51" w:right="-107"/>
              <w:jc w:val="center"/>
              <w:rPr>
                <w:rFonts w:ascii="Times New Roman" w:eastAsia="宋体" w:hAnsi="Times New Roman" w:cs="Times New Roman"/>
                <w:b/>
                <w:szCs w:val="21"/>
              </w:rPr>
            </w:pPr>
            <w:r>
              <w:rPr>
                <w:rFonts w:ascii="Times New Roman" w:eastAsia="宋体" w:hAnsi="Times New Roman" w:cs="Times New Roman"/>
                <w:b/>
                <w:szCs w:val="21"/>
              </w:rPr>
              <w:t>项目</w:t>
            </w:r>
          </w:p>
        </w:tc>
        <w:tc>
          <w:tcPr>
            <w:tcW w:w="873" w:type="dxa"/>
            <w:vAlign w:val="center"/>
          </w:tcPr>
          <w:p w:rsidR="00660F31" w:rsidRDefault="00FB2B9A">
            <w:pPr>
              <w:rPr>
                <w:rFonts w:ascii="Times New Roman" w:eastAsia="宋体" w:hAnsi="Times New Roman" w:cs="Times New Roman"/>
                <w:b/>
                <w:szCs w:val="21"/>
              </w:rPr>
            </w:pPr>
            <w:r>
              <w:rPr>
                <w:rFonts w:ascii="Times New Roman" w:eastAsia="宋体" w:hAnsi="Times New Roman" w:cs="Times New Roman"/>
                <w:b/>
                <w:szCs w:val="21"/>
              </w:rPr>
              <w:t>合格率</w:t>
            </w:r>
          </w:p>
        </w:tc>
      </w:tr>
      <w:tr w:rsidR="00660F31">
        <w:trPr>
          <w:trHeight w:val="454"/>
          <w:jc w:val="center"/>
        </w:trPr>
        <w:tc>
          <w:tcPr>
            <w:tcW w:w="643" w:type="dxa"/>
            <w:vMerge w:val="restart"/>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337" w:type="dxa"/>
            <w:vMerge w:val="restart"/>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食用农产品</w:t>
            </w:r>
          </w:p>
        </w:tc>
        <w:tc>
          <w:tcPr>
            <w:tcW w:w="1033" w:type="dxa"/>
            <w:vMerge w:val="restart"/>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szCs w:val="21"/>
              </w:rPr>
              <w:t>28</w:t>
            </w:r>
          </w:p>
        </w:tc>
        <w:tc>
          <w:tcPr>
            <w:tcW w:w="1093"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超市</w:t>
            </w:r>
          </w:p>
        </w:tc>
        <w:tc>
          <w:tcPr>
            <w:tcW w:w="992"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p>
        </w:tc>
        <w:tc>
          <w:tcPr>
            <w:tcW w:w="992"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1134"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6.7%</w:t>
            </w:r>
          </w:p>
        </w:tc>
        <w:tc>
          <w:tcPr>
            <w:tcW w:w="1985" w:type="dxa"/>
            <w:vAlign w:val="center"/>
          </w:tcPr>
          <w:p w:rsidR="00660F31" w:rsidRDefault="00FB2B9A">
            <w:pPr>
              <w:jc w:val="center"/>
              <w:rPr>
                <w:rFonts w:ascii="Times New Roman" w:hAnsi="Times New Roman" w:cs="Times New Roman"/>
                <w:szCs w:val="21"/>
              </w:rPr>
            </w:pPr>
            <w:r>
              <w:rPr>
                <w:rFonts w:ascii="Times New Roman" w:hAnsi="Times New Roman" w:cs="Times New Roman" w:hint="eastAsia"/>
                <w:szCs w:val="21"/>
              </w:rPr>
              <w:t>恩诺沙星（以恩诺沙星和环丙沙星之和计）</w:t>
            </w:r>
          </w:p>
        </w:tc>
        <w:tc>
          <w:tcPr>
            <w:tcW w:w="873"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szCs w:val="21"/>
              </w:rPr>
              <w:t>3.3%</w:t>
            </w:r>
          </w:p>
        </w:tc>
      </w:tr>
      <w:tr w:rsidR="00660F31">
        <w:trPr>
          <w:trHeight w:val="454"/>
          <w:jc w:val="center"/>
        </w:trPr>
        <w:tc>
          <w:tcPr>
            <w:tcW w:w="643" w:type="dxa"/>
            <w:vMerge/>
            <w:vAlign w:val="center"/>
          </w:tcPr>
          <w:p w:rsidR="00660F31" w:rsidRDefault="00660F31">
            <w:pPr>
              <w:jc w:val="center"/>
              <w:rPr>
                <w:rFonts w:ascii="Times New Roman" w:eastAsia="宋体" w:hAnsi="Times New Roman" w:cs="Times New Roman"/>
                <w:szCs w:val="21"/>
              </w:rPr>
            </w:pPr>
          </w:p>
        </w:tc>
        <w:tc>
          <w:tcPr>
            <w:tcW w:w="1337" w:type="dxa"/>
            <w:vMerge/>
            <w:vAlign w:val="center"/>
          </w:tcPr>
          <w:p w:rsidR="00660F31" w:rsidRDefault="00660F31">
            <w:pPr>
              <w:jc w:val="center"/>
              <w:rPr>
                <w:rFonts w:ascii="Times New Roman" w:eastAsia="宋体" w:hAnsi="Times New Roman" w:cs="Times New Roman"/>
                <w:szCs w:val="21"/>
              </w:rPr>
            </w:pPr>
          </w:p>
        </w:tc>
        <w:tc>
          <w:tcPr>
            <w:tcW w:w="1033" w:type="dxa"/>
            <w:vMerge/>
            <w:vAlign w:val="center"/>
          </w:tcPr>
          <w:p w:rsidR="00660F31" w:rsidRDefault="00660F31">
            <w:pPr>
              <w:jc w:val="center"/>
              <w:rPr>
                <w:rFonts w:ascii="Times New Roman" w:eastAsia="宋体" w:hAnsi="Times New Roman" w:cs="Times New Roman"/>
                <w:szCs w:val="21"/>
              </w:rPr>
            </w:pPr>
          </w:p>
        </w:tc>
        <w:tc>
          <w:tcPr>
            <w:tcW w:w="1093"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农贸市场</w:t>
            </w:r>
          </w:p>
        </w:tc>
        <w:tc>
          <w:tcPr>
            <w:tcW w:w="992"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25</w:t>
            </w:r>
          </w:p>
        </w:tc>
        <w:tc>
          <w:tcPr>
            <w:tcW w:w="992"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134"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szCs w:val="21"/>
              </w:rPr>
              <w:t>8.0</w:t>
            </w:r>
            <w:r>
              <w:rPr>
                <w:rFonts w:ascii="Times New Roman" w:eastAsia="宋体" w:hAnsi="Times New Roman" w:cs="Times New Roman" w:hint="eastAsia"/>
                <w:szCs w:val="21"/>
              </w:rPr>
              <w:t>%</w:t>
            </w:r>
          </w:p>
        </w:tc>
        <w:tc>
          <w:tcPr>
            <w:tcW w:w="1985" w:type="dxa"/>
            <w:vAlign w:val="center"/>
          </w:tcPr>
          <w:p w:rsidR="00660F31" w:rsidRDefault="00FB2B9A">
            <w:pPr>
              <w:widowControl/>
              <w:jc w:val="center"/>
              <w:textAlignment w:val="center"/>
              <w:rPr>
                <w:rFonts w:ascii="Times New Roman" w:eastAsia="宋体" w:hAnsi="Times New Roman" w:cs="Times New Roman"/>
                <w:szCs w:val="21"/>
              </w:rPr>
            </w:pPr>
            <w:r>
              <w:rPr>
                <w:rFonts w:ascii="Times New Roman" w:hAnsi="Times New Roman" w:cs="Times New Roman" w:hint="eastAsia"/>
                <w:szCs w:val="21"/>
              </w:rPr>
              <w:t>灭蝇胺</w:t>
            </w:r>
          </w:p>
        </w:tc>
        <w:tc>
          <w:tcPr>
            <w:tcW w:w="873"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szCs w:val="21"/>
              </w:rPr>
              <w:t>92.0</w:t>
            </w:r>
            <w:r>
              <w:rPr>
                <w:rFonts w:ascii="Times New Roman" w:eastAsia="宋体" w:hAnsi="Times New Roman" w:cs="Times New Roman" w:hint="eastAsia"/>
                <w:szCs w:val="21"/>
              </w:rPr>
              <w:t>%</w:t>
            </w:r>
          </w:p>
        </w:tc>
      </w:tr>
      <w:tr w:rsidR="00660F31">
        <w:trPr>
          <w:trHeight w:val="454"/>
          <w:jc w:val="center"/>
        </w:trPr>
        <w:tc>
          <w:tcPr>
            <w:tcW w:w="643" w:type="dxa"/>
            <w:vMerge w:val="restart"/>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337" w:type="dxa"/>
            <w:vMerge w:val="restart"/>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工业加工食品</w:t>
            </w:r>
          </w:p>
        </w:tc>
        <w:tc>
          <w:tcPr>
            <w:tcW w:w="1033" w:type="dxa"/>
            <w:vMerge w:val="restart"/>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szCs w:val="21"/>
              </w:rPr>
              <w:t>81</w:t>
            </w:r>
          </w:p>
        </w:tc>
        <w:tc>
          <w:tcPr>
            <w:tcW w:w="1093"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超市</w:t>
            </w:r>
          </w:p>
        </w:tc>
        <w:tc>
          <w:tcPr>
            <w:tcW w:w="992"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12</w:t>
            </w:r>
          </w:p>
        </w:tc>
        <w:tc>
          <w:tcPr>
            <w:tcW w:w="992"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134"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985" w:type="dxa"/>
            <w:vAlign w:val="center"/>
          </w:tcPr>
          <w:p w:rsidR="00660F31" w:rsidRDefault="00FB2B9A">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873"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660F31">
        <w:trPr>
          <w:trHeight w:val="454"/>
          <w:jc w:val="center"/>
        </w:trPr>
        <w:tc>
          <w:tcPr>
            <w:tcW w:w="643" w:type="dxa"/>
            <w:vMerge/>
            <w:vAlign w:val="center"/>
          </w:tcPr>
          <w:p w:rsidR="00660F31" w:rsidRDefault="00660F31">
            <w:pPr>
              <w:jc w:val="center"/>
              <w:rPr>
                <w:rFonts w:ascii="Times New Roman" w:eastAsia="宋体" w:hAnsi="Times New Roman" w:cs="Times New Roman"/>
                <w:szCs w:val="21"/>
              </w:rPr>
            </w:pPr>
          </w:p>
        </w:tc>
        <w:tc>
          <w:tcPr>
            <w:tcW w:w="1337" w:type="dxa"/>
            <w:vMerge/>
            <w:vAlign w:val="center"/>
          </w:tcPr>
          <w:p w:rsidR="00660F31" w:rsidRDefault="00660F31">
            <w:pPr>
              <w:jc w:val="center"/>
              <w:rPr>
                <w:rFonts w:ascii="Times New Roman" w:eastAsia="宋体" w:hAnsi="Times New Roman" w:cs="Times New Roman"/>
                <w:szCs w:val="21"/>
              </w:rPr>
            </w:pPr>
          </w:p>
        </w:tc>
        <w:tc>
          <w:tcPr>
            <w:tcW w:w="1033" w:type="dxa"/>
            <w:vMerge/>
            <w:vAlign w:val="center"/>
          </w:tcPr>
          <w:p w:rsidR="00660F31" w:rsidRDefault="00660F31">
            <w:pPr>
              <w:jc w:val="center"/>
              <w:rPr>
                <w:rFonts w:ascii="Times New Roman" w:eastAsia="宋体" w:hAnsi="Times New Roman" w:cs="Times New Roman"/>
                <w:szCs w:val="21"/>
              </w:rPr>
            </w:pPr>
          </w:p>
        </w:tc>
        <w:tc>
          <w:tcPr>
            <w:tcW w:w="1093"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农贸市场</w:t>
            </w:r>
          </w:p>
        </w:tc>
        <w:tc>
          <w:tcPr>
            <w:tcW w:w="992"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w:t>
            </w:r>
          </w:p>
        </w:tc>
        <w:tc>
          <w:tcPr>
            <w:tcW w:w="992"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134"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985" w:type="dxa"/>
            <w:vAlign w:val="center"/>
          </w:tcPr>
          <w:p w:rsidR="00660F31" w:rsidRDefault="00FB2B9A">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873"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660F31">
        <w:trPr>
          <w:trHeight w:val="454"/>
          <w:jc w:val="center"/>
        </w:trPr>
        <w:tc>
          <w:tcPr>
            <w:tcW w:w="643" w:type="dxa"/>
            <w:vMerge/>
            <w:vAlign w:val="center"/>
          </w:tcPr>
          <w:p w:rsidR="00660F31" w:rsidRDefault="00660F31">
            <w:pPr>
              <w:jc w:val="center"/>
              <w:rPr>
                <w:rFonts w:ascii="Times New Roman" w:eastAsia="宋体" w:hAnsi="Times New Roman" w:cs="Times New Roman"/>
                <w:szCs w:val="21"/>
              </w:rPr>
            </w:pPr>
          </w:p>
        </w:tc>
        <w:tc>
          <w:tcPr>
            <w:tcW w:w="1337" w:type="dxa"/>
            <w:vMerge/>
            <w:vAlign w:val="center"/>
          </w:tcPr>
          <w:p w:rsidR="00660F31" w:rsidRDefault="00660F31">
            <w:pPr>
              <w:jc w:val="center"/>
              <w:rPr>
                <w:rFonts w:ascii="Times New Roman" w:eastAsia="宋体" w:hAnsi="Times New Roman" w:cs="Times New Roman"/>
                <w:szCs w:val="21"/>
              </w:rPr>
            </w:pPr>
          </w:p>
        </w:tc>
        <w:tc>
          <w:tcPr>
            <w:tcW w:w="1033" w:type="dxa"/>
            <w:vMerge/>
            <w:vAlign w:val="center"/>
          </w:tcPr>
          <w:p w:rsidR="00660F31" w:rsidRDefault="00660F31">
            <w:pPr>
              <w:jc w:val="center"/>
              <w:rPr>
                <w:rFonts w:ascii="Times New Roman" w:eastAsia="宋体" w:hAnsi="Times New Roman" w:cs="Times New Roman"/>
                <w:szCs w:val="21"/>
              </w:rPr>
            </w:pPr>
          </w:p>
        </w:tc>
        <w:tc>
          <w:tcPr>
            <w:tcW w:w="1093"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其他</w:t>
            </w:r>
          </w:p>
        </w:tc>
        <w:tc>
          <w:tcPr>
            <w:tcW w:w="992"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992"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134"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985" w:type="dxa"/>
            <w:vAlign w:val="center"/>
          </w:tcPr>
          <w:p w:rsidR="00660F31" w:rsidRDefault="00FB2B9A">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873"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660F31">
        <w:trPr>
          <w:trHeight w:val="454"/>
          <w:jc w:val="center"/>
        </w:trPr>
        <w:tc>
          <w:tcPr>
            <w:tcW w:w="643" w:type="dxa"/>
            <w:vMerge/>
            <w:vAlign w:val="center"/>
          </w:tcPr>
          <w:p w:rsidR="00660F31" w:rsidRDefault="00660F31">
            <w:pPr>
              <w:jc w:val="center"/>
              <w:rPr>
                <w:rFonts w:ascii="Times New Roman" w:eastAsia="宋体" w:hAnsi="Times New Roman" w:cs="Times New Roman"/>
                <w:szCs w:val="21"/>
              </w:rPr>
            </w:pPr>
          </w:p>
        </w:tc>
        <w:tc>
          <w:tcPr>
            <w:tcW w:w="1337" w:type="dxa"/>
            <w:vMerge/>
            <w:vAlign w:val="center"/>
          </w:tcPr>
          <w:p w:rsidR="00660F31" w:rsidRDefault="00660F31">
            <w:pPr>
              <w:jc w:val="center"/>
              <w:rPr>
                <w:rFonts w:ascii="Times New Roman" w:eastAsia="宋体" w:hAnsi="Times New Roman" w:cs="Times New Roman"/>
                <w:szCs w:val="21"/>
              </w:rPr>
            </w:pPr>
          </w:p>
        </w:tc>
        <w:tc>
          <w:tcPr>
            <w:tcW w:w="1033" w:type="dxa"/>
            <w:vMerge/>
            <w:vAlign w:val="center"/>
          </w:tcPr>
          <w:p w:rsidR="00660F31" w:rsidRDefault="00660F31">
            <w:pPr>
              <w:jc w:val="center"/>
              <w:rPr>
                <w:rFonts w:ascii="Times New Roman" w:eastAsia="宋体" w:hAnsi="Times New Roman" w:cs="Times New Roman"/>
                <w:szCs w:val="21"/>
              </w:rPr>
            </w:pPr>
          </w:p>
        </w:tc>
        <w:tc>
          <w:tcPr>
            <w:tcW w:w="1093"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小食杂店</w:t>
            </w:r>
          </w:p>
        </w:tc>
        <w:tc>
          <w:tcPr>
            <w:tcW w:w="992" w:type="dxa"/>
            <w:vAlign w:val="center"/>
          </w:tcPr>
          <w:p w:rsidR="00660F31" w:rsidRDefault="00FB2B9A">
            <w:pPr>
              <w:widowControl/>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52</w:t>
            </w:r>
          </w:p>
        </w:tc>
        <w:tc>
          <w:tcPr>
            <w:tcW w:w="992"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134"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0</w:t>
            </w:r>
          </w:p>
        </w:tc>
        <w:tc>
          <w:tcPr>
            <w:tcW w:w="1985" w:type="dxa"/>
            <w:vAlign w:val="center"/>
          </w:tcPr>
          <w:p w:rsidR="00660F31" w:rsidRDefault="00FB2B9A">
            <w:pPr>
              <w:widowControl/>
              <w:jc w:val="center"/>
              <w:textAlignment w:val="center"/>
              <w:rPr>
                <w:rFonts w:ascii="Times New Roman" w:eastAsia="宋体" w:hAnsi="Times New Roman" w:cs="Times New Roman"/>
                <w:szCs w:val="21"/>
              </w:rPr>
            </w:pPr>
            <w:r>
              <w:rPr>
                <w:rFonts w:ascii="Times New Roman" w:eastAsia="宋体" w:hAnsi="Times New Roman" w:cs="Times New Roman"/>
                <w:szCs w:val="21"/>
              </w:rPr>
              <w:t>/</w:t>
            </w:r>
          </w:p>
        </w:tc>
        <w:tc>
          <w:tcPr>
            <w:tcW w:w="873" w:type="dxa"/>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660F31">
        <w:trPr>
          <w:trHeight w:val="454"/>
          <w:jc w:val="center"/>
        </w:trPr>
        <w:tc>
          <w:tcPr>
            <w:tcW w:w="1980" w:type="dxa"/>
            <w:gridSpan w:val="2"/>
            <w:vAlign w:val="center"/>
          </w:tcPr>
          <w:p w:rsidR="00660F31" w:rsidRDefault="00FB2B9A">
            <w:pPr>
              <w:jc w:val="center"/>
              <w:rPr>
                <w:rFonts w:ascii="Times New Roman" w:eastAsia="宋体" w:hAnsi="Times New Roman" w:cs="Times New Roman"/>
                <w:szCs w:val="21"/>
              </w:rPr>
            </w:pPr>
            <w:r>
              <w:rPr>
                <w:rFonts w:ascii="Times New Roman" w:eastAsia="宋体" w:hAnsi="Times New Roman" w:cs="Times New Roman" w:hint="eastAsia"/>
                <w:szCs w:val="21"/>
              </w:rPr>
              <w:t>合计</w:t>
            </w:r>
          </w:p>
        </w:tc>
        <w:tc>
          <w:tcPr>
            <w:tcW w:w="1033" w:type="dxa"/>
            <w:vAlign w:val="center"/>
          </w:tcPr>
          <w:p w:rsidR="00660F31" w:rsidRDefault="00FB2B9A">
            <w:pPr>
              <w:jc w:val="center"/>
              <w:rPr>
                <w:rFonts w:ascii="Times New Roman" w:eastAsia="宋体" w:hAnsi="Times New Roman" w:cs="Times New Roman"/>
                <w:b/>
                <w:bCs/>
                <w:szCs w:val="21"/>
              </w:rPr>
            </w:pPr>
            <w:r>
              <w:rPr>
                <w:rFonts w:ascii="Times New Roman" w:eastAsia="宋体" w:hAnsi="Times New Roman" w:cs="Times New Roman"/>
                <w:b/>
                <w:bCs/>
                <w:szCs w:val="21"/>
              </w:rPr>
              <w:t>109</w:t>
            </w:r>
          </w:p>
        </w:tc>
        <w:tc>
          <w:tcPr>
            <w:tcW w:w="1093" w:type="dxa"/>
            <w:vAlign w:val="center"/>
          </w:tcPr>
          <w:p w:rsidR="00660F31" w:rsidRDefault="00FB2B9A">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w:t>
            </w:r>
          </w:p>
        </w:tc>
        <w:tc>
          <w:tcPr>
            <w:tcW w:w="992" w:type="dxa"/>
            <w:vAlign w:val="center"/>
          </w:tcPr>
          <w:p w:rsidR="00660F31" w:rsidRDefault="00FB2B9A">
            <w:pPr>
              <w:jc w:val="center"/>
              <w:rPr>
                <w:rFonts w:ascii="Times New Roman" w:eastAsia="宋体" w:hAnsi="Times New Roman" w:cs="Times New Roman"/>
                <w:b/>
                <w:bCs/>
                <w:szCs w:val="21"/>
              </w:rPr>
            </w:pPr>
            <w:r>
              <w:rPr>
                <w:rFonts w:ascii="Times New Roman" w:eastAsia="宋体" w:hAnsi="Times New Roman" w:cs="Times New Roman"/>
                <w:b/>
                <w:bCs/>
                <w:szCs w:val="21"/>
              </w:rPr>
              <w:t>109</w:t>
            </w:r>
          </w:p>
        </w:tc>
        <w:tc>
          <w:tcPr>
            <w:tcW w:w="992" w:type="dxa"/>
            <w:vAlign w:val="center"/>
          </w:tcPr>
          <w:p w:rsidR="00660F31" w:rsidRDefault="00FB2B9A">
            <w:pPr>
              <w:jc w:val="center"/>
              <w:rPr>
                <w:rFonts w:ascii="Times New Roman" w:eastAsia="宋体" w:hAnsi="Times New Roman" w:cs="Times New Roman"/>
                <w:b/>
                <w:bCs/>
                <w:szCs w:val="21"/>
              </w:rPr>
            </w:pPr>
            <w:r>
              <w:rPr>
                <w:rFonts w:ascii="Times New Roman" w:eastAsia="宋体" w:hAnsi="Times New Roman" w:cs="Times New Roman"/>
                <w:b/>
                <w:bCs/>
                <w:szCs w:val="21"/>
              </w:rPr>
              <w:t>4</w:t>
            </w:r>
          </w:p>
        </w:tc>
        <w:tc>
          <w:tcPr>
            <w:tcW w:w="1134" w:type="dxa"/>
            <w:vAlign w:val="center"/>
          </w:tcPr>
          <w:p w:rsidR="00660F31" w:rsidRDefault="00FB2B9A">
            <w:pPr>
              <w:jc w:val="center"/>
              <w:rPr>
                <w:rFonts w:ascii="Times New Roman" w:eastAsia="宋体" w:hAnsi="Times New Roman" w:cs="Times New Roman"/>
                <w:b/>
                <w:bCs/>
                <w:szCs w:val="21"/>
              </w:rPr>
            </w:pPr>
            <w:r>
              <w:rPr>
                <w:rFonts w:ascii="Times New Roman" w:eastAsia="宋体" w:hAnsi="Times New Roman" w:cs="Times New Roman"/>
                <w:b/>
                <w:bCs/>
                <w:szCs w:val="21"/>
              </w:rPr>
              <w:t>3.7</w:t>
            </w:r>
            <w:r>
              <w:rPr>
                <w:rFonts w:ascii="Times New Roman" w:eastAsia="宋体" w:hAnsi="Times New Roman" w:cs="Times New Roman" w:hint="eastAsia"/>
                <w:b/>
                <w:bCs/>
                <w:szCs w:val="21"/>
              </w:rPr>
              <w:t>%</w:t>
            </w:r>
          </w:p>
        </w:tc>
        <w:tc>
          <w:tcPr>
            <w:tcW w:w="1985" w:type="dxa"/>
            <w:vAlign w:val="center"/>
          </w:tcPr>
          <w:p w:rsidR="00660F31" w:rsidRDefault="00FB2B9A">
            <w:pPr>
              <w:jc w:val="center"/>
              <w:rPr>
                <w:rFonts w:ascii="Times New Roman" w:hAnsi="Times New Roman" w:cs="Times New Roman"/>
                <w:b/>
                <w:szCs w:val="21"/>
              </w:rPr>
            </w:pPr>
            <w:r>
              <w:rPr>
                <w:rFonts w:ascii="Times New Roman" w:hAnsi="Times New Roman" w:cs="Times New Roman" w:hint="eastAsia"/>
                <w:b/>
                <w:bCs/>
                <w:szCs w:val="21"/>
              </w:rPr>
              <w:t>灭蝇胺、恩诺沙星（以恩诺沙星和环丙沙星之和计）</w:t>
            </w:r>
          </w:p>
        </w:tc>
        <w:tc>
          <w:tcPr>
            <w:tcW w:w="873" w:type="dxa"/>
            <w:vAlign w:val="center"/>
          </w:tcPr>
          <w:p w:rsidR="00660F31" w:rsidRDefault="00FB2B9A">
            <w:pPr>
              <w:jc w:val="center"/>
              <w:rPr>
                <w:rFonts w:ascii="Times New Roman" w:eastAsia="宋体" w:hAnsi="Times New Roman" w:cs="Times New Roman"/>
                <w:b/>
                <w:bCs/>
                <w:szCs w:val="21"/>
              </w:rPr>
            </w:pPr>
            <w:r>
              <w:rPr>
                <w:rFonts w:ascii="Times New Roman" w:eastAsia="宋体" w:hAnsi="Times New Roman" w:cs="Times New Roman"/>
                <w:b/>
                <w:bCs/>
                <w:szCs w:val="21"/>
              </w:rPr>
              <w:t>97.</w:t>
            </w:r>
            <w:r>
              <w:rPr>
                <w:rFonts w:ascii="Times New Roman" w:eastAsia="宋体" w:hAnsi="Times New Roman" w:cs="Times New Roman" w:hint="eastAsia"/>
                <w:b/>
                <w:bCs/>
                <w:szCs w:val="21"/>
              </w:rPr>
              <w:t>5</w:t>
            </w:r>
            <w:r>
              <w:rPr>
                <w:rFonts w:ascii="Times New Roman" w:eastAsia="宋体" w:hAnsi="Times New Roman" w:cs="Times New Roman"/>
                <w:b/>
                <w:bCs/>
                <w:szCs w:val="21"/>
              </w:rPr>
              <w:t>%</w:t>
            </w:r>
          </w:p>
        </w:tc>
      </w:tr>
    </w:tbl>
    <w:p w:rsidR="00660F31" w:rsidRDefault="00FB2B9A">
      <w:pPr>
        <w:rPr>
          <w:rFonts w:ascii="仿宋" w:eastAsia="仿宋" w:hAnsi="仿宋"/>
          <w:b/>
          <w:sz w:val="32"/>
          <w:szCs w:val="32"/>
        </w:rPr>
      </w:pPr>
      <w:r>
        <w:rPr>
          <w:rFonts w:ascii="仿宋" w:eastAsia="仿宋" w:hAnsi="仿宋" w:hint="eastAsia"/>
          <w:b/>
          <w:sz w:val="32"/>
          <w:szCs w:val="32"/>
        </w:rPr>
        <w:t>三、不合格样品情况及项目分析</w:t>
      </w:r>
    </w:p>
    <w:p w:rsidR="00660F31" w:rsidRDefault="00FB2B9A">
      <w:pPr>
        <w:ind w:firstLineChars="200" w:firstLine="562"/>
        <w:jc w:val="left"/>
        <w:rPr>
          <w:rFonts w:ascii="仿宋" w:eastAsia="仿宋" w:hAnsi="仿宋"/>
          <w:b/>
          <w:bCs/>
          <w:sz w:val="28"/>
          <w:szCs w:val="28"/>
        </w:rPr>
      </w:pPr>
      <w:r>
        <w:rPr>
          <w:rFonts w:ascii="仿宋" w:eastAsia="仿宋" w:hAnsi="仿宋" w:hint="eastAsia"/>
          <w:b/>
          <w:bCs/>
          <w:sz w:val="28"/>
          <w:szCs w:val="28"/>
        </w:rPr>
        <w:t>1</w:t>
      </w:r>
      <w:r>
        <w:rPr>
          <w:rFonts w:ascii="仿宋" w:eastAsia="仿宋" w:hAnsi="仿宋" w:hint="eastAsia"/>
          <w:b/>
          <w:bCs/>
          <w:sz w:val="28"/>
          <w:szCs w:val="28"/>
        </w:rPr>
        <w:t>、不合格样品情况分析</w:t>
      </w:r>
    </w:p>
    <w:p w:rsidR="00660F31" w:rsidRDefault="00FB2B9A">
      <w:pPr>
        <w:ind w:firstLineChars="200" w:firstLine="560"/>
        <w:jc w:val="left"/>
        <w:rPr>
          <w:rFonts w:ascii="仿宋" w:eastAsia="仿宋" w:hAnsi="仿宋"/>
          <w:b/>
          <w:sz w:val="28"/>
          <w:szCs w:val="28"/>
        </w:rPr>
      </w:pPr>
      <w:r>
        <w:rPr>
          <w:rFonts w:ascii="仿宋" w:eastAsia="仿宋" w:hAnsi="仿宋" w:hint="eastAsia"/>
          <w:sz w:val="28"/>
          <w:szCs w:val="28"/>
        </w:rPr>
        <w:t>本抽检共有</w:t>
      </w:r>
      <w:r>
        <w:rPr>
          <w:rFonts w:ascii="仿宋" w:eastAsia="仿宋" w:hAnsi="仿宋"/>
          <w:sz w:val="28"/>
          <w:szCs w:val="28"/>
        </w:rPr>
        <w:t>4</w:t>
      </w:r>
      <w:r>
        <w:rPr>
          <w:rFonts w:ascii="仿宋" w:eastAsia="仿宋" w:hAnsi="仿宋" w:hint="eastAsia"/>
          <w:sz w:val="28"/>
          <w:szCs w:val="28"/>
        </w:rPr>
        <w:t>批次样品不合格，其中蔬菜和水产品各</w:t>
      </w:r>
      <w:r>
        <w:rPr>
          <w:rFonts w:ascii="仿宋" w:eastAsia="仿宋" w:hAnsi="仿宋"/>
          <w:sz w:val="28"/>
          <w:szCs w:val="28"/>
        </w:rPr>
        <w:t>2</w:t>
      </w:r>
      <w:r>
        <w:rPr>
          <w:rFonts w:ascii="仿宋" w:eastAsia="仿宋" w:hAnsi="仿宋" w:hint="eastAsia"/>
          <w:sz w:val="28"/>
          <w:szCs w:val="28"/>
        </w:rPr>
        <w:t>批次。超标项目为：灭蝇胺和恩诺沙星（以恩诺沙星和环丙沙星之和计）</w:t>
      </w:r>
      <w:r>
        <w:rPr>
          <w:rFonts w:ascii="仿宋" w:eastAsia="仿宋" w:hAnsi="仿宋"/>
          <w:sz w:val="28"/>
          <w:szCs w:val="28"/>
        </w:rPr>
        <w:t>。</w:t>
      </w:r>
      <w:r>
        <w:rPr>
          <w:rFonts w:ascii="仿宋" w:eastAsia="仿宋" w:hAnsi="仿宋" w:hint="eastAsia"/>
          <w:sz w:val="28"/>
          <w:szCs w:val="28"/>
        </w:rPr>
        <w:t>由表</w:t>
      </w:r>
      <w:r>
        <w:rPr>
          <w:rFonts w:ascii="仿宋" w:eastAsia="仿宋" w:hAnsi="仿宋" w:hint="eastAsia"/>
          <w:sz w:val="28"/>
          <w:szCs w:val="28"/>
        </w:rPr>
        <w:t>5</w:t>
      </w:r>
      <w:r>
        <w:rPr>
          <w:rFonts w:ascii="仿宋" w:eastAsia="仿宋" w:hAnsi="仿宋" w:hint="eastAsia"/>
          <w:sz w:val="28"/>
          <w:szCs w:val="28"/>
        </w:rPr>
        <w:t>可见蔬菜中出现不合格品种为豇豆、水产品中出现不合格品种为花甲。</w:t>
      </w:r>
    </w:p>
    <w:p w:rsidR="00660F31" w:rsidRDefault="00FB2B9A">
      <w:pPr>
        <w:jc w:val="center"/>
        <w:rPr>
          <w:rFonts w:ascii="仿宋" w:eastAsia="仿宋" w:hAnsi="仿宋"/>
          <w:bCs/>
          <w:sz w:val="28"/>
          <w:szCs w:val="28"/>
        </w:rPr>
      </w:pPr>
      <w:r>
        <w:rPr>
          <w:rFonts w:ascii="仿宋" w:eastAsia="仿宋" w:hAnsi="仿宋" w:hint="eastAsia"/>
          <w:bCs/>
          <w:sz w:val="28"/>
          <w:szCs w:val="28"/>
        </w:rPr>
        <w:t>表</w:t>
      </w:r>
      <w:r>
        <w:rPr>
          <w:rFonts w:ascii="仿宋" w:eastAsia="仿宋" w:hAnsi="仿宋"/>
          <w:bCs/>
          <w:sz w:val="28"/>
          <w:szCs w:val="28"/>
        </w:rPr>
        <w:t>5</w:t>
      </w:r>
      <w:r>
        <w:rPr>
          <w:rFonts w:ascii="仿宋" w:eastAsia="仿宋" w:hAnsi="仿宋" w:hint="eastAsia"/>
          <w:bCs/>
          <w:sz w:val="28"/>
          <w:szCs w:val="28"/>
        </w:rPr>
        <w:t>不合格样品品种统计表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305"/>
        <w:gridCol w:w="1140"/>
        <w:gridCol w:w="1159"/>
        <w:gridCol w:w="3067"/>
        <w:gridCol w:w="1473"/>
      </w:tblGrid>
      <w:tr w:rsidR="00660F31">
        <w:trPr>
          <w:trHeight w:val="624"/>
        </w:trPr>
        <w:tc>
          <w:tcPr>
            <w:tcW w:w="406" w:type="pct"/>
            <w:shd w:val="clear" w:color="auto" w:fill="auto"/>
            <w:vAlign w:val="center"/>
          </w:tcPr>
          <w:p w:rsidR="00660F31" w:rsidRDefault="00FB2B9A">
            <w:pPr>
              <w:jc w:val="center"/>
              <w:rPr>
                <w:rFonts w:ascii="仿宋" w:eastAsia="仿宋" w:hAnsi="仿宋"/>
                <w:b/>
                <w:bCs/>
                <w:szCs w:val="21"/>
              </w:rPr>
            </w:pPr>
            <w:r>
              <w:rPr>
                <w:rFonts w:ascii="仿宋" w:eastAsia="仿宋" w:hAnsi="仿宋" w:hint="eastAsia"/>
                <w:b/>
                <w:bCs/>
                <w:szCs w:val="21"/>
              </w:rPr>
              <w:t>序号</w:t>
            </w:r>
          </w:p>
        </w:tc>
        <w:tc>
          <w:tcPr>
            <w:tcW w:w="736" w:type="pct"/>
            <w:shd w:val="clear" w:color="auto" w:fill="auto"/>
            <w:vAlign w:val="center"/>
          </w:tcPr>
          <w:p w:rsidR="00660F31" w:rsidRDefault="00FB2B9A">
            <w:pPr>
              <w:jc w:val="center"/>
              <w:rPr>
                <w:rFonts w:ascii="仿宋" w:eastAsia="仿宋" w:hAnsi="仿宋"/>
                <w:b/>
                <w:bCs/>
                <w:szCs w:val="21"/>
              </w:rPr>
            </w:pPr>
            <w:r>
              <w:rPr>
                <w:rFonts w:ascii="仿宋" w:eastAsia="仿宋" w:hAnsi="仿宋" w:hint="eastAsia"/>
                <w:b/>
                <w:bCs/>
                <w:szCs w:val="21"/>
              </w:rPr>
              <w:t>不合格品种</w:t>
            </w:r>
          </w:p>
        </w:tc>
        <w:tc>
          <w:tcPr>
            <w:tcW w:w="643" w:type="pct"/>
            <w:shd w:val="clear" w:color="auto" w:fill="auto"/>
            <w:vAlign w:val="center"/>
          </w:tcPr>
          <w:p w:rsidR="00660F31" w:rsidRDefault="00FB2B9A">
            <w:pPr>
              <w:jc w:val="center"/>
              <w:rPr>
                <w:rFonts w:ascii="仿宋" w:eastAsia="仿宋" w:hAnsi="仿宋"/>
                <w:b/>
                <w:bCs/>
                <w:szCs w:val="21"/>
              </w:rPr>
            </w:pPr>
            <w:r>
              <w:rPr>
                <w:rFonts w:ascii="仿宋" w:eastAsia="仿宋" w:hAnsi="仿宋" w:hint="eastAsia"/>
                <w:b/>
                <w:bCs/>
                <w:szCs w:val="21"/>
              </w:rPr>
              <w:t>抽检总数</w:t>
            </w:r>
          </w:p>
        </w:tc>
        <w:tc>
          <w:tcPr>
            <w:tcW w:w="654" w:type="pct"/>
            <w:shd w:val="clear" w:color="auto" w:fill="auto"/>
            <w:vAlign w:val="center"/>
          </w:tcPr>
          <w:p w:rsidR="00660F31" w:rsidRDefault="00FB2B9A">
            <w:pPr>
              <w:jc w:val="center"/>
              <w:rPr>
                <w:rFonts w:ascii="仿宋" w:eastAsia="仿宋" w:hAnsi="仿宋"/>
                <w:b/>
                <w:bCs/>
                <w:szCs w:val="21"/>
              </w:rPr>
            </w:pPr>
            <w:r>
              <w:rPr>
                <w:rFonts w:ascii="仿宋" w:eastAsia="仿宋" w:hAnsi="仿宋" w:hint="eastAsia"/>
                <w:b/>
                <w:bCs/>
                <w:szCs w:val="21"/>
              </w:rPr>
              <w:t>不合格数</w:t>
            </w:r>
          </w:p>
        </w:tc>
        <w:tc>
          <w:tcPr>
            <w:tcW w:w="1730" w:type="pct"/>
            <w:shd w:val="clear" w:color="auto" w:fill="auto"/>
            <w:vAlign w:val="center"/>
          </w:tcPr>
          <w:p w:rsidR="00660F31" w:rsidRDefault="00FB2B9A">
            <w:pPr>
              <w:jc w:val="center"/>
              <w:rPr>
                <w:rFonts w:ascii="仿宋" w:eastAsia="仿宋" w:hAnsi="仿宋"/>
                <w:b/>
                <w:bCs/>
                <w:szCs w:val="21"/>
              </w:rPr>
            </w:pPr>
            <w:r>
              <w:rPr>
                <w:rFonts w:ascii="仿宋" w:eastAsia="仿宋" w:hAnsi="仿宋" w:hint="eastAsia"/>
                <w:b/>
                <w:bCs/>
                <w:szCs w:val="21"/>
              </w:rPr>
              <w:t>不合格项目</w:t>
            </w:r>
          </w:p>
        </w:tc>
        <w:tc>
          <w:tcPr>
            <w:tcW w:w="831" w:type="pct"/>
            <w:shd w:val="clear" w:color="auto" w:fill="auto"/>
            <w:vAlign w:val="center"/>
          </w:tcPr>
          <w:p w:rsidR="00660F31" w:rsidRDefault="00FB2B9A">
            <w:pPr>
              <w:jc w:val="center"/>
              <w:rPr>
                <w:rFonts w:ascii="仿宋" w:eastAsia="仿宋" w:hAnsi="仿宋"/>
                <w:b/>
                <w:bCs/>
                <w:szCs w:val="21"/>
              </w:rPr>
            </w:pPr>
            <w:r>
              <w:rPr>
                <w:rFonts w:ascii="仿宋" w:eastAsia="仿宋" w:hAnsi="仿宋" w:hint="eastAsia"/>
                <w:b/>
                <w:bCs/>
                <w:szCs w:val="21"/>
              </w:rPr>
              <w:t>不合格率</w:t>
            </w:r>
          </w:p>
        </w:tc>
      </w:tr>
      <w:tr w:rsidR="00660F31">
        <w:trPr>
          <w:trHeight w:val="624"/>
        </w:trPr>
        <w:tc>
          <w:tcPr>
            <w:tcW w:w="406"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rPr>
              <w:t>1</w:t>
            </w:r>
          </w:p>
        </w:tc>
        <w:tc>
          <w:tcPr>
            <w:tcW w:w="736"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hint="eastAsia"/>
              </w:rPr>
              <w:t>豇豆</w:t>
            </w:r>
          </w:p>
        </w:tc>
        <w:tc>
          <w:tcPr>
            <w:tcW w:w="643"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rPr>
              <w:t>4</w:t>
            </w:r>
          </w:p>
        </w:tc>
        <w:tc>
          <w:tcPr>
            <w:tcW w:w="654"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hint="eastAsia"/>
              </w:rPr>
              <w:t>2</w:t>
            </w:r>
          </w:p>
        </w:tc>
        <w:tc>
          <w:tcPr>
            <w:tcW w:w="1730"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hint="eastAsia"/>
              </w:rPr>
              <w:t>灭蝇胺</w:t>
            </w:r>
          </w:p>
        </w:tc>
        <w:tc>
          <w:tcPr>
            <w:tcW w:w="831"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rPr>
              <w:t>50.0%</w:t>
            </w:r>
          </w:p>
        </w:tc>
      </w:tr>
      <w:tr w:rsidR="00660F31">
        <w:trPr>
          <w:trHeight w:val="624"/>
        </w:trPr>
        <w:tc>
          <w:tcPr>
            <w:tcW w:w="406"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rPr>
              <w:t>2</w:t>
            </w:r>
          </w:p>
        </w:tc>
        <w:tc>
          <w:tcPr>
            <w:tcW w:w="736"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hint="eastAsia"/>
              </w:rPr>
              <w:t>花甲</w:t>
            </w:r>
          </w:p>
        </w:tc>
        <w:tc>
          <w:tcPr>
            <w:tcW w:w="643"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hint="eastAsia"/>
              </w:rPr>
              <w:t>4</w:t>
            </w:r>
          </w:p>
        </w:tc>
        <w:tc>
          <w:tcPr>
            <w:tcW w:w="654"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hint="eastAsia"/>
              </w:rPr>
              <w:t>2</w:t>
            </w:r>
          </w:p>
        </w:tc>
        <w:tc>
          <w:tcPr>
            <w:tcW w:w="1730"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cs="Times New Roman" w:hint="eastAsia"/>
                <w:szCs w:val="21"/>
              </w:rPr>
              <w:t>恩诺沙星（以恩诺沙星和环丙沙星之和计）</w:t>
            </w:r>
          </w:p>
        </w:tc>
        <w:tc>
          <w:tcPr>
            <w:tcW w:w="831" w:type="pct"/>
            <w:shd w:val="clear" w:color="auto" w:fill="auto"/>
            <w:vAlign w:val="center"/>
          </w:tcPr>
          <w:p w:rsidR="00660F31" w:rsidRDefault="00FB2B9A">
            <w:pPr>
              <w:adjustRightInd w:val="0"/>
              <w:snapToGrid w:val="0"/>
              <w:jc w:val="center"/>
              <w:rPr>
                <w:rFonts w:ascii="Times New Roman" w:hAnsi="Times New Roman"/>
              </w:rPr>
            </w:pPr>
            <w:r>
              <w:rPr>
                <w:rFonts w:ascii="Times New Roman" w:hAnsi="Times New Roman"/>
              </w:rPr>
              <w:t>50.0%</w:t>
            </w:r>
          </w:p>
        </w:tc>
      </w:tr>
    </w:tbl>
    <w:p w:rsidR="00660F31" w:rsidRDefault="00FB2B9A">
      <w:pPr>
        <w:spacing w:beforeLines="50" w:before="156" w:afterLines="50" w:after="156"/>
        <w:ind w:firstLineChars="900" w:firstLine="2711"/>
        <w:rPr>
          <w:rFonts w:ascii="仿宋" w:eastAsia="仿宋" w:hAnsi="仿宋"/>
          <w:b/>
          <w:sz w:val="30"/>
          <w:szCs w:val="30"/>
        </w:rPr>
      </w:pPr>
      <w:r>
        <w:rPr>
          <w:rFonts w:ascii="仿宋" w:eastAsia="仿宋" w:hAnsi="仿宋"/>
          <w:b/>
          <w:sz w:val="30"/>
          <w:szCs w:val="30"/>
        </w:rPr>
        <w:t>表</w:t>
      </w:r>
      <w:r>
        <w:rPr>
          <w:rFonts w:ascii="仿宋" w:eastAsia="仿宋" w:hAnsi="仿宋"/>
          <w:b/>
          <w:sz w:val="30"/>
          <w:szCs w:val="30"/>
        </w:rPr>
        <w:t>6</w:t>
      </w:r>
      <w:r>
        <w:rPr>
          <w:rFonts w:ascii="仿宋" w:eastAsia="仿宋" w:hAnsi="仿宋" w:hint="eastAsia"/>
          <w:b/>
          <w:sz w:val="30"/>
          <w:szCs w:val="30"/>
        </w:rPr>
        <w:t>不合格样品信息统计表</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116"/>
        <w:gridCol w:w="1352"/>
        <w:gridCol w:w="2442"/>
        <w:gridCol w:w="1312"/>
        <w:gridCol w:w="1733"/>
        <w:gridCol w:w="1738"/>
      </w:tblGrid>
      <w:tr w:rsidR="00660F31">
        <w:trPr>
          <w:trHeight w:val="721"/>
          <w:tblHeader/>
          <w:jc w:val="center"/>
        </w:trPr>
        <w:tc>
          <w:tcPr>
            <w:tcW w:w="443" w:type="dxa"/>
            <w:shd w:val="clear" w:color="auto" w:fill="auto"/>
            <w:vAlign w:val="center"/>
          </w:tcPr>
          <w:p w:rsidR="00660F31" w:rsidRDefault="00FB2B9A">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lastRenderedPageBreak/>
              <w:t>序号</w:t>
            </w:r>
          </w:p>
        </w:tc>
        <w:tc>
          <w:tcPr>
            <w:tcW w:w="1116" w:type="dxa"/>
            <w:shd w:val="clear" w:color="auto" w:fill="auto"/>
            <w:vAlign w:val="center"/>
          </w:tcPr>
          <w:p w:rsidR="00660F31" w:rsidRDefault="00FB2B9A">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检验报告编号</w:t>
            </w:r>
          </w:p>
        </w:tc>
        <w:tc>
          <w:tcPr>
            <w:tcW w:w="1352" w:type="dxa"/>
            <w:shd w:val="clear" w:color="auto" w:fill="auto"/>
            <w:vAlign w:val="center"/>
          </w:tcPr>
          <w:p w:rsidR="00660F31" w:rsidRDefault="00FB2B9A">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样品名称</w:t>
            </w:r>
          </w:p>
        </w:tc>
        <w:tc>
          <w:tcPr>
            <w:tcW w:w="2442" w:type="dxa"/>
            <w:shd w:val="clear" w:color="auto" w:fill="auto"/>
            <w:vAlign w:val="center"/>
          </w:tcPr>
          <w:p w:rsidR="00660F31" w:rsidRDefault="00FB2B9A">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抽样单编号</w:t>
            </w:r>
          </w:p>
        </w:tc>
        <w:tc>
          <w:tcPr>
            <w:tcW w:w="1312" w:type="dxa"/>
            <w:shd w:val="clear" w:color="auto" w:fill="auto"/>
            <w:vAlign w:val="center"/>
          </w:tcPr>
          <w:p w:rsidR="00660F31" w:rsidRDefault="00FB2B9A">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抽样日期</w:t>
            </w:r>
          </w:p>
        </w:tc>
        <w:tc>
          <w:tcPr>
            <w:tcW w:w="1733" w:type="dxa"/>
            <w:shd w:val="clear" w:color="auto" w:fill="auto"/>
            <w:vAlign w:val="center"/>
          </w:tcPr>
          <w:p w:rsidR="00660F31" w:rsidRDefault="00FB2B9A">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被抽检单位</w:t>
            </w:r>
          </w:p>
        </w:tc>
        <w:tc>
          <w:tcPr>
            <w:tcW w:w="1738" w:type="dxa"/>
            <w:shd w:val="clear" w:color="auto" w:fill="auto"/>
            <w:vAlign w:val="center"/>
          </w:tcPr>
          <w:p w:rsidR="00660F31" w:rsidRDefault="00FB2B9A">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不合格项目及结果</w:t>
            </w:r>
          </w:p>
        </w:tc>
      </w:tr>
      <w:tr w:rsidR="00660F31">
        <w:trPr>
          <w:trHeight w:val="680"/>
          <w:jc w:val="center"/>
        </w:trPr>
        <w:tc>
          <w:tcPr>
            <w:tcW w:w="443" w:type="dxa"/>
            <w:shd w:val="clear" w:color="auto" w:fill="auto"/>
            <w:vAlign w:val="center"/>
          </w:tcPr>
          <w:p w:rsidR="00660F31" w:rsidRDefault="00FB2B9A">
            <w:pPr>
              <w:jc w:val="center"/>
              <w:rPr>
                <w:rFonts w:ascii="Times New Roman" w:hAnsi="Times New Roman" w:cs="Times New Roman"/>
                <w:color w:val="000000"/>
              </w:rPr>
            </w:pPr>
            <w:r>
              <w:rPr>
                <w:rFonts w:ascii="Times New Roman" w:hAnsi="Times New Roman" w:cs="Times New Roman"/>
                <w:color w:val="000000"/>
              </w:rPr>
              <w:t>1</w:t>
            </w:r>
          </w:p>
        </w:tc>
        <w:tc>
          <w:tcPr>
            <w:tcW w:w="1116"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C2106822</w:t>
            </w:r>
          </w:p>
        </w:tc>
        <w:tc>
          <w:tcPr>
            <w:tcW w:w="135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豇豆</w:t>
            </w:r>
          </w:p>
        </w:tc>
        <w:tc>
          <w:tcPr>
            <w:tcW w:w="244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XC21440704597700141</w:t>
            </w:r>
          </w:p>
        </w:tc>
        <w:tc>
          <w:tcPr>
            <w:tcW w:w="131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2021-11-02</w:t>
            </w:r>
          </w:p>
        </w:tc>
        <w:tc>
          <w:tcPr>
            <w:tcW w:w="1733"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江门市江海区平江菜档</w:t>
            </w:r>
          </w:p>
        </w:tc>
        <w:tc>
          <w:tcPr>
            <w:tcW w:w="1738" w:type="dxa"/>
            <w:shd w:val="clear" w:color="auto" w:fill="auto"/>
            <w:vAlign w:val="center"/>
          </w:tcPr>
          <w:p w:rsidR="00660F31" w:rsidRDefault="00FB2B9A">
            <w:pPr>
              <w:widowControl/>
              <w:jc w:val="center"/>
              <w:rPr>
                <w:rFonts w:ascii="Times New Roman" w:hAnsi="Times New Roman" w:cs="Times New Roman"/>
                <w:kern w:val="0"/>
                <w:sz w:val="22"/>
              </w:rPr>
            </w:pPr>
            <w:r>
              <w:rPr>
                <w:rFonts w:ascii="Times New Roman" w:hAnsi="Times New Roman" w:cs="Times New Roman"/>
              </w:rPr>
              <w:t>灭蝇胺</w:t>
            </w:r>
            <w:r>
              <w:rPr>
                <w:rFonts w:ascii="Times New Roman" w:hAnsi="Times New Roman" w:cs="Times New Roman"/>
              </w:rPr>
              <w:t>0.92mg/kg</w:t>
            </w:r>
            <w:r>
              <w:rPr>
                <w:rFonts w:ascii="Times New Roman" w:hAnsi="Times New Roman" w:cs="Times New Roman"/>
                <w:kern w:val="0"/>
                <w:sz w:val="22"/>
              </w:rPr>
              <w:t xml:space="preserve"> </w:t>
            </w:r>
          </w:p>
        </w:tc>
      </w:tr>
      <w:tr w:rsidR="00660F31">
        <w:trPr>
          <w:trHeight w:val="680"/>
          <w:jc w:val="center"/>
        </w:trPr>
        <w:tc>
          <w:tcPr>
            <w:tcW w:w="443" w:type="dxa"/>
            <w:shd w:val="clear" w:color="auto" w:fill="auto"/>
            <w:vAlign w:val="center"/>
          </w:tcPr>
          <w:p w:rsidR="00660F31" w:rsidRDefault="00FB2B9A">
            <w:pPr>
              <w:jc w:val="center"/>
              <w:rPr>
                <w:rFonts w:ascii="Times New Roman" w:hAnsi="Times New Roman" w:cs="Times New Roman"/>
                <w:color w:val="000000"/>
              </w:rPr>
            </w:pPr>
            <w:r>
              <w:rPr>
                <w:rFonts w:ascii="Times New Roman" w:hAnsi="Times New Roman" w:cs="Times New Roman"/>
                <w:color w:val="000000"/>
              </w:rPr>
              <w:t>2</w:t>
            </w:r>
          </w:p>
        </w:tc>
        <w:tc>
          <w:tcPr>
            <w:tcW w:w="1116"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C2106829</w:t>
            </w:r>
          </w:p>
        </w:tc>
        <w:tc>
          <w:tcPr>
            <w:tcW w:w="135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花甲</w:t>
            </w:r>
          </w:p>
        </w:tc>
        <w:tc>
          <w:tcPr>
            <w:tcW w:w="244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XC21440704597700148</w:t>
            </w:r>
          </w:p>
        </w:tc>
        <w:tc>
          <w:tcPr>
            <w:tcW w:w="131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2021-11-02</w:t>
            </w:r>
          </w:p>
        </w:tc>
        <w:tc>
          <w:tcPr>
            <w:tcW w:w="1733"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江门市江海区百悦超市有限公司</w:t>
            </w:r>
          </w:p>
        </w:tc>
        <w:tc>
          <w:tcPr>
            <w:tcW w:w="1738" w:type="dxa"/>
            <w:shd w:val="clear" w:color="auto" w:fill="auto"/>
            <w:vAlign w:val="center"/>
          </w:tcPr>
          <w:p w:rsidR="00660F31" w:rsidRDefault="00FB2B9A">
            <w:pPr>
              <w:widowControl/>
              <w:jc w:val="center"/>
              <w:rPr>
                <w:rFonts w:ascii="Times New Roman" w:hAnsi="Times New Roman" w:cs="Times New Roman"/>
                <w:b/>
                <w:bCs/>
                <w:kern w:val="0"/>
                <w:sz w:val="22"/>
              </w:rPr>
            </w:pPr>
            <w:r>
              <w:rPr>
                <w:rFonts w:ascii="Times New Roman" w:hAnsi="Times New Roman" w:cs="Times New Roman"/>
              </w:rPr>
              <w:t>恩诺沙星（以恩诺沙星与环丙沙星之和计）</w:t>
            </w:r>
            <w:r>
              <w:rPr>
                <w:rFonts w:ascii="Times New Roman" w:hAnsi="Times New Roman" w:cs="Times New Roman"/>
              </w:rPr>
              <w:t>605μg/kg</w:t>
            </w:r>
            <w:r>
              <w:rPr>
                <w:rFonts w:ascii="Times New Roman" w:hAnsi="Times New Roman" w:cs="Times New Roman"/>
                <w:b/>
                <w:bCs/>
                <w:kern w:val="0"/>
                <w:sz w:val="22"/>
              </w:rPr>
              <w:t xml:space="preserve"> </w:t>
            </w:r>
          </w:p>
        </w:tc>
      </w:tr>
      <w:tr w:rsidR="00660F31">
        <w:trPr>
          <w:trHeight w:val="680"/>
          <w:jc w:val="center"/>
        </w:trPr>
        <w:tc>
          <w:tcPr>
            <w:tcW w:w="443" w:type="dxa"/>
            <w:shd w:val="clear" w:color="auto" w:fill="auto"/>
            <w:vAlign w:val="center"/>
          </w:tcPr>
          <w:p w:rsidR="00660F31" w:rsidRDefault="00FB2B9A">
            <w:pPr>
              <w:jc w:val="center"/>
              <w:rPr>
                <w:rFonts w:ascii="Times New Roman" w:hAnsi="Times New Roman" w:cs="Times New Roman"/>
                <w:color w:val="000000"/>
              </w:rPr>
            </w:pPr>
            <w:r>
              <w:rPr>
                <w:rFonts w:ascii="Times New Roman" w:hAnsi="Times New Roman" w:cs="Times New Roman"/>
                <w:color w:val="000000"/>
              </w:rPr>
              <w:t>3</w:t>
            </w:r>
          </w:p>
        </w:tc>
        <w:tc>
          <w:tcPr>
            <w:tcW w:w="1116"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C2106831</w:t>
            </w:r>
          </w:p>
        </w:tc>
        <w:tc>
          <w:tcPr>
            <w:tcW w:w="135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花甲</w:t>
            </w:r>
          </w:p>
        </w:tc>
        <w:tc>
          <w:tcPr>
            <w:tcW w:w="244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XC21440704597700150</w:t>
            </w:r>
          </w:p>
        </w:tc>
        <w:tc>
          <w:tcPr>
            <w:tcW w:w="131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2021-11-02</w:t>
            </w:r>
          </w:p>
        </w:tc>
        <w:tc>
          <w:tcPr>
            <w:tcW w:w="1733"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天虹数科商业股份有限公司江门江海广场店</w:t>
            </w:r>
          </w:p>
        </w:tc>
        <w:tc>
          <w:tcPr>
            <w:tcW w:w="1738" w:type="dxa"/>
            <w:shd w:val="clear" w:color="auto" w:fill="auto"/>
            <w:vAlign w:val="center"/>
          </w:tcPr>
          <w:p w:rsidR="00660F31" w:rsidRDefault="00FB2B9A">
            <w:pPr>
              <w:widowControl/>
              <w:jc w:val="center"/>
              <w:rPr>
                <w:rFonts w:ascii="Times New Roman" w:hAnsi="Times New Roman" w:cs="Times New Roman"/>
                <w:b/>
                <w:bCs/>
                <w:kern w:val="0"/>
                <w:sz w:val="22"/>
              </w:rPr>
            </w:pPr>
            <w:r>
              <w:rPr>
                <w:rFonts w:ascii="Times New Roman" w:hAnsi="Times New Roman" w:cs="Times New Roman"/>
              </w:rPr>
              <w:t>恩诺沙星（以恩诺沙星与环丙沙星之和计）</w:t>
            </w:r>
            <w:r>
              <w:rPr>
                <w:rFonts w:ascii="Times New Roman" w:hAnsi="Times New Roman" w:cs="Times New Roman"/>
              </w:rPr>
              <w:t>6.31×10</w:t>
            </w:r>
            <w:r>
              <w:rPr>
                <w:rFonts w:ascii="Times New Roman" w:hAnsi="Times New Roman" w:cs="Times New Roman"/>
                <w:vertAlign w:val="superscript"/>
              </w:rPr>
              <w:t>3</w:t>
            </w:r>
            <w:r>
              <w:rPr>
                <w:rFonts w:ascii="Times New Roman" w:hAnsi="Times New Roman" w:cs="Times New Roman"/>
              </w:rPr>
              <w:t>μg/kg</w:t>
            </w:r>
            <w:r>
              <w:rPr>
                <w:rFonts w:ascii="Times New Roman" w:hAnsi="Times New Roman" w:cs="Times New Roman"/>
                <w:b/>
                <w:bCs/>
                <w:kern w:val="0"/>
                <w:sz w:val="22"/>
              </w:rPr>
              <w:t xml:space="preserve"> </w:t>
            </w:r>
          </w:p>
        </w:tc>
      </w:tr>
      <w:tr w:rsidR="00660F31">
        <w:trPr>
          <w:trHeight w:val="680"/>
          <w:jc w:val="center"/>
        </w:trPr>
        <w:tc>
          <w:tcPr>
            <w:tcW w:w="443" w:type="dxa"/>
            <w:shd w:val="clear" w:color="auto" w:fill="auto"/>
            <w:vAlign w:val="center"/>
          </w:tcPr>
          <w:p w:rsidR="00660F31" w:rsidRDefault="00FB2B9A">
            <w:pPr>
              <w:jc w:val="center"/>
              <w:rPr>
                <w:rFonts w:ascii="Times New Roman" w:hAnsi="Times New Roman" w:cs="Times New Roman"/>
                <w:color w:val="000000"/>
              </w:rPr>
            </w:pPr>
            <w:r>
              <w:rPr>
                <w:rFonts w:ascii="Times New Roman" w:hAnsi="Times New Roman" w:cs="Times New Roman"/>
                <w:color w:val="000000"/>
              </w:rPr>
              <w:t>4</w:t>
            </w:r>
          </w:p>
        </w:tc>
        <w:tc>
          <w:tcPr>
            <w:tcW w:w="1116"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C2106835</w:t>
            </w:r>
          </w:p>
        </w:tc>
        <w:tc>
          <w:tcPr>
            <w:tcW w:w="135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豇豆</w:t>
            </w:r>
          </w:p>
        </w:tc>
        <w:tc>
          <w:tcPr>
            <w:tcW w:w="244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XC21440704597700154</w:t>
            </w:r>
          </w:p>
        </w:tc>
        <w:tc>
          <w:tcPr>
            <w:tcW w:w="1312"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2021-11-04</w:t>
            </w:r>
          </w:p>
        </w:tc>
        <w:tc>
          <w:tcPr>
            <w:tcW w:w="1733" w:type="dxa"/>
            <w:shd w:val="clear" w:color="auto" w:fill="auto"/>
            <w:vAlign w:val="center"/>
          </w:tcPr>
          <w:p w:rsidR="00660F31" w:rsidRDefault="00FB2B9A">
            <w:pPr>
              <w:jc w:val="center"/>
              <w:rPr>
                <w:rFonts w:ascii="Times New Roman" w:hAnsi="Times New Roman" w:cs="Times New Roman"/>
                <w:sz w:val="24"/>
                <w:szCs w:val="24"/>
              </w:rPr>
            </w:pPr>
            <w:r>
              <w:rPr>
                <w:rFonts w:ascii="Times New Roman" w:hAnsi="Times New Roman" w:cs="Times New Roman"/>
              </w:rPr>
              <w:t>江海区赖东蔬菜档</w:t>
            </w:r>
          </w:p>
        </w:tc>
        <w:tc>
          <w:tcPr>
            <w:tcW w:w="1738" w:type="dxa"/>
            <w:shd w:val="clear" w:color="auto" w:fill="auto"/>
            <w:vAlign w:val="center"/>
          </w:tcPr>
          <w:p w:rsidR="00660F31" w:rsidRDefault="00FB2B9A">
            <w:pPr>
              <w:widowControl/>
              <w:jc w:val="center"/>
              <w:rPr>
                <w:rFonts w:ascii="Times New Roman" w:hAnsi="Times New Roman" w:cs="Times New Roman"/>
                <w:b/>
                <w:bCs/>
                <w:kern w:val="0"/>
                <w:sz w:val="22"/>
              </w:rPr>
            </w:pPr>
            <w:r>
              <w:rPr>
                <w:rFonts w:ascii="Times New Roman" w:hAnsi="Times New Roman" w:cs="Times New Roman"/>
              </w:rPr>
              <w:t>灭蝇胺</w:t>
            </w:r>
            <w:r>
              <w:rPr>
                <w:rFonts w:ascii="Times New Roman" w:hAnsi="Times New Roman" w:cs="Times New Roman"/>
              </w:rPr>
              <w:t>2.0mg/kg</w:t>
            </w:r>
            <w:r>
              <w:rPr>
                <w:rFonts w:ascii="Times New Roman" w:hAnsi="Times New Roman" w:cs="Times New Roman"/>
                <w:b/>
                <w:bCs/>
                <w:kern w:val="0"/>
                <w:sz w:val="22"/>
              </w:rPr>
              <w:t xml:space="preserve"> </w:t>
            </w:r>
          </w:p>
        </w:tc>
      </w:tr>
    </w:tbl>
    <w:p w:rsidR="00660F31" w:rsidRDefault="00FB2B9A">
      <w:pPr>
        <w:widowControl/>
        <w:spacing w:line="360" w:lineRule="auto"/>
        <w:ind w:left="45" w:right="45" w:firstLine="448"/>
        <w:jc w:val="left"/>
        <w:rPr>
          <w:rFonts w:ascii="仿宋" w:eastAsia="仿宋" w:hAnsi="仿宋"/>
          <w:b/>
          <w:bCs/>
          <w:sz w:val="28"/>
          <w:szCs w:val="28"/>
        </w:rPr>
      </w:pPr>
      <w:r>
        <w:rPr>
          <w:rFonts w:ascii="仿宋" w:eastAsia="仿宋" w:hAnsi="仿宋" w:hint="eastAsia"/>
          <w:b/>
          <w:bCs/>
          <w:sz w:val="28"/>
          <w:szCs w:val="28"/>
        </w:rPr>
        <w:t>2</w:t>
      </w:r>
      <w:r>
        <w:rPr>
          <w:rFonts w:ascii="仿宋" w:eastAsia="仿宋" w:hAnsi="仿宋" w:hint="eastAsia"/>
          <w:b/>
          <w:bCs/>
          <w:sz w:val="28"/>
          <w:szCs w:val="28"/>
        </w:rPr>
        <w:t>、不合格项目分析</w:t>
      </w:r>
    </w:p>
    <w:p w:rsidR="00660F31" w:rsidRDefault="00FB2B9A">
      <w:pPr>
        <w:widowControl/>
        <w:spacing w:line="360" w:lineRule="auto"/>
        <w:ind w:left="45" w:right="45" w:firstLine="448"/>
        <w:jc w:val="left"/>
        <w:rPr>
          <w:rFonts w:ascii="仿宋" w:eastAsia="仿宋" w:hAnsi="仿宋"/>
          <w:sz w:val="28"/>
          <w:szCs w:val="28"/>
        </w:rPr>
      </w:pPr>
      <w:r>
        <w:rPr>
          <w:rFonts w:ascii="仿宋" w:eastAsia="仿宋" w:hAnsi="仿宋" w:hint="eastAsia"/>
          <w:sz w:val="28"/>
          <w:szCs w:val="28"/>
        </w:rPr>
        <w:t>本次抽检的涉及的检测项目有重金属、兽药残留、农药残留、质量指标、食品添加剂和微生物等指标，</w:t>
      </w:r>
      <w:r>
        <w:rPr>
          <w:rFonts w:ascii="仿宋" w:eastAsia="仿宋" w:hAnsi="仿宋"/>
          <w:sz w:val="28"/>
          <w:szCs w:val="28"/>
        </w:rPr>
        <w:t xml:space="preserve"> </w:t>
      </w:r>
      <w:r>
        <w:rPr>
          <w:rFonts w:ascii="仿宋" w:eastAsia="仿宋" w:hAnsi="仿宋" w:hint="eastAsia"/>
          <w:sz w:val="28"/>
          <w:szCs w:val="28"/>
        </w:rPr>
        <w:t>其中</w:t>
      </w:r>
      <w:r>
        <w:rPr>
          <w:rFonts w:ascii="仿宋" w:eastAsia="仿宋" w:hAnsi="仿宋"/>
          <w:sz w:val="28"/>
          <w:szCs w:val="28"/>
        </w:rPr>
        <w:t>2</w:t>
      </w:r>
      <w:r>
        <w:rPr>
          <w:rFonts w:ascii="仿宋" w:eastAsia="仿宋" w:hAnsi="仿宋" w:hint="eastAsia"/>
          <w:sz w:val="28"/>
          <w:szCs w:val="28"/>
        </w:rPr>
        <w:t>批次水产品（花甲）中检出恩诺沙星（以恩诺沙星和环丙沙星之和计）不合格，</w:t>
      </w:r>
      <w:r>
        <w:rPr>
          <w:rFonts w:ascii="仿宋" w:eastAsia="仿宋" w:hAnsi="仿宋" w:hint="eastAsia"/>
          <w:sz w:val="28"/>
          <w:szCs w:val="28"/>
        </w:rPr>
        <w:t>2</w:t>
      </w:r>
      <w:r>
        <w:rPr>
          <w:rFonts w:ascii="仿宋" w:eastAsia="仿宋" w:hAnsi="仿宋" w:hint="eastAsia"/>
          <w:sz w:val="28"/>
          <w:szCs w:val="28"/>
        </w:rPr>
        <w:t>批次蔬菜（豇豆）中检出灭蝇胺超标。</w:t>
      </w:r>
    </w:p>
    <w:p w:rsidR="00660F31" w:rsidRDefault="00FB2B9A">
      <w:pPr>
        <w:widowControl/>
        <w:spacing w:line="360" w:lineRule="auto"/>
        <w:ind w:left="45" w:right="45" w:firstLine="448"/>
        <w:jc w:val="left"/>
        <w:rPr>
          <w:rFonts w:ascii="仿宋" w:eastAsia="仿宋" w:hAnsi="仿宋"/>
          <w:sz w:val="28"/>
          <w:szCs w:val="28"/>
        </w:rPr>
      </w:pPr>
      <w:r>
        <w:rPr>
          <w:rFonts w:ascii="仿宋" w:eastAsia="仿宋" w:hAnsi="仿宋" w:hint="eastAsia"/>
          <w:sz w:val="28"/>
          <w:szCs w:val="28"/>
        </w:rPr>
        <w:t>兽药残留分析——恩诺沙星，又名恩氟奎林羧酸，属于氟喹诺酮类药物，化学合成广谱抑菌剂，在预防和治疗动物的细菌性感染及支原体病方面有良好效果。</w:t>
      </w:r>
      <w:r>
        <w:rPr>
          <w:rFonts w:ascii="仿宋" w:eastAsia="仿宋" w:hAnsi="仿宋" w:hint="eastAsia"/>
          <w:sz w:val="28"/>
          <w:szCs w:val="28"/>
        </w:rPr>
        <w:t>G</w:t>
      </w:r>
      <w:r>
        <w:rPr>
          <w:rFonts w:ascii="仿宋" w:eastAsia="仿宋" w:hAnsi="仿宋"/>
          <w:sz w:val="28"/>
          <w:szCs w:val="28"/>
        </w:rPr>
        <w:t>B 31650-2019</w:t>
      </w:r>
      <w:r>
        <w:rPr>
          <w:rFonts w:ascii="仿宋" w:eastAsia="仿宋" w:hAnsi="仿宋" w:hint="eastAsia"/>
          <w:sz w:val="28"/>
          <w:szCs w:val="28"/>
        </w:rPr>
        <w:t>《</w:t>
      </w:r>
      <w:r>
        <w:rPr>
          <w:rFonts w:ascii="仿宋" w:eastAsia="仿宋" w:hAnsi="仿宋"/>
          <w:sz w:val="28"/>
          <w:szCs w:val="28"/>
        </w:rPr>
        <w:t>食品安全国家标准</w:t>
      </w:r>
      <w:r>
        <w:rPr>
          <w:rFonts w:ascii="仿宋" w:eastAsia="仿宋" w:hAnsi="仿宋"/>
          <w:sz w:val="28"/>
          <w:szCs w:val="28"/>
        </w:rPr>
        <w:t xml:space="preserve"> </w:t>
      </w:r>
      <w:r>
        <w:rPr>
          <w:rFonts w:ascii="仿宋" w:eastAsia="仿宋" w:hAnsi="仿宋"/>
          <w:sz w:val="28"/>
          <w:szCs w:val="28"/>
        </w:rPr>
        <w:t>食品中兽药最大残留限量</w:t>
      </w:r>
      <w:r>
        <w:rPr>
          <w:rFonts w:ascii="仿宋" w:eastAsia="仿宋" w:hAnsi="仿宋" w:hint="eastAsia"/>
          <w:sz w:val="28"/>
          <w:szCs w:val="28"/>
        </w:rPr>
        <w:t>》规定该类药物在动物肌肉、脂肪中的最大残留限量为</w:t>
      </w:r>
      <w:r>
        <w:rPr>
          <w:rFonts w:ascii="仿宋" w:eastAsia="仿宋" w:hAnsi="仿宋" w:hint="eastAsia"/>
          <w:sz w:val="28"/>
          <w:szCs w:val="28"/>
        </w:rPr>
        <w:t>100</w:t>
      </w:r>
      <w:r>
        <w:rPr>
          <w:rFonts w:ascii="仿宋" w:eastAsia="仿宋" w:hAnsi="仿宋" w:hint="eastAsia"/>
          <w:sz w:val="28"/>
          <w:szCs w:val="28"/>
        </w:rPr>
        <w:t>μ</w:t>
      </w:r>
      <w:r>
        <w:rPr>
          <w:rFonts w:ascii="仿宋" w:eastAsia="仿宋" w:hAnsi="仿宋" w:hint="eastAsia"/>
          <w:sz w:val="28"/>
          <w:szCs w:val="28"/>
        </w:rPr>
        <w:t>g/kg</w:t>
      </w:r>
      <w:r>
        <w:rPr>
          <w:rFonts w:ascii="仿宋" w:eastAsia="仿宋" w:hAnsi="仿宋" w:hint="eastAsia"/>
          <w:sz w:val="28"/>
          <w:szCs w:val="28"/>
        </w:rPr>
        <w:t>（以恩诺沙星</w:t>
      </w:r>
      <w:r>
        <w:rPr>
          <w:rFonts w:ascii="仿宋" w:eastAsia="仿宋" w:hAnsi="仿宋" w:hint="eastAsia"/>
          <w:sz w:val="28"/>
          <w:szCs w:val="28"/>
        </w:rPr>
        <w:t>+</w:t>
      </w:r>
      <w:r>
        <w:rPr>
          <w:rFonts w:ascii="仿宋" w:eastAsia="仿宋" w:hAnsi="仿宋" w:hint="eastAsia"/>
          <w:sz w:val="28"/>
          <w:szCs w:val="28"/>
        </w:rPr>
        <w:t>环丙沙星之和计），在肝脏和肾脏中也有严格的限定。长期摄入喹诺酮类药物超标的动物性食品，可引起轻度胃肠道刺激或不适，头痛</w:t>
      </w:r>
      <w:r>
        <w:rPr>
          <w:rFonts w:ascii="仿宋" w:eastAsia="仿宋" w:hAnsi="仿宋" w:hint="eastAsia"/>
          <w:sz w:val="28"/>
          <w:szCs w:val="28"/>
        </w:rPr>
        <w:t>、头晕、睡眠不良等症状，大剂量或长期摄入还可能引起肝损害。</w:t>
      </w:r>
      <w:r>
        <w:rPr>
          <w:rFonts w:ascii="仿宋" w:eastAsia="仿宋" w:hAnsi="仿宋"/>
          <w:sz w:val="28"/>
          <w:szCs w:val="28"/>
        </w:rPr>
        <w:t xml:space="preserve"> </w:t>
      </w:r>
    </w:p>
    <w:p w:rsidR="00660F31" w:rsidRDefault="00FB2B9A">
      <w:pPr>
        <w:widowControl/>
        <w:spacing w:line="360" w:lineRule="auto"/>
        <w:ind w:left="45" w:right="45" w:firstLine="448"/>
        <w:jc w:val="left"/>
        <w:rPr>
          <w:rFonts w:ascii="仿宋" w:eastAsia="仿宋" w:hAnsi="仿宋"/>
          <w:sz w:val="28"/>
          <w:szCs w:val="28"/>
        </w:rPr>
      </w:pPr>
      <w:r>
        <w:rPr>
          <w:rFonts w:ascii="仿宋" w:eastAsia="仿宋" w:hAnsi="仿宋" w:hint="eastAsia"/>
          <w:sz w:val="28"/>
          <w:szCs w:val="28"/>
        </w:rPr>
        <w:t>农药残留分析——</w:t>
      </w:r>
      <w:r>
        <w:rPr>
          <w:rFonts w:ascii="仿宋" w:eastAsia="仿宋" w:hAnsi="仿宋"/>
          <w:sz w:val="28"/>
          <w:szCs w:val="28"/>
        </w:rPr>
        <w:t>灭蝇胺又名环丙氨嗪，为一种新型高效、低毒、含氮杂环类杀虫剂，是目前防治双翅目昆虫病虫害效果较好的生态农药。</w:t>
      </w:r>
      <w:r>
        <w:rPr>
          <w:rFonts w:ascii="仿宋" w:eastAsia="仿宋" w:hAnsi="仿宋"/>
          <w:sz w:val="28"/>
          <w:szCs w:val="28"/>
        </w:rPr>
        <w:lastRenderedPageBreak/>
        <w:t>《食品安全国家标准食品中农药最大残留限量》（</w:t>
      </w:r>
      <w:r>
        <w:rPr>
          <w:rFonts w:ascii="仿宋" w:eastAsia="仿宋" w:hAnsi="仿宋"/>
          <w:sz w:val="28"/>
          <w:szCs w:val="28"/>
        </w:rPr>
        <w:t>GB 2763—2016</w:t>
      </w:r>
      <w:r>
        <w:rPr>
          <w:rFonts w:ascii="仿宋" w:eastAsia="仿宋" w:hAnsi="仿宋"/>
          <w:sz w:val="28"/>
          <w:szCs w:val="28"/>
        </w:rPr>
        <w:t>）中规定，灭蝇胺在豇豆中的最大残留限量为</w:t>
      </w:r>
      <w:r>
        <w:rPr>
          <w:rFonts w:ascii="仿宋" w:eastAsia="仿宋" w:hAnsi="仿宋"/>
          <w:sz w:val="28"/>
          <w:szCs w:val="28"/>
        </w:rPr>
        <w:t>0.5mg/kg</w:t>
      </w:r>
      <w:r>
        <w:rPr>
          <w:rFonts w:ascii="仿宋" w:eastAsia="仿宋" w:hAnsi="仿宋"/>
          <w:sz w:val="28"/>
          <w:szCs w:val="28"/>
        </w:rPr>
        <w:t>。</w:t>
      </w:r>
    </w:p>
    <w:p w:rsidR="00660F31" w:rsidRDefault="00FB2B9A">
      <w:pPr>
        <w:widowControl/>
        <w:ind w:firstLineChars="200" w:firstLine="560"/>
        <w:jc w:val="left"/>
        <w:rPr>
          <w:rFonts w:ascii="仿宋" w:eastAsia="仿宋" w:hAnsi="仿宋"/>
          <w:sz w:val="28"/>
          <w:szCs w:val="28"/>
        </w:rPr>
      </w:pPr>
      <w:r>
        <w:rPr>
          <w:rFonts w:ascii="仿宋" w:eastAsia="仿宋" w:hAnsi="仿宋" w:hint="eastAsia"/>
          <w:sz w:val="28"/>
          <w:szCs w:val="28"/>
        </w:rPr>
        <w:t>水产品中出现恩诺沙星兽药残留超标有可能是在产品养殖地投入兽药也可能是在流通过程中商家为提高水产品的存活率超标使用药物。蔬菜中出现农药超标的原因主要是种植户对农药知识欠缺，种植户用药往往关心所用药剂对病</w:t>
      </w:r>
      <w:r>
        <w:rPr>
          <w:rFonts w:ascii="仿宋" w:eastAsia="仿宋" w:hAnsi="仿宋" w:hint="eastAsia"/>
          <w:sz w:val="28"/>
          <w:szCs w:val="28"/>
        </w:rPr>
        <w:t>虫害的防治效果，较少考虑农作物重量与农药的对应、农药是否已登记等问题。用药的经验性、随意性、盲目性较严重，未严格按规范使用农药。</w:t>
      </w:r>
    </w:p>
    <w:p w:rsidR="00660F31" w:rsidRDefault="00FB2B9A">
      <w:pPr>
        <w:rPr>
          <w:rFonts w:ascii="仿宋" w:eastAsia="仿宋" w:hAnsi="仿宋"/>
          <w:b/>
          <w:sz w:val="32"/>
          <w:szCs w:val="32"/>
        </w:rPr>
      </w:pPr>
      <w:r>
        <w:rPr>
          <w:rFonts w:ascii="仿宋" w:eastAsia="仿宋" w:hAnsi="仿宋" w:hint="eastAsia"/>
          <w:b/>
          <w:sz w:val="32"/>
          <w:szCs w:val="32"/>
        </w:rPr>
        <w:t>四、总结和建议</w:t>
      </w:r>
    </w:p>
    <w:p w:rsidR="00660F31" w:rsidRDefault="00FB2B9A">
      <w:pPr>
        <w:ind w:firstLineChars="200" w:firstLine="560"/>
        <w:rPr>
          <w:rFonts w:ascii="仿宋" w:eastAsia="仿宋" w:hAnsi="仿宋"/>
          <w:sz w:val="28"/>
          <w:szCs w:val="28"/>
        </w:rPr>
      </w:pPr>
      <w:r>
        <w:rPr>
          <w:rFonts w:ascii="仿宋" w:eastAsia="仿宋" w:hAnsi="仿宋" w:hint="eastAsia"/>
          <w:sz w:val="28"/>
          <w:szCs w:val="28"/>
        </w:rPr>
        <w:t>本次抽检涉及的食品类别有食用农产品和工业加工食品</w:t>
      </w:r>
      <w:r>
        <w:rPr>
          <w:rFonts w:ascii="仿宋" w:eastAsia="仿宋" w:hAnsi="仿宋"/>
          <w:sz w:val="28"/>
          <w:szCs w:val="28"/>
        </w:rPr>
        <w:t>2</w:t>
      </w:r>
      <w:r>
        <w:rPr>
          <w:rFonts w:ascii="仿宋" w:eastAsia="仿宋" w:hAnsi="仿宋" w:hint="eastAsia"/>
          <w:sz w:val="28"/>
          <w:szCs w:val="28"/>
        </w:rPr>
        <w:t>大类。由表</w:t>
      </w:r>
      <w:r>
        <w:rPr>
          <w:rFonts w:ascii="仿宋" w:eastAsia="仿宋" w:hAnsi="仿宋" w:hint="eastAsia"/>
          <w:sz w:val="28"/>
          <w:szCs w:val="28"/>
        </w:rPr>
        <w:t>1</w:t>
      </w:r>
      <w:r>
        <w:rPr>
          <w:rFonts w:ascii="仿宋" w:eastAsia="仿宋" w:hAnsi="仿宋" w:hint="eastAsia"/>
          <w:sz w:val="28"/>
          <w:szCs w:val="28"/>
        </w:rPr>
        <w:t>可见抽检的</w:t>
      </w:r>
      <w:r>
        <w:rPr>
          <w:rFonts w:ascii="仿宋" w:eastAsia="仿宋" w:hAnsi="仿宋" w:hint="eastAsia"/>
          <w:sz w:val="28"/>
          <w:szCs w:val="28"/>
        </w:rPr>
        <w:t>1</w:t>
      </w:r>
      <w:r>
        <w:rPr>
          <w:rFonts w:ascii="仿宋" w:eastAsia="仿宋" w:hAnsi="仿宋"/>
          <w:sz w:val="28"/>
          <w:szCs w:val="28"/>
        </w:rPr>
        <w:t>09</w:t>
      </w:r>
      <w:r>
        <w:rPr>
          <w:rFonts w:ascii="仿宋" w:eastAsia="仿宋" w:hAnsi="仿宋" w:hint="eastAsia"/>
          <w:sz w:val="28"/>
          <w:szCs w:val="28"/>
        </w:rPr>
        <w:t>批次食品中出现</w:t>
      </w:r>
      <w:r>
        <w:rPr>
          <w:rFonts w:ascii="仿宋" w:eastAsia="仿宋" w:hAnsi="仿宋"/>
          <w:sz w:val="28"/>
          <w:szCs w:val="28"/>
        </w:rPr>
        <w:t>4</w:t>
      </w:r>
      <w:r>
        <w:rPr>
          <w:rFonts w:ascii="仿宋" w:eastAsia="仿宋" w:hAnsi="仿宋" w:hint="eastAsia"/>
          <w:sz w:val="28"/>
          <w:szCs w:val="28"/>
        </w:rPr>
        <w:t>批次食用农产品不合格，食用农产品的不合格发现率为</w:t>
      </w:r>
      <w:r>
        <w:rPr>
          <w:rFonts w:ascii="仿宋" w:eastAsia="仿宋" w:hAnsi="仿宋" w:hint="eastAsia"/>
          <w:sz w:val="28"/>
          <w:szCs w:val="28"/>
        </w:rPr>
        <w:t>1</w:t>
      </w:r>
      <w:r>
        <w:rPr>
          <w:rFonts w:ascii="仿宋" w:eastAsia="仿宋" w:hAnsi="仿宋"/>
          <w:sz w:val="28"/>
          <w:szCs w:val="28"/>
        </w:rPr>
        <w:t>4.3%</w:t>
      </w:r>
      <w:r>
        <w:rPr>
          <w:rFonts w:ascii="仿宋" w:eastAsia="仿宋" w:hAnsi="仿宋" w:hint="eastAsia"/>
          <w:sz w:val="28"/>
          <w:szCs w:val="28"/>
        </w:rPr>
        <w:t>，整体产品的不合格发现率为</w:t>
      </w:r>
      <w:r>
        <w:rPr>
          <w:rFonts w:ascii="仿宋" w:eastAsia="仿宋" w:hAnsi="仿宋" w:hint="eastAsia"/>
          <w:sz w:val="28"/>
          <w:szCs w:val="28"/>
        </w:rPr>
        <w:t>3</w:t>
      </w:r>
      <w:r>
        <w:rPr>
          <w:rFonts w:ascii="仿宋" w:eastAsia="仿宋" w:hAnsi="仿宋"/>
          <w:sz w:val="28"/>
          <w:szCs w:val="28"/>
        </w:rPr>
        <w:t>.7%</w:t>
      </w:r>
      <w:r>
        <w:rPr>
          <w:rFonts w:ascii="仿宋" w:eastAsia="仿宋" w:hAnsi="仿宋" w:hint="eastAsia"/>
          <w:sz w:val="28"/>
          <w:szCs w:val="28"/>
        </w:rPr>
        <w:t>。</w:t>
      </w:r>
    </w:p>
    <w:p w:rsidR="00660F31" w:rsidRDefault="00FB2B9A">
      <w:pPr>
        <w:ind w:firstLineChars="200" w:firstLine="560"/>
        <w:rPr>
          <w:rFonts w:ascii="仿宋" w:eastAsia="仿宋" w:hAnsi="仿宋"/>
          <w:sz w:val="28"/>
          <w:szCs w:val="28"/>
        </w:rPr>
      </w:pPr>
      <w:r>
        <w:rPr>
          <w:rFonts w:ascii="仿宋" w:eastAsia="仿宋" w:hAnsi="仿宋" w:hint="eastAsia"/>
          <w:sz w:val="28"/>
          <w:szCs w:val="28"/>
        </w:rPr>
        <w:t>由表</w:t>
      </w:r>
      <w:r>
        <w:rPr>
          <w:rFonts w:ascii="仿宋" w:eastAsia="仿宋" w:hAnsi="仿宋" w:hint="eastAsia"/>
          <w:sz w:val="28"/>
          <w:szCs w:val="28"/>
        </w:rPr>
        <w:t>2</w:t>
      </w:r>
      <w:r>
        <w:rPr>
          <w:rFonts w:ascii="仿宋" w:eastAsia="仿宋" w:hAnsi="仿宋" w:hint="eastAsia"/>
          <w:sz w:val="28"/>
          <w:szCs w:val="28"/>
        </w:rPr>
        <w:t>可见食用农产品抽检中蔬菜和水产品类别出现不合格产品，各检出</w:t>
      </w:r>
      <w:r>
        <w:rPr>
          <w:rFonts w:ascii="仿宋" w:eastAsia="仿宋" w:hAnsi="仿宋" w:hint="eastAsia"/>
          <w:sz w:val="28"/>
          <w:szCs w:val="28"/>
        </w:rPr>
        <w:t>2</w:t>
      </w:r>
      <w:r>
        <w:rPr>
          <w:rFonts w:ascii="仿宋" w:eastAsia="仿宋" w:hAnsi="仿宋" w:hint="eastAsia"/>
          <w:sz w:val="28"/>
          <w:szCs w:val="28"/>
        </w:rPr>
        <w:t>批次不合格产品，不合格发现率分别为</w:t>
      </w:r>
      <w:r>
        <w:rPr>
          <w:rFonts w:ascii="仿宋" w:eastAsia="仿宋" w:hAnsi="仿宋" w:hint="eastAsia"/>
          <w:sz w:val="28"/>
          <w:szCs w:val="28"/>
        </w:rPr>
        <w:t>1</w:t>
      </w:r>
      <w:r>
        <w:rPr>
          <w:rFonts w:ascii="仿宋" w:eastAsia="仿宋" w:hAnsi="仿宋"/>
          <w:sz w:val="28"/>
          <w:szCs w:val="28"/>
        </w:rPr>
        <w:t>3.4%</w:t>
      </w:r>
      <w:r>
        <w:rPr>
          <w:rFonts w:ascii="仿宋" w:eastAsia="仿宋" w:hAnsi="仿宋" w:hint="eastAsia"/>
          <w:sz w:val="28"/>
          <w:szCs w:val="28"/>
        </w:rPr>
        <w:t>和</w:t>
      </w:r>
      <w:r>
        <w:rPr>
          <w:rFonts w:ascii="仿宋" w:eastAsia="仿宋" w:hAnsi="仿宋" w:hint="eastAsia"/>
          <w:sz w:val="28"/>
          <w:szCs w:val="28"/>
        </w:rPr>
        <w:t>2</w:t>
      </w:r>
      <w:r>
        <w:rPr>
          <w:rFonts w:ascii="仿宋" w:eastAsia="仿宋" w:hAnsi="仿宋"/>
          <w:sz w:val="28"/>
          <w:szCs w:val="28"/>
        </w:rPr>
        <w:t>2.2%</w:t>
      </w:r>
      <w:r>
        <w:rPr>
          <w:rFonts w:ascii="仿宋" w:eastAsia="仿宋" w:hAnsi="仿宋" w:hint="eastAsia"/>
          <w:sz w:val="28"/>
          <w:szCs w:val="28"/>
        </w:rPr>
        <w:t>。</w:t>
      </w:r>
    </w:p>
    <w:p w:rsidR="00660F31" w:rsidRDefault="00FB2B9A">
      <w:pPr>
        <w:ind w:firstLineChars="200" w:firstLine="560"/>
        <w:rPr>
          <w:rFonts w:ascii="仿宋" w:eastAsia="仿宋" w:hAnsi="仿宋"/>
          <w:sz w:val="28"/>
          <w:szCs w:val="28"/>
        </w:rPr>
      </w:pPr>
      <w:r>
        <w:rPr>
          <w:rFonts w:ascii="仿宋" w:eastAsia="仿宋" w:hAnsi="仿宋" w:hint="eastAsia"/>
          <w:sz w:val="28"/>
          <w:szCs w:val="28"/>
        </w:rPr>
        <w:t>由表</w:t>
      </w:r>
      <w:r>
        <w:rPr>
          <w:rFonts w:ascii="仿宋" w:eastAsia="仿宋" w:hAnsi="仿宋" w:hint="eastAsia"/>
          <w:sz w:val="28"/>
          <w:szCs w:val="28"/>
        </w:rPr>
        <w:t>4</w:t>
      </w:r>
      <w:r>
        <w:rPr>
          <w:rFonts w:ascii="仿宋" w:eastAsia="仿宋" w:hAnsi="仿宋" w:hint="eastAsia"/>
          <w:sz w:val="28"/>
          <w:szCs w:val="28"/>
        </w:rPr>
        <w:t>可见食用农产品在流通环节中超市和农贸市场抽检</w:t>
      </w:r>
      <w:r>
        <w:rPr>
          <w:rFonts w:ascii="仿宋" w:eastAsia="仿宋" w:hAnsi="仿宋" w:hint="eastAsia"/>
          <w:sz w:val="28"/>
          <w:szCs w:val="28"/>
        </w:rPr>
        <w:t>场所都出现不合格产品，不合格产品的发现率分别为</w:t>
      </w:r>
      <w:r>
        <w:rPr>
          <w:rFonts w:ascii="仿宋" w:eastAsia="仿宋" w:hAnsi="仿宋" w:hint="eastAsia"/>
          <w:sz w:val="28"/>
          <w:szCs w:val="28"/>
        </w:rPr>
        <w:t>6</w:t>
      </w:r>
      <w:r>
        <w:rPr>
          <w:rFonts w:ascii="仿宋" w:eastAsia="仿宋" w:hAnsi="仿宋"/>
          <w:sz w:val="28"/>
          <w:szCs w:val="28"/>
        </w:rPr>
        <w:t>6.7%</w:t>
      </w:r>
      <w:r>
        <w:rPr>
          <w:rFonts w:ascii="仿宋" w:eastAsia="仿宋" w:hAnsi="仿宋" w:hint="eastAsia"/>
          <w:sz w:val="28"/>
          <w:szCs w:val="28"/>
        </w:rPr>
        <w:t>和</w:t>
      </w:r>
      <w:r>
        <w:rPr>
          <w:rFonts w:ascii="仿宋" w:eastAsia="仿宋" w:hAnsi="仿宋" w:hint="eastAsia"/>
          <w:sz w:val="28"/>
          <w:szCs w:val="28"/>
        </w:rPr>
        <w:t>8</w:t>
      </w:r>
      <w:r>
        <w:rPr>
          <w:rFonts w:ascii="仿宋" w:eastAsia="仿宋" w:hAnsi="仿宋"/>
          <w:sz w:val="28"/>
          <w:szCs w:val="28"/>
        </w:rPr>
        <w:t>.0%</w:t>
      </w:r>
      <w:r>
        <w:rPr>
          <w:rFonts w:ascii="仿宋" w:eastAsia="仿宋" w:hAnsi="仿宋" w:hint="eastAsia"/>
          <w:sz w:val="28"/>
          <w:szCs w:val="28"/>
        </w:rPr>
        <w:t>。</w:t>
      </w:r>
    </w:p>
    <w:p w:rsidR="00660F31" w:rsidRDefault="00FB2B9A">
      <w:pPr>
        <w:ind w:firstLineChars="200" w:firstLine="560"/>
        <w:rPr>
          <w:rFonts w:ascii="仿宋" w:eastAsia="仿宋" w:hAnsi="仿宋"/>
          <w:sz w:val="28"/>
          <w:szCs w:val="28"/>
        </w:rPr>
      </w:pPr>
      <w:r>
        <w:rPr>
          <w:rFonts w:ascii="仿宋" w:eastAsia="仿宋" w:hAnsi="仿宋" w:hint="eastAsia"/>
          <w:sz w:val="28"/>
          <w:szCs w:val="28"/>
        </w:rPr>
        <w:t>由表</w:t>
      </w:r>
      <w:r>
        <w:rPr>
          <w:rFonts w:ascii="仿宋" w:eastAsia="仿宋" w:hAnsi="仿宋" w:hint="eastAsia"/>
          <w:sz w:val="28"/>
          <w:szCs w:val="28"/>
        </w:rPr>
        <w:t>5</w:t>
      </w:r>
      <w:r>
        <w:rPr>
          <w:rFonts w:ascii="仿宋" w:eastAsia="仿宋" w:hAnsi="仿宋" w:hint="eastAsia"/>
          <w:sz w:val="28"/>
          <w:szCs w:val="28"/>
        </w:rPr>
        <w:t>可见蔬菜中出现不合格品种为豇豆，不合格发现率为</w:t>
      </w:r>
      <w:r>
        <w:rPr>
          <w:rFonts w:ascii="仿宋" w:eastAsia="仿宋" w:hAnsi="仿宋" w:hint="eastAsia"/>
          <w:sz w:val="28"/>
          <w:szCs w:val="28"/>
        </w:rPr>
        <w:t>5</w:t>
      </w:r>
      <w:r>
        <w:rPr>
          <w:rFonts w:ascii="仿宋" w:eastAsia="仿宋" w:hAnsi="仿宋"/>
          <w:sz w:val="28"/>
          <w:szCs w:val="28"/>
        </w:rPr>
        <w:t>0.0%</w:t>
      </w:r>
      <w:r>
        <w:rPr>
          <w:rFonts w:ascii="仿宋" w:eastAsia="仿宋" w:hAnsi="仿宋" w:hint="eastAsia"/>
          <w:sz w:val="28"/>
          <w:szCs w:val="28"/>
        </w:rPr>
        <w:t>；水产品中出现不合格品种为花甲，不合格发现率为</w:t>
      </w:r>
      <w:r>
        <w:rPr>
          <w:rFonts w:ascii="仿宋" w:eastAsia="仿宋" w:hAnsi="仿宋" w:hint="eastAsia"/>
          <w:sz w:val="28"/>
          <w:szCs w:val="28"/>
        </w:rPr>
        <w:t>5</w:t>
      </w:r>
      <w:r>
        <w:rPr>
          <w:rFonts w:ascii="仿宋" w:eastAsia="仿宋" w:hAnsi="仿宋"/>
          <w:sz w:val="28"/>
          <w:szCs w:val="28"/>
        </w:rPr>
        <w:t>0.0%</w:t>
      </w:r>
      <w:r>
        <w:rPr>
          <w:rFonts w:ascii="仿宋" w:eastAsia="仿宋" w:hAnsi="仿宋" w:hint="eastAsia"/>
          <w:sz w:val="28"/>
          <w:szCs w:val="28"/>
        </w:rPr>
        <w:t>。</w:t>
      </w:r>
    </w:p>
    <w:p w:rsidR="00660F31" w:rsidRDefault="00FB2B9A">
      <w:pPr>
        <w:ind w:firstLineChars="200" w:firstLine="560"/>
        <w:rPr>
          <w:rFonts w:ascii="仿宋" w:eastAsia="仿宋" w:hAnsi="仿宋"/>
          <w:sz w:val="28"/>
          <w:szCs w:val="28"/>
        </w:rPr>
      </w:pPr>
      <w:r>
        <w:rPr>
          <w:rFonts w:ascii="仿宋" w:eastAsia="仿宋" w:hAnsi="仿宋" w:hint="eastAsia"/>
          <w:sz w:val="28"/>
          <w:szCs w:val="28"/>
        </w:rPr>
        <w:t>针对上述产品及抽检场所出现的问题，提出以下几点建议：</w:t>
      </w:r>
    </w:p>
    <w:p w:rsidR="00660F31" w:rsidRDefault="00FB2B9A">
      <w:pPr>
        <w:pStyle w:val="a8"/>
        <w:numPr>
          <w:ilvl w:val="0"/>
          <w:numId w:val="2"/>
        </w:numPr>
        <w:ind w:firstLineChars="0"/>
        <w:rPr>
          <w:rFonts w:ascii="仿宋" w:eastAsia="仿宋" w:hAnsi="仿宋"/>
          <w:sz w:val="28"/>
          <w:szCs w:val="28"/>
        </w:rPr>
      </w:pPr>
      <w:r>
        <w:rPr>
          <w:rFonts w:ascii="仿宋" w:eastAsia="仿宋" w:hAnsi="仿宋"/>
          <w:sz w:val="28"/>
          <w:szCs w:val="28"/>
        </w:rPr>
        <w:t>建议</w:t>
      </w:r>
      <w:r>
        <w:rPr>
          <w:rFonts w:ascii="仿宋" w:eastAsia="仿宋" w:hAnsi="仿宋" w:hint="eastAsia"/>
          <w:sz w:val="28"/>
          <w:szCs w:val="28"/>
        </w:rPr>
        <w:t>加强对食用农产品安全监督抽查工作，豇豆是农产品重点监控的“三颗菜”之一，属于高风险品种。</w:t>
      </w:r>
      <w:r>
        <w:rPr>
          <w:rFonts w:ascii="仿宋" w:eastAsia="仿宋" w:hAnsi="仿宋"/>
          <w:sz w:val="28"/>
          <w:szCs w:val="28"/>
        </w:rPr>
        <w:t>针对高风险食品</w:t>
      </w:r>
      <w:r>
        <w:rPr>
          <w:rFonts w:ascii="仿宋" w:eastAsia="仿宋" w:hAnsi="仿宋" w:hint="eastAsia"/>
          <w:sz w:val="28"/>
          <w:szCs w:val="28"/>
        </w:rPr>
        <w:t>，</w:t>
      </w:r>
      <w:r>
        <w:rPr>
          <w:rFonts w:ascii="仿宋" w:eastAsia="仿宋" w:hAnsi="仿宋"/>
          <w:sz w:val="28"/>
          <w:szCs w:val="28"/>
        </w:rPr>
        <w:t>要加强重点监管，提高抽检频率</w:t>
      </w:r>
      <w:r>
        <w:rPr>
          <w:rFonts w:ascii="仿宋" w:eastAsia="仿宋" w:hAnsi="仿宋" w:hint="eastAsia"/>
          <w:sz w:val="28"/>
          <w:szCs w:val="28"/>
        </w:rPr>
        <w:t>并扩大抽检范围</w:t>
      </w:r>
      <w:r>
        <w:rPr>
          <w:rFonts w:ascii="仿宋" w:eastAsia="仿宋" w:hAnsi="仿宋"/>
          <w:sz w:val="28"/>
          <w:szCs w:val="28"/>
        </w:rPr>
        <w:t>，倒逼</w:t>
      </w:r>
      <w:r>
        <w:rPr>
          <w:rFonts w:ascii="仿宋" w:eastAsia="仿宋" w:hAnsi="仿宋"/>
          <w:sz w:val="28"/>
          <w:szCs w:val="28"/>
        </w:rPr>
        <w:lastRenderedPageBreak/>
        <w:t>食品</w:t>
      </w:r>
      <w:r>
        <w:rPr>
          <w:rFonts w:ascii="仿宋" w:eastAsia="仿宋" w:hAnsi="仿宋" w:hint="eastAsia"/>
          <w:sz w:val="28"/>
          <w:szCs w:val="28"/>
        </w:rPr>
        <w:t>种植户</w:t>
      </w:r>
      <w:r>
        <w:rPr>
          <w:rFonts w:ascii="仿宋" w:eastAsia="仿宋" w:hAnsi="仿宋"/>
          <w:sz w:val="28"/>
          <w:szCs w:val="28"/>
        </w:rPr>
        <w:t>自律经营。强化农产品质量安全监督抽查，加强检打联动，对监督抽检不合格的农产品，及时依法查处。</w:t>
      </w:r>
    </w:p>
    <w:p w:rsidR="00660F31" w:rsidRDefault="00FB2B9A">
      <w:pPr>
        <w:pStyle w:val="a8"/>
        <w:numPr>
          <w:ilvl w:val="0"/>
          <w:numId w:val="2"/>
        </w:numPr>
        <w:ind w:firstLineChars="0"/>
        <w:rPr>
          <w:rFonts w:ascii="仿宋" w:eastAsia="仿宋" w:hAnsi="仿宋"/>
          <w:sz w:val="28"/>
          <w:szCs w:val="28"/>
        </w:rPr>
      </w:pPr>
      <w:r>
        <w:rPr>
          <w:rFonts w:ascii="仿宋" w:eastAsia="仿宋" w:hAnsi="仿宋" w:hint="eastAsia"/>
          <w:sz w:val="28"/>
          <w:szCs w:val="28"/>
        </w:rPr>
        <w:t>食用农</w:t>
      </w:r>
      <w:r>
        <w:rPr>
          <w:rFonts w:ascii="仿宋" w:eastAsia="仿宋" w:hAnsi="仿宋" w:hint="eastAsia"/>
          <w:sz w:val="28"/>
          <w:szCs w:val="28"/>
        </w:rPr>
        <w:t>产品中农药残留和兽药残留超标，主要与种植户、养殖户对食品安全知识欠缺有关。建议监管部门建立大宣传机制，加强食品安全常态化宣传，开展食品安全宣传进社区、进工厂、进集市、进商超活动，走进田间地头，引导食品种植户和养殖户增强食品安全意识，科学合理预防病虫害。</w:t>
      </w:r>
    </w:p>
    <w:p w:rsidR="00660F31" w:rsidRDefault="00FB2B9A">
      <w:pPr>
        <w:pStyle w:val="a8"/>
        <w:numPr>
          <w:ilvl w:val="0"/>
          <w:numId w:val="2"/>
        </w:numPr>
        <w:ind w:firstLineChars="0"/>
        <w:rPr>
          <w:rFonts w:ascii="仿宋" w:eastAsia="仿宋" w:hAnsi="仿宋"/>
          <w:sz w:val="28"/>
          <w:szCs w:val="28"/>
        </w:rPr>
      </w:pPr>
      <w:r>
        <w:rPr>
          <w:rFonts w:ascii="仿宋" w:eastAsia="仿宋" w:hAnsi="仿宋" w:hint="eastAsia"/>
          <w:sz w:val="28"/>
          <w:szCs w:val="28"/>
        </w:rPr>
        <w:t>建立健全农业投入品监测抽查制度，定期对农业投入品经营门店及生产企业开展督导巡查和产品抽检。严格农业投入品使用管理，采取强有力措施严格控肥、控药、控添加剂，严防农业投入品乱用和滥用，依法落实兽药休药期和农药安全间隔期制度。</w:t>
      </w:r>
    </w:p>
    <w:p w:rsidR="00660F31" w:rsidRDefault="00660F31">
      <w:pPr>
        <w:ind w:firstLineChars="200" w:firstLine="560"/>
        <w:rPr>
          <w:rFonts w:ascii="仿宋" w:eastAsia="仿宋" w:hAnsi="仿宋"/>
          <w:sz w:val="28"/>
          <w:szCs w:val="28"/>
        </w:rPr>
      </w:pPr>
    </w:p>
    <w:p w:rsidR="00660F31" w:rsidRDefault="00660F31">
      <w:pPr>
        <w:ind w:firstLineChars="200" w:firstLine="560"/>
        <w:rPr>
          <w:rFonts w:ascii="仿宋" w:eastAsia="仿宋" w:hAnsi="仿宋"/>
          <w:sz w:val="28"/>
          <w:szCs w:val="28"/>
        </w:rPr>
      </w:pPr>
    </w:p>
    <w:p w:rsidR="00660F31" w:rsidRDefault="00660F31">
      <w:pPr>
        <w:ind w:firstLineChars="200" w:firstLine="560"/>
        <w:rPr>
          <w:rFonts w:ascii="仿宋" w:eastAsia="仿宋" w:hAnsi="仿宋"/>
          <w:sz w:val="28"/>
          <w:szCs w:val="28"/>
        </w:rPr>
      </w:pPr>
    </w:p>
    <w:p w:rsidR="00660F31" w:rsidRDefault="00660F31">
      <w:pPr>
        <w:ind w:firstLineChars="200" w:firstLine="560"/>
        <w:rPr>
          <w:rFonts w:ascii="仿宋" w:eastAsia="仿宋" w:hAnsi="仿宋"/>
          <w:sz w:val="28"/>
          <w:szCs w:val="28"/>
        </w:rPr>
      </w:pPr>
    </w:p>
    <w:p w:rsidR="00660F31" w:rsidRDefault="00FB2B9A">
      <w:pPr>
        <w:ind w:firstLineChars="200" w:firstLine="640"/>
        <w:jc w:val="right"/>
        <w:rPr>
          <w:rFonts w:ascii="仿宋" w:eastAsia="仿宋" w:hAnsi="仿宋"/>
          <w:sz w:val="32"/>
          <w:szCs w:val="32"/>
        </w:rPr>
      </w:pPr>
      <w:r>
        <w:rPr>
          <w:rFonts w:ascii="仿宋" w:eastAsia="仿宋" w:hAnsi="仿宋" w:hint="eastAsia"/>
          <w:sz w:val="32"/>
          <w:szCs w:val="32"/>
        </w:rPr>
        <w:t>广东省绿色产品认证检测中心有</w:t>
      </w:r>
      <w:r>
        <w:rPr>
          <w:rFonts w:ascii="仿宋" w:eastAsia="仿宋" w:hAnsi="仿宋" w:hint="eastAsia"/>
          <w:sz w:val="32"/>
          <w:szCs w:val="32"/>
        </w:rPr>
        <w:t>限公司</w:t>
      </w:r>
    </w:p>
    <w:p w:rsidR="00660F31" w:rsidRDefault="00FB2B9A">
      <w:pPr>
        <w:ind w:right="960" w:firstLineChars="200" w:firstLine="640"/>
        <w:jc w:val="right"/>
        <w:rPr>
          <w:rFonts w:ascii="仿宋" w:eastAsia="仿宋" w:hAnsi="仿宋"/>
          <w:sz w:val="32"/>
          <w:szCs w:val="32"/>
        </w:rPr>
      </w:pPr>
      <w:r>
        <w:rPr>
          <w:rFonts w:ascii="仿宋" w:eastAsia="仿宋" w:hAnsi="仿宋" w:hint="eastAsia"/>
          <w:sz w:val="32"/>
          <w:szCs w:val="32"/>
        </w:rPr>
        <w:t>202</w:t>
      </w:r>
      <w:r>
        <w:rPr>
          <w:rFonts w:ascii="仿宋" w:eastAsia="仿宋" w:hAnsi="仿宋"/>
          <w:sz w:val="32"/>
          <w:szCs w:val="32"/>
        </w:rPr>
        <w:t>1</w:t>
      </w:r>
      <w:r>
        <w:rPr>
          <w:rFonts w:ascii="仿宋" w:eastAsia="仿宋" w:hAnsi="仿宋" w:hint="eastAsia"/>
          <w:sz w:val="32"/>
          <w:szCs w:val="32"/>
        </w:rPr>
        <w:t>年</w:t>
      </w:r>
      <w:r>
        <w:rPr>
          <w:rFonts w:ascii="仿宋" w:eastAsia="仿宋" w:hAnsi="仿宋"/>
          <w:sz w:val="32"/>
          <w:szCs w:val="32"/>
        </w:rPr>
        <w:t>11</w:t>
      </w:r>
      <w:r>
        <w:rPr>
          <w:rFonts w:ascii="仿宋" w:eastAsia="仿宋" w:hAnsi="仿宋" w:hint="eastAsia"/>
          <w:sz w:val="32"/>
          <w:szCs w:val="32"/>
        </w:rPr>
        <w:t>月</w:t>
      </w:r>
      <w:r>
        <w:rPr>
          <w:rFonts w:ascii="仿宋" w:eastAsia="仿宋" w:hAnsi="仿宋"/>
          <w:sz w:val="32"/>
          <w:szCs w:val="32"/>
        </w:rPr>
        <w:t>23</w:t>
      </w:r>
      <w:r>
        <w:rPr>
          <w:rFonts w:ascii="仿宋" w:eastAsia="仿宋" w:hAnsi="仿宋" w:hint="eastAsia"/>
          <w:sz w:val="32"/>
          <w:szCs w:val="32"/>
        </w:rPr>
        <w:t>日</w:t>
      </w:r>
    </w:p>
    <w:sectPr w:rsidR="00660F31">
      <w:headerReference w:type="default" r:id="rId9"/>
      <w:footerReference w:type="default" r:id="rId10"/>
      <w:pgSz w:w="11906" w:h="16838"/>
      <w:pgMar w:top="1440" w:right="1558"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9A" w:rsidRDefault="00FB2B9A">
      <w:r>
        <w:separator/>
      </w:r>
    </w:p>
  </w:endnote>
  <w:endnote w:type="continuationSeparator" w:id="0">
    <w:p w:rsidR="00FB2B9A" w:rsidRDefault="00FB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31" w:rsidRDefault="00FB2B9A">
    <w:pPr>
      <w:pStyle w:val="a3"/>
      <w:jc w:val="center"/>
    </w:pPr>
    <w:r>
      <w:t>第</w:t>
    </w:r>
    <w:r>
      <w:rPr>
        <w:rFonts w:hint="eastAsia"/>
      </w:rPr>
      <w:t xml:space="preserve"> </w:t>
    </w:r>
    <w:r>
      <w:fldChar w:fldCharType="begin"/>
    </w:r>
    <w:r>
      <w:instrText>PAGE   \* MERGEFORMAT</w:instrText>
    </w:r>
    <w:r>
      <w:fldChar w:fldCharType="separate"/>
    </w:r>
    <w:r w:rsidR="004D5E99" w:rsidRPr="004D5E99">
      <w:rPr>
        <w:noProof/>
        <w:lang w:val="zh-CN"/>
      </w:rPr>
      <w:t>1</w:t>
    </w:r>
    <w:r>
      <w:rPr>
        <w:lang w:val="zh-CN"/>
      </w:rPr>
      <w:fldChar w:fldCharType="end"/>
    </w:r>
    <w:r>
      <w:rPr>
        <w:rFonts w:hint="eastAsia"/>
      </w:rPr>
      <w:t xml:space="preserve"> </w:t>
    </w:r>
    <w:r>
      <w:rPr>
        <w:rFonts w:hint="eastAsia"/>
      </w:rPr>
      <w:t>页，共</w:t>
    </w:r>
    <w:r>
      <w:t>7</w:t>
    </w:r>
    <w:r>
      <w:rPr>
        <w:rFonts w:hint="eastAsia"/>
      </w:rP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9A" w:rsidRDefault="00FB2B9A">
      <w:r>
        <w:separator/>
      </w:r>
    </w:p>
  </w:footnote>
  <w:footnote w:type="continuationSeparator" w:id="0">
    <w:p w:rsidR="00FB2B9A" w:rsidRDefault="00FB2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31" w:rsidRDefault="00660F3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F8A1"/>
    <w:multiLevelType w:val="singleLevel"/>
    <w:tmpl w:val="18B7F8A1"/>
    <w:lvl w:ilvl="0">
      <w:start w:val="1"/>
      <w:numFmt w:val="decimal"/>
      <w:suff w:val="nothing"/>
      <w:lvlText w:val="%1）"/>
      <w:lvlJc w:val="left"/>
    </w:lvl>
  </w:abstractNum>
  <w:abstractNum w:abstractNumId="1">
    <w:nsid w:val="3E4C2C5F"/>
    <w:multiLevelType w:val="multilevel"/>
    <w:tmpl w:val="3E4C2C5F"/>
    <w:lvl w:ilvl="0">
      <w:start w:val="1"/>
      <w:numFmt w:val="decimal"/>
      <w:lvlText w:val="%1、"/>
      <w:lvlJc w:val="left"/>
      <w:pPr>
        <w:ind w:left="1280" w:hanging="720"/>
      </w:pPr>
      <w:rPr>
        <w:rFonts w:ascii="仿宋" w:eastAsia="仿宋" w:hAnsi="仿宋" w:cstheme="minorBidi"/>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C0"/>
    <w:rsid w:val="00034E92"/>
    <w:rsid w:val="000602D2"/>
    <w:rsid w:val="00061C64"/>
    <w:rsid w:val="00061F46"/>
    <w:rsid w:val="000656B9"/>
    <w:rsid w:val="0007617D"/>
    <w:rsid w:val="0008007C"/>
    <w:rsid w:val="00081096"/>
    <w:rsid w:val="00096018"/>
    <w:rsid w:val="000B7AAF"/>
    <w:rsid w:val="000B7CEA"/>
    <w:rsid w:val="000D0B46"/>
    <w:rsid w:val="00115A2A"/>
    <w:rsid w:val="001201C5"/>
    <w:rsid w:val="00130AB3"/>
    <w:rsid w:val="00161A56"/>
    <w:rsid w:val="00164ADE"/>
    <w:rsid w:val="001877F3"/>
    <w:rsid w:val="001F21F8"/>
    <w:rsid w:val="00202A06"/>
    <w:rsid w:val="00221746"/>
    <w:rsid w:val="00247457"/>
    <w:rsid w:val="0024796C"/>
    <w:rsid w:val="002906CF"/>
    <w:rsid w:val="002A39FF"/>
    <w:rsid w:val="002A62C1"/>
    <w:rsid w:val="002A7913"/>
    <w:rsid w:val="002D19B1"/>
    <w:rsid w:val="002F2804"/>
    <w:rsid w:val="002F33B4"/>
    <w:rsid w:val="00307735"/>
    <w:rsid w:val="0031338E"/>
    <w:rsid w:val="00325881"/>
    <w:rsid w:val="003307E2"/>
    <w:rsid w:val="00337719"/>
    <w:rsid w:val="003677F4"/>
    <w:rsid w:val="003A1650"/>
    <w:rsid w:val="003A3AD0"/>
    <w:rsid w:val="003B7057"/>
    <w:rsid w:val="003C2283"/>
    <w:rsid w:val="003C2FF6"/>
    <w:rsid w:val="003D068B"/>
    <w:rsid w:val="003E5EE2"/>
    <w:rsid w:val="003F6C2D"/>
    <w:rsid w:val="004214C9"/>
    <w:rsid w:val="004225B5"/>
    <w:rsid w:val="00432403"/>
    <w:rsid w:val="00443B2B"/>
    <w:rsid w:val="00457957"/>
    <w:rsid w:val="00472986"/>
    <w:rsid w:val="00487F5D"/>
    <w:rsid w:val="004955F3"/>
    <w:rsid w:val="00496F5E"/>
    <w:rsid w:val="004A0F0E"/>
    <w:rsid w:val="004C25B4"/>
    <w:rsid w:val="004D36EF"/>
    <w:rsid w:val="004D5E99"/>
    <w:rsid w:val="004F187F"/>
    <w:rsid w:val="005031A5"/>
    <w:rsid w:val="005105AC"/>
    <w:rsid w:val="00511723"/>
    <w:rsid w:val="00524058"/>
    <w:rsid w:val="00531005"/>
    <w:rsid w:val="005328FF"/>
    <w:rsid w:val="00533122"/>
    <w:rsid w:val="00543EC6"/>
    <w:rsid w:val="005453FD"/>
    <w:rsid w:val="00551F23"/>
    <w:rsid w:val="005535C9"/>
    <w:rsid w:val="005A2A9D"/>
    <w:rsid w:val="005A7E45"/>
    <w:rsid w:val="005B71CC"/>
    <w:rsid w:val="005C6F47"/>
    <w:rsid w:val="005D2E49"/>
    <w:rsid w:val="00611B3D"/>
    <w:rsid w:val="00634A2B"/>
    <w:rsid w:val="00634CAE"/>
    <w:rsid w:val="00660F31"/>
    <w:rsid w:val="00694DAE"/>
    <w:rsid w:val="006B0C1B"/>
    <w:rsid w:val="006B7AD4"/>
    <w:rsid w:val="006C18AB"/>
    <w:rsid w:val="006C5ADA"/>
    <w:rsid w:val="00707623"/>
    <w:rsid w:val="00760B5F"/>
    <w:rsid w:val="00783569"/>
    <w:rsid w:val="007C2DDD"/>
    <w:rsid w:val="007E1F9D"/>
    <w:rsid w:val="00846A2E"/>
    <w:rsid w:val="0086405D"/>
    <w:rsid w:val="0087016F"/>
    <w:rsid w:val="00872107"/>
    <w:rsid w:val="0089531F"/>
    <w:rsid w:val="008B421F"/>
    <w:rsid w:val="008C2777"/>
    <w:rsid w:val="008D1397"/>
    <w:rsid w:val="008F71E8"/>
    <w:rsid w:val="0091104A"/>
    <w:rsid w:val="00957B4A"/>
    <w:rsid w:val="00975189"/>
    <w:rsid w:val="00980126"/>
    <w:rsid w:val="009B2777"/>
    <w:rsid w:val="009F4B57"/>
    <w:rsid w:val="00A07986"/>
    <w:rsid w:val="00A16441"/>
    <w:rsid w:val="00A271E5"/>
    <w:rsid w:val="00A30B74"/>
    <w:rsid w:val="00A3204D"/>
    <w:rsid w:val="00A4323A"/>
    <w:rsid w:val="00AB3396"/>
    <w:rsid w:val="00AB71D0"/>
    <w:rsid w:val="00AC1279"/>
    <w:rsid w:val="00AC61F2"/>
    <w:rsid w:val="00AF20E6"/>
    <w:rsid w:val="00B1424D"/>
    <w:rsid w:val="00B15489"/>
    <w:rsid w:val="00B177C2"/>
    <w:rsid w:val="00B21A53"/>
    <w:rsid w:val="00B474E9"/>
    <w:rsid w:val="00B57270"/>
    <w:rsid w:val="00B64844"/>
    <w:rsid w:val="00B71459"/>
    <w:rsid w:val="00BA5CF1"/>
    <w:rsid w:val="00BA6D3E"/>
    <w:rsid w:val="00BB5A15"/>
    <w:rsid w:val="00BF09CD"/>
    <w:rsid w:val="00BF5271"/>
    <w:rsid w:val="00C01A1C"/>
    <w:rsid w:val="00C07F2D"/>
    <w:rsid w:val="00C307E5"/>
    <w:rsid w:val="00C328DD"/>
    <w:rsid w:val="00C34191"/>
    <w:rsid w:val="00C5058F"/>
    <w:rsid w:val="00C5514E"/>
    <w:rsid w:val="00C557F4"/>
    <w:rsid w:val="00C7586D"/>
    <w:rsid w:val="00C87D4B"/>
    <w:rsid w:val="00CC314D"/>
    <w:rsid w:val="00CC343E"/>
    <w:rsid w:val="00CC3663"/>
    <w:rsid w:val="00CC70F0"/>
    <w:rsid w:val="00CD0BC1"/>
    <w:rsid w:val="00CE4422"/>
    <w:rsid w:val="00CE5E73"/>
    <w:rsid w:val="00CF4916"/>
    <w:rsid w:val="00CF792E"/>
    <w:rsid w:val="00D01C27"/>
    <w:rsid w:val="00D2397E"/>
    <w:rsid w:val="00D3262A"/>
    <w:rsid w:val="00D355BD"/>
    <w:rsid w:val="00D41457"/>
    <w:rsid w:val="00D55F20"/>
    <w:rsid w:val="00D67257"/>
    <w:rsid w:val="00D730D1"/>
    <w:rsid w:val="00D8618E"/>
    <w:rsid w:val="00DA4B03"/>
    <w:rsid w:val="00DA4BC0"/>
    <w:rsid w:val="00DB2824"/>
    <w:rsid w:val="00DC538E"/>
    <w:rsid w:val="00DD2610"/>
    <w:rsid w:val="00DF7BD1"/>
    <w:rsid w:val="00E00DA2"/>
    <w:rsid w:val="00E274EE"/>
    <w:rsid w:val="00E305B6"/>
    <w:rsid w:val="00E32E65"/>
    <w:rsid w:val="00E41758"/>
    <w:rsid w:val="00E5257C"/>
    <w:rsid w:val="00E6399F"/>
    <w:rsid w:val="00E676F0"/>
    <w:rsid w:val="00E70E8A"/>
    <w:rsid w:val="00EA6A58"/>
    <w:rsid w:val="00ED2B3D"/>
    <w:rsid w:val="00F01015"/>
    <w:rsid w:val="00F02B1A"/>
    <w:rsid w:val="00F21FF9"/>
    <w:rsid w:val="00F4119F"/>
    <w:rsid w:val="00F42B2F"/>
    <w:rsid w:val="00F432C7"/>
    <w:rsid w:val="00F62FA9"/>
    <w:rsid w:val="00F77AD2"/>
    <w:rsid w:val="00F957F2"/>
    <w:rsid w:val="00F972DD"/>
    <w:rsid w:val="00F97EBC"/>
    <w:rsid w:val="00FB2B9A"/>
    <w:rsid w:val="00FC36C6"/>
    <w:rsid w:val="00FC7DF0"/>
    <w:rsid w:val="00FE6D21"/>
    <w:rsid w:val="00FF5446"/>
    <w:rsid w:val="026159CD"/>
    <w:rsid w:val="05704CB7"/>
    <w:rsid w:val="05D05284"/>
    <w:rsid w:val="0ABD5BA0"/>
    <w:rsid w:val="0C2B749E"/>
    <w:rsid w:val="0D833FEB"/>
    <w:rsid w:val="0DE063A4"/>
    <w:rsid w:val="12E64E6F"/>
    <w:rsid w:val="15D21239"/>
    <w:rsid w:val="26A5474D"/>
    <w:rsid w:val="2F2E3128"/>
    <w:rsid w:val="370F5A2D"/>
    <w:rsid w:val="371C43EC"/>
    <w:rsid w:val="38685AB6"/>
    <w:rsid w:val="3E421A84"/>
    <w:rsid w:val="3E8058B8"/>
    <w:rsid w:val="42B15B38"/>
    <w:rsid w:val="45BE546D"/>
    <w:rsid w:val="48612D3D"/>
    <w:rsid w:val="4C301F64"/>
    <w:rsid w:val="508A0B23"/>
    <w:rsid w:val="54573760"/>
    <w:rsid w:val="55A86270"/>
    <w:rsid w:val="56EE348B"/>
    <w:rsid w:val="679166C5"/>
    <w:rsid w:val="68C10997"/>
    <w:rsid w:val="6909400A"/>
    <w:rsid w:val="6B9126E2"/>
    <w:rsid w:val="762B70B2"/>
    <w:rsid w:val="763751CD"/>
    <w:rsid w:val="7C12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21">
    <w:name w:val="font21"/>
    <w:basedOn w:val="a0"/>
    <w:qFormat/>
    <w:rPr>
      <w:rFonts w:ascii="Times New Roman" w:hAnsi="Times New Roman" w:cs="Times New Roman" w:hint="default"/>
      <w:color w:val="FF0000"/>
      <w:sz w:val="18"/>
      <w:szCs w:val="18"/>
      <w:u w:val="none"/>
    </w:rPr>
  </w:style>
  <w:style w:type="paragraph" w:styleId="a8">
    <w:name w:val="List Paragraph"/>
    <w:basedOn w:val="a"/>
    <w:uiPriority w:val="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font21">
    <w:name w:val="font21"/>
    <w:basedOn w:val="a0"/>
    <w:qFormat/>
    <w:rPr>
      <w:rFonts w:ascii="Times New Roman" w:hAnsi="Times New Roman" w:cs="Times New Roman" w:hint="default"/>
      <w:color w:val="FF0000"/>
      <w:sz w:val="18"/>
      <w:szCs w:val="18"/>
      <w:u w:val="none"/>
    </w:rPr>
  </w:style>
  <w:style w:type="paragraph" w:styleId="a8">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530</Words>
  <Characters>3024</Characters>
  <Application>Microsoft Office Word</Application>
  <DocSecurity>0</DocSecurity>
  <Lines>25</Lines>
  <Paragraphs>7</Paragraphs>
  <ScaleCrop>false</ScaleCrop>
  <Company>微软中国</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Chinese User</cp:lastModifiedBy>
  <cp:revision>6</cp:revision>
  <cp:lastPrinted>2019-08-13T08:35:00Z</cp:lastPrinted>
  <dcterms:created xsi:type="dcterms:W3CDTF">2021-11-22T13:48:00Z</dcterms:created>
  <dcterms:modified xsi:type="dcterms:W3CDTF">2021-11-23T09:14:00Z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7CCBF24E97BD41B38CF4A7D1C5D5ECBC</vt:lpwstr>
  </property>
</Properties>
</file>