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25" w:lineRule="atLeast"/>
        <w:jc w:val="center"/>
        <w:outlineLvl w:val="0"/>
        <w:rPr>
          <w:rFonts w:asciiTheme="majorEastAsia" w:eastAsiaTheme="majorEastAsia" w:hAnsiTheme="majorEastAsia" w:cs="宋体"/>
          <w:b/>
          <w:bCs/>
          <w:color w:val="DF3A39"/>
          <w:kern w:val="36"/>
          <w:sz w:val="36"/>
          <w:szCs w:val="36"/>
        </w:rPr>
      </w:pPr>
      <w:r>
        <w:rPr>
          <w:rFonts w:asciiTheme="majorEastAsia" w:eastAsiaTheme="majorEastAsia" w:hAnsiTheme="majorEastAsia" w:cs="宋体" w:hint="eastAsia"/>
          <w:b/>
          <w:bCs/>
          <w:kern w:val="36"/>
          <w:sz w:val="36"/>
          <w:szCs w:val="36"/>
        </w:rPr>
        <w:t>江门市市区保障性住房小区电动助力车充电桩场地建设工程采购公告</w:t>
      </w:r>
    </w:p>
    <w:p>
      <w:pPr>
        <w:widowControl/>
        <w:shd w:val="clear" w:color="auto" w:fill="FFFFFF"/>
        <w:spacing w:line="450" w:lineRule="atLeast"/>
        <w:jc w:val="left"/>
        <w:rPr>
          <w:rFonts w:ascii="微软雅黑" w:eastAsia="微软雅黑" w:hAnsi="微软雅黑" w:cs="宋体" w:hint="eastAsia"/>
          <w:color w:val="000000"/>
          <w:kern w:val="0"/>
          <w:sz w:val="23"/>
          <w:szCs w:val="23"/>
          <w:bdr w:val="none" w:sz="0" w:space="0" w:color="auto" w:frame="1"/>
        </w:rPr>
      </w:pP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000000"/>
          <w:kern w:val="0"/>
          <w:sz w:val="23"/>
          <w:szCs w:val="23"/>
          <w:bdr w:val="none" w:sz="0" w:space="0" w:color="auto" w:frame="1"/>
        </w:rPr>
        <w:t>各潜在投标供应商：</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我局已编制《江门市市区保障</w:t>
      </w:r>
      <w:bookmarkStart w:id="0" w:name="_GoBack"/>
      <w:bookmarkEnd w:id="0"/>
      <w:r>
        <w:rPr>
          <w:rFonts w:ascii="微软雅黑" w:eastAsia="微软雅黑" w:hAnsi="微软雅黑" w:cs="宋体" w:hint="eastAsia"/>
          <w:color w:val="000000"/>
          <w:kern w:val="0"/>
          <w:sz w:val="23"/>
          <w:szCs w:val="23"/>
          <w:bdr w:val="none" w:sz="0" w:space="0" w:color="auto" w:frame="1"/>
        </w:rPr>
        <w:t>性住房小区电动助力车充电桩场地建设工程》采购方案，本项目采用自行采购方式，</w:t>
      </w:r>
      <w:proofErr w:type="gramStart"/>
      <w:r>
        <w:rPr>
          <w:rFonts w:ascii="微软雅黑" w:eastAsia="微软雅黑" w:hAnsi="微软雅黑" w:cs="宋体" w:hint="eastAsia"/>
          <w:color w:val="000000"/>
          <w:kern w:val="0"/>
          <w:sz w:val="23"/>
          <w:szCs w:val="23"/>
          <w:bdr w:val="none" w:sz="0" w:space="0" w:color="auto" w:frame="1"/>
        </w:rPr>
        <w:t>现邀请</w:t>
      </w:r>
      <w:proofErr w:type="gramEnd"/>
      <w:r>
        <w:rPr>
          <w:rFonts w:ascii="微软雅黑" w:eastAsia="微软雅黑" w:hAnsi="微软雅黑" w:cs="宋体" w:hint="eastAsia"/>
          <w:color w:val="000000"/>
          <w:kern w:val="0"/>
          <w:sz w:val="23"/>
          <w:szCs w:val="23"/>
          <w:bdr w:val="none" w:sz="0" w:space="0" w:color="auto" w:frame="1"/>
        </w:rPr>
        <w:t>各潜在供应商参加项目响应文件投递。</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b/>
          <w:bCs/>
          <w:color w:val="000000"/>
          <w:kern w:val="0"/>
          <w:sz w:val="23"/>
          <w:szCs w:val="23"/>
          <w:bdr w:val="none" w:sz="0" w:space="0" w:color="auto" w:frame="1"/>
        </w:rPr>
        <w:t>一、项目概况</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本项目要求在</w:t>
      </w:r>
      <w:proofErr w:type="gramStart"/>
      <w:r>
        <w:rPr>
          <w:rFonts w:ascii="微软雅黑" w:eastAsia="微软雅黑" w:hAnsi="微软雅黑" w:cs="宋体" w:hint="eastAsia"/>
          <w:color w:val="000000"/>
          <w:kern w:val="0"/>
          <w:sz w:val="23"/>
          <w:szCs w:val="23"/>
          <w:bdr w:val="none" w:sz="0" w:space="0" w:color="auto" w:frame="1"/>
        </w:rPr>
        <w:t>惠泽园</w:t>
      </w:r>
      <w:proofErr w:type="gramEnd"/>
      <w:r>
        <w:rPr>
          <w:rFonts w:ascii="微软雅黑" w:eastAsia="微软雅黑" w:hAnsi="微软雅黑" w:cs="宋体" w:hint="eastAsia"/>
          <w:color w:val="000000"/>
          <w:kern w:val="0"/>
          <w:sz w:val="23"/>
          <w:szCs w:val="23"/>
          <w:bdr w:val="none" w:sz="0" w:space="0" w:color="auto" w:frame="1"/>
        </w:rPr>
        <w:t>和福泽园两个保障房小区，共建设5个充电桩位车棚（含90个充电桩车位），工程包干总预算控制价为20万元以下。报价中的综合单价在合同实施期间不因市场变化而变动，结算时，执行投标时的综合单价。</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b/>
          <w:bCs/>
          <w:color w:val="000000"/>
          <w:kern w:val="0"/>
          <w:sz w:val="23"/>
          <w:szCs w:val="23"/>
          <w:bdr w:val="none" w:sz="0" w:space="0" w:color="auto" w:frame="1"/>
        </w:rPr>
        <w:t>二、供应商资格要求</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1.供应商应当是具有合法经营资格的法人或其他组织，提供有效的企业法人营业执照（或事业法人登记证）或者其他组织的营业执照复印件；</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2.供应商施工总承包三级以上。</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b/>
          <w:bCs/>
          <w:color w:val="000000"/>
          <w:kern w:val="0"/>
          <w:sz w:val="23"/>
          <w:szCs w:val="23"/>
          <w:bdr w:val="none" w:sz="0" w:space="0" w:color="auto" w:frame="1"/>
        </w:rPr>
        <w:t>三、响应文件的递交及截止日期</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响应文件密封递交，递交的截止时间为：2021年6月16日17时00 分，地点为：江门市住房和城乡建设局十三楼住房保障科1311室。逾期送达的或者未送达指定地点的响应文件，采购人不予受理。</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b/>
          <w:bCs/>
          <w:color w:val="000000"/>
          <w:kern w:val="0"/>
          <w:sz w:val="23"/>
          <w:szCs w:val="23"/>
          <w:bdr w:val="none" w:sz="0" w:space="0" w:color="auto" w:frame="1"/>
        </w:rPr>
        <w:t>四、评审响应文件</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1.评审小组根据评审表分项内容，分别对资格、服务经历、人员、报价、服务和质量保障进行评分，汇总评审总得分按评审小组评分相加的平均值计算。</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lastRenderedPageBreak/>
        <w:t xml:space="preserve">　　</w:t>
      </w:r>
      <w:r>
        <w:rPr>
          <w:rFonts w:ascii="微软雅黑" w:eastAsia="微软雅黑" w:hAnsi="微软雅黑" w:cs="宋体" w:hint="eastAsia"/>
          <w:color w:val="000000"/>
          <w:kern w:val="0"/>
          <w:sz w:val="23"/>
          <w:szCs w:val="23"/>
          <w:bdr w:val="none" w:sz="0" w:space="0" w:color="auto" w:frame="1"/>
        </w:rPr>
        <w:t>2.计算错误将按以下方法更正:合价计算错误时，按所报的单价和工程</w:t>
      </w:r>
      <w:proofErr w:type="gramStart"/>
      <w:r>
        <w:rPr>
          <w:rFonts w:ascii="微软雅黑" w:eastAsia="微软雅黑" w:hAnsi="微软雅黑" w:cs="宋体" w:hint="eastAsia"/>
          <w:color w:val="000000"/>
          <w:kern w:val="0"/>
          <w:sz w:val="23"/>
          <w:szCs w:val="23"/>
          <w:bdr w:val="none" w:sz="0" w:space="0" w:color="auto" w:frame="1"/>
        </w:rPr>
        <w:t>量修改合</w:t>
      </w:r>
      <w:proofErr w:type="gramEnd"/>
      <w:r>
        <w:rPr>
          <w:rFonts w:ascii="微软雅黑" w:eastAsia="微软雅黑" w:hAnsi="微软雅黑" w:cs="宋体" w:hint="eastAsia"/>
          <w:color w:val="000000"/>
          <w:kern w:val="0"/>
          <w:sz w:val="23"/>
          <w:szCs w:val="23"/>
          <w:bdr w:val="none" w:sz="0" w:space="0" w:color="auto" w:frame="1"/>
        </w:rPr>
        <w:t>价。如果供应商不接受对其错误的更正，其供应将被拒绝。如果用文字表述的数值与数字表述的数值不一致，则以文字表述的数值为准。若供应</w:t>
      </w:r>
      <w:proofErr w:type="gramStart"/>
      <w:r>
        <w:rPr>
          <w:rFonts w:ascii="微软雅黑" w:eastAsia="微软雅黑" w:hAnsi="微软雅黑" w:cs="宋体" w:hint="eastAsia"/>
          <w:color w:val="000000"/>
          <w:kern w:val="0"/>
          <w:sz w:val="23"/>
          <w:szCs w:val="23"/>
          <w:bdr w:val="none" w:sz="0" w:space="0" w:color="auto" w:frame="1"/>
        </w:rPr>
        <w:t>商拒绝</w:t>
      </w:r>
      <w:proofErr w:type="gramEnd"/>
      <w:r>
        <w:rPr>
          <w:rFonts w:ascii="微软雅黑" w:eastAsia="微软雅黑" w:hAnsi="微软雅黑" w:cs="宋体" w:hint="eastAsia"/>
          <w:color w:val="000000"/>
          <w:kern w:val="0"/>
          <w:sz w:val="23"/>
          <w:szCs w:val="23"/>
          <w:bdr w:val="none" w:sz="0" w:space="0" w:color="auto" w:frame="1"/>
        </w:rPr>
        <w:t>接受上述修正，其供应将被拒绝。</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3.评审小组确认响应文件是否响应采购文件，只根据响应文件本身的内容，而不寻找外部的证据。</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4.发现供应商有下列情况之一，其供应将被拒绝：</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（1）响应文件未入袋密封并加盖法人和单位公章的；</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（2）响应文件签字人无有效委托的；</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（3）供应商资格条件不符合采购文件要求的，或者拒不按照要求对响应文件进行澄清、说明或者纠正的。</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b/>
          <w:bCs/>
          <w:color w:val="000000"/>
          <w:kern w:val="0"/>
          <w:sz w:val="23"/>
          <w:szCs w:val="23"/>
          <w:bdr w:val="none" w:sz="0" w:space="0" w:color="auto" w:frame="1"/>
        </w:rPr>
        <w:t>五、确定成交供应商</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1.评审小组完成评审工作后，出具评审结果，推荐成交候选供应商。</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2.采购人公示评审结果，公示期间未收到异议的，公示结束后确定最终成交供应商。</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3.确定成交供应商后，采购人签发成交通知书。</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4.成交通知书是签订采购合同的依据和组成部分。</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b/>
          <w:bCs/>
          <w:color w:val="000000"/>
          <w:kern w:val="0"/>
          <w:sz w:val="23"/>
          <w:szCs w:val="23"/>
          <w:bdr w:val="none" w:sz="0" w:space="0" w:color="auto" w:frame="1"/>
        </w:rPr>
        <w:t>六、采购单位联系人及电话</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联系人：</w:t>
      </w:r>
      <w:proofErr w:type="gramStart"/>
      <w:r>
        <w:rPr>
          <w:rFonts w:ascii="微软雅黑" w:eastAsia="微软雅黑" w:hAnsi="微软雅黑" w:cs="宋体" w:hint="eastAsia"/>
          <w:color w:val="000000"/>
          <w:kern w:val="0"/>
          <w:sz w:val="23"/>
          <w:szCs w:val="23"/>
          <w:bdr w:val="none" w:sz="0" w:space="0" w:color="auto" w:frame="1"/>
        </w:rPr>
        <w:t>叶思静</w:t>
      </w:r>
      <w:proofErr w:type="gramEnd"/>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联系电话：0750-3831637</w:t>
      </w: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联系地址：江门市江海区江海一路83号住建大厦十三楼住房保障科1311室。</w:t>
      </w:r>
    </w:p>
    <w:p>
      <w:pPr>
        <w:widowControl/>
        <w:shd w:val="clear" w:color="auto" w:fill="FFFFFF"/>
        <w:spacing w:line="450" w:lineRule="atLeast"/>
        <w:jc w:val="left"/>
        <w:rPr>
          <w:rFonts w:ascii="微软雅黑" w:eastAsia="微软雅黑" w:hAnsi="微软雅黑" w:cs="宋体" w:hint="eastAsia"/>
          <w:color w:val="666666"/>
          <w:kern w:val="0"/>
          <w:sz w:val="23"/>
          <w:szCs w:val="23"/>
        </w:rPr>
      </w:pPr>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lastRenderedPageBreak/>
        <w:t xml:space="preserve">　　</w:t>
      </w:r>
      <w:r>
        <w:rPr>
          <w:rFonts w:ascii="微软雅黑" w:eastAsia="微软雅黑" w:hAnsi="微软雅黑" w:cs="宋体" w:hint="eastAsia"/>
          <w:color w:val="000000"/>
          <w:kern w:val="0"/>
          <w:sz w:val="23"/>
          <w:szCs w:val="23"/>
          <w:bdr w:val="none" w:sz="0" w:space="0" w:color="auto" w:frame="1"/>
        </w:rPr>
        <w:t>附件：1、</w:t>
      </w:r>
      <w:hyperlink r:id="rId8" w:tgtFrame="_blank" w:history="1">
        <w:r>
          <w:rPr>
            <w:rFonts w:ascii="微软雅黑" w:eastAsia="微软雅黑" w:hAnsi="微软雅黑" w:cs="宋体" w:hint="eastAsia"/>
            <w:color w:val="7030A0"/>
            <w:kern w:val="0"/>
            <w:sz w:val="23"/>
            <w:szCs w:val="23"/>
            <w:u w:val="single"/>
            <w:bdr w:val="none" w:sz="0" w:space="0" w:color="auto" w:frame="1"/>
          </w:rPr>
          <w:t>《江门市市区保障性住房小区电动助力车充电桩车位建设工程采购方案》</w:t>
        </w:r>
      </w:hyperlink>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2、</w:t>
      </w:r>
      <w:hyperlink r:id="rId9" w:tgtFrame="_blank" w:history="1">
        <w:r>
          <w:rPr>
            <w:rFonts w:ascii="微软雅黑" w:eastAsia="微软雅黑" w:hAnsi="微软雅黑" w:cs="宋体" w:hint="eastAsia"/>
            <w:color w:val="7030A0"/>
            <w:kern w:val="0"/>
            <w:sz w:val="23"/>
            <w:szCs w:val="23"/>
            <w:u w:val="single"/>
            <w:bdr w:val="none" w:sz="0" w:space="0" w:color="auto" w:frame="1"/>
          </w:rPr>
          <w:t>响应文件评委评审表</w:t>
        </w:r>
      </w:hyperlink>
    </w:p>
    <w:p>
      <w:pPr>
        <w:widowControl/>
        <w:shd w:val="clear" w:color="auto" w:fill="FFFFFF"/>
        <w:spacing w:line="450" w:lineRule="atLeast"/>
        <w:jc w:val="left"/>
        <w:rPr>
          <w:rFonts w:ascii="微软雅黑" w:eastAsia="微软雅黑" w:hAnsi="微软雅黑" w:cs="宋体" w:hint="eastAsia"/>
          <w:color w:val="666666"/>
          <w:kern w:val="0"/>
          <w:sz w:val="23"/>
          <w:szCs w:val="23"/>
        </w:rPr>
      </w:pPr>
      <w:r>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000000"/>
          <w:kern w:val="0"/>
          <w:sz w:val="23"/>
          <w:szCs w:val="23"/>
          <w:bdr w:val="none" w:sz="0" w:space="0" w:color="auto" w:frame="1"/>
        </w:rPr>
        <w:t>3、</w:t>
      </w:r>
      <w:hyperlink r:id="rId10" w:tgtFrame="_blank" w:history="1">
        <w:r>
          <w:rPr>
            <w:rFonts w:ascii="微软雅黑" w:eastAsia="微软雅黑" w:hAnsi="微软雅黑" w:cs="宋体" w:hint="eastAsia"/>
            <w:color w:val="7030A0"/>
            <w:kern w:val="0"/>
            <w:sz w:val="23"/>
            <w:szCs w:val="23"/>
            <w:u w:val="single"/>
            <w:bdr w:val="none" w:sz="0" w:space="0" w:color="auto" w:frame="1"/>
          </w:rPr>
          <w:t>响应文件评审汇总表</w:t>
        </w:r>
      </w:hyperlink>
    </w:p>
    <w:p>
      <w:pPr>
        <w:widowControl/>
        <w:shd w:val="clear" w:color="auto" w:fill="FFFFFF"/>
        <w:spacing w:line="450" w:lineRule="atLeast"/>
        <w:jc w:val="left"/>
        <w:rPr>
          <w:rFonts w:ascii="微软雅黑" w:eastAsia="微软雅黑" w:hAnsi="微软雅黑" w:cs="宋体" w:hint="eastAsia"/>
          <w:color w:val="666666"/>
          <w:kern w:val="0"/>
          <w:sz w:val="23"/>
          <w:szCs w:val="23"/>
        </w:rPr>
      </w:pPr>
    </w:p>
    <w:p>
      <w:pPr>
        <w:widowControl/>
        <w:shd w:val="clear" w:color="auto" w:fill="FFFFFF"/>
        <w:spacing w:line="450" w:lineRule="atLeast"/>
        <w:jc w:val="left"/>
        <w:rPr>
          <w:rFonts w:ascii="微软雅黑" w:eastAsia="微软雅黑" w:hAnsi="微软雅黑" w:cs="宋体" w:hint="eastAsia"/>
          <w:color w:val="666666"/>
          <w:kern w:val="0"/>
          <w:sz w:val="23"/>
          <w:szCs w:val="23"/>
        </w:rPr>
      </w:pPr>
    </w:p>
    <w:p>
      <w:pPr>
        <w:widowControl/>
        <w:shd w:val="clear" w:color="auto" w:fill="FFFFFF"/>
        <w:spacing w:line="450" w:lineRule="atLeast"/>
        <w:jc w:val="left"/>
        <w:outlineLvl w:val="4"/>
        <w:rPr>
          <w:rFonts w:ascii="微软雅黑" w:eastAsia="微软雅黑" w:hAnsi="微软雅黑" w:cs="宋体" w:hint="eastAsia"/>
          <w:b/>
          <w:bCs/>
          <w:color w:val="333333"/>
          <w:kern w:val="0"/>
          <w:sz w:val="27"/>
          <w:szCs w:val="27"/>
        </w:rPr>
      </w:pPr>
      <w:r>
        <w:rPr>
          <w:rFonts w:ascii="微软雅黑" w:eastAsia="微软雅黑" w:hAnsi="微软雅黑" w:cs="宋体" w:hint="eastAsia"/>
          <w:b/>
          <w:bCs/>
          <w:color w:val="333333"/>
          <w:kern w:val="0"/>
          <w:sz w:val="27"/>
          <w:szCs w:val="27"/>
        </w:rPr>
        <w:t>附件下载：</w:t>
      </w:r>
    </w:p>
    <w:p>
      <w:pPr>
        <w:widowControl/>
        <w:numPr>
          <w:ilvl w:val="0"/>
          <w:numId w:val="2"/>
        </w:numPr>
        <w:shd w:val="clear" w:color="auto" w:fill="FFFFFF"/>
        <w:spacing w:line="450" w:lineRule="atLeast"/>
        <w:ind w:left="0"/>
        <w:jc w:val="left"/>
        <w:rPr>
          <w:rFonts w:ascii="微软雅黑" w:eastAsia="微软雅黑" w:hAnsi="微软雅黑" w:cs="宋体" w:hint="eastAsia"/>
          <w:color w:val="000000"/>
          <w:kern w:val="0"/>
          <w:sz w:val="24"/>
          <w:szCs w:val="24"/>
        </w:rPr>
      </w:pPr>
      <w:hyperlink r:id="rId11" w:tgtFrame="_blank" w:tooltip="（采购附件1）（工程量清单）保障性住房电动助力车便民充电站工程.xls" w:history="1">
        <w:r>
          <w:rPr>
            <w:rFonts w:ascii="微软雅黑" w:eastAsia="微软雅黑" w:hAnsi="微软雅黑" w:cs="宋体" w:hint="eastAsia"/>
            <w:color w:val="333333"/>
            <w:kern w:val="0"/>
            <w:sz w:val="24"/>
            <w:szCs w:val="24"/>
            <w:u w:val="single"/>
            <w:bdr w:val="none" w:sz="0" w:space="0" w:color="auto" w:frame="1"/>
          </w:rPr>
          <w:t>（采购附件1）（工程量清单）保障性住房电动助力车便民充电站工程.xls</w:t>
        </w:r>
      </w:hyperlink>
    </w:p>
    <w:p>
      <w:pPr>
        <w:widowControl/>
        <w:numPr>
          <w:ilvl w:val="0"/>
          <w:numId w:val="2"/>
        </w:numPr>
        <w:shd w:val="clear" w:color="auto" w:fill="FFFFFF"/>
        <w:spacing w:line="450" w:lineRule="atLeast"/>
        <w:ind w:left="0"/>
        <w:jc w:val="left"/>
        <w:rPr>
          <w:rFonts w:ascii="微软雅黑" w:eastAsia="微软雅黑" w:hAnsi="微软雅黑" w:cs="宋体" w:hint="eastAsia"/>
          <w:color w:val="000000"/>
          <w:kern w:val="0"/>
          <w:sz w:val="24"/>
          <w:szCs w:val="24"/>
        </w:rPr>
      </w:pPr>
      <w:hyperlink r:id="rId12" w:tgtFrame="_blank" w:tooltip="（采购附件2）保障性住房电动助力车便民充电站工程.pdf" w:history="1">
        <w:r>
          <w:rPr>
            <w:rFonts w:ascii="微软雅黑" w:eastAsia="微软雅黑" w:hAnsi="微软雅黑" w:cs="宋体" w:hint="eastAsia"/>
            <w:color w:val="333333"/>
            <w:kern w:val="0"/>
            <w:sz w:val="24"/>
            <w:szCs w:val="24"/>
            <w:u w:val="single"/>
            <w:bdr w:val="none" w:sz="0" w:space="0" w:color="auto" w:frame="1"/>
          </w:rPr>
          <w:t>（采购附件2）保障性住房电动助力车便民充电站工程.pdf</w:t>
        </w:r>
      </w:hyperlink>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6F45"/>
    <w:multiLevelType w:val="multilevel"/>
    <w:tmpl w:val="102C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F29D0"/>
    <w:multiLevelType w:val="multilevel"/>
    <w:tmpl w:val="A13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2332">
      <w:bodyDiv w:val="1"/>
      <w:marLeft w:val="0"/>
      <w:marRight w:val="0"/>
      <w:marTop w:val="0"/>
      <w:marBottom w:val="0"/>
      <w:divBdr>
        <w:top w:val="none" w:sz="0" w:space="0" w:color="auto"/>
        <w:left w:val="none" w:sz="0" w:space="0" w:color="auto"/>
        <w:bottom w:val="none" w:sz="0" w:space="0" w:color="auto"/>
        <w:right w:val="none" w:sz="0" w:space="0" w:color="auto"/>
      </w:divBdr>
      <w:divsChild>
        <w:div w:id="1583106197">
          <w:marLeft w:val="0"/>
          <w:marRight w:val="0"/>
          <w:marTop w:val="0"/>
          <w:marBottom w:val="0"/>
          <w:divBdr>
            <w:top w:val="none" w:sz="0" w:space="0" w:color="auto"/>
            <w:left w:val="none" w:sz="0" w:space="0" w:color="auto"/>
            <w:bottom w:val="none" w:sz="0" w:space="0" w:color="auto"/>
            <w:right w:val="none" w:sz="0" w:space="0" w:color="auto"/>
          </w:divBdr>
        </w:div>
        <w:div w:id="1747264424">
          <w:marLeft w:val="0"/>
          <w:marRight w:val="0"/>
          <w:marTop w:val="0"/>
          <w:marBottom w:val="0"/>
          <w:divBdr>
            <w:top w:val="none" w:sz="0" w:space="0" w:color="auto"/>
            <w:left w:val="none" w:sz="0" w:space="0" w:color="auto"/>
            <w:bottom w:val="none" w:sz="0" w:space="0" w:color="auto"/>
            <w:right w:val="none" w:sz="0" w:space="0" w:color="auto"/>
          </w:divBdr>
          <w:divsChild>
            <w:div w:id="370614758">
              <w:marLeft w:val="0"/>
              <w:marRight w:val="0"/>
              <w:marTop w:val="150"/>
              <w:marBottom w:val="0"/>
              <w:divBdr>
                <w:top w:val="none" w:sz="0" w:space="0" w:color="auto"/>
                <w:left w:val="none" w:sz="0" w:space="0" w:color="auto"/>
                <w:bottom w:val="none" w:sz="0" w:space="0" w:color="auto"/>
                <w:right w:val="none" w:sz="0" w:space="0" w:color="auto"/>
              </w:divBdr>
            </w:div>
            <w:div w:id="17032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ngmen.gov.cn/attachment/0/191/191409/2342122.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iangmen.gov.cn/attachment/0/190/190623/23421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iangmen.gov.cn/attachment/0/191/191410/2342122.xls" TargetMode="External"/><Relationship Id="rId5" Type="http://schemas.openxmlformats.org/officeDocument/2006/relationships/webSettings" Target="webSettings.xml"/><Relationship Id="rId10" Type="http://schemas.openxmlformats.org/officeDocument/2006/relationships/hyperlink" Target="http://www.jiangmen.gov.cn/attachment/0/190/190621/2342122.docx" TargetMode="External"/><Relationship Id="rId4" Type="http://schemas.openxmlformats.org/officeDocument/2006/relationships/settings" Target="settings.xml"/><Relationship Id="rId9" Type="http://schemas.openxmlformats.org/officeDocument/2006/relationships/hyperlink" Target="http://www.jiangmen.gov.cn/attachment/0/190/190620/2342122.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2021-09-13T02:15:00Z</dcterms:created>
  <dcterms:modified xsi:type="dcterms:W3CDTF">2021-09-13T02:16:00Z</dcterms:modified>
</cp:coreProperties>
</file>