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344AC2">
      <w:pPr>
        <w:jc w:val="center"/>
        <w:rPr>
          <w:rFonts w:asciiTheme="minorEastAsia" w:hAnsiTheme="minorEastAsia"/>
          <w:b/>
          <w:sz w:val="44"/>
          <w:szCs w:val="44"/>
        </w:rPr>
      </w:pPr>
      <w:r>
        <w:rPr>
          <w:rFonts w:asciiTheme="minorEastAsia" w:hAnsiTheme="minorEastAsia" w:hint="eastAsia"/>
          <w:b/>
          <w:sz w:val="44"/>
          <w:szCs w:val="44"/>
        </w:rPr>
        <w:t>20</w:t>
      </w:r>
      <w:r>
        <w:rPr>
          <w:rFonts w:asciiTheme="minorEastAsia" w:hAnsiTheme="minorEastAsia"/>
          <w:b/>
          <w:sz w:val="44"/>
          <w:szCs w:val="44"/>
        </w:rPr>
        <w:t>21</w:t>
      </w:r>
      <w:r>
        <w:rPr>
          <w:rFonts w:asciiTheme="minorEastAsia" w:hAnsiTheme="minorEastAsia" w:hint="eastAsia"/>
          <w:b/>
          <w:sz w:val="44"/>
          <w:szCs w:val="44"/>
        </w:rPr>
        <w:t>年江门市江海区</w:t>
      </w:r>
    </w:p>
    <w:p w:rsidR="008A54BF" w:rsidRDefault="00344AC2">
      <w:pPr>
        <w:ind w:rightChars="-282" w:right="-592"/>
        <w:jc w:val="center"/>
        <w:rPr>
          <w:rFonts w:asciiTheme="minorEastAsia" w:hAnsiTheme="minorEastAsia"/>
          <w:b/>
          <w:sz w:val="44"/>
          <w:szCs w:val="44"/>
        </w:rPr>
      </w:pPr>
      <w:r>
        <w:rPr>
          <w:rFonts w:asciiTheme="minorEastAsia" w:hAnsiTheme="minorEastAsia" w:hint="eastAsia"/>
          <w:b/>
          <w:sz w:val="44"/>
          <w:szCs w:val="44"/>
        </w:rPr>
        <w:t>第二</w:t>
      </w:r>
      <w:r>
        <w:rPr>
          <w:rFonts w:asciiTheme="minorEastAsia" w:hAnsiTheme="minorEastAsia" w:hint="eastAsia"/>
          <w:b/>
          <w:sz w:val="44"/>
          <w:szCs w:val="44"/>
        </w:rPr>
        <w:t>期（</w:t>
      </w:r>
      <w:r>
        <w:rPr>
          <w:rFonts w:asciiTheme="minorEastAsia" w:hAnsiTheme="minorEastAsia" w:hint="eastAsia"/>
          <w:b/>
          <w:sz w:val="44"/>
          <w:szCs w:val="44"/>
        </w:rPr>
        <w:t>3</w:t>
      </w:r>
      <w:r>
        <w:rPr>
          <w:rFonts w:asciiTheme="minorEastAsia" w:hAnsiTheme="minorEastAsia" w:hint="eastAsia"/>
          <w:b/>
          <w:sz w:val="44"/>
          <w:szCs w:val="44"/>
        </w:rPr>
        <w:t>月）</w:t>
      </w:r>
      <w:r>
        <w:rPr>
          <w:rFonts w:asciiTheme="minorEastAsia" w:hAnsiTheme="minorEastAsia" w:hint="eastAsia"/>
          <w:b/>
          <w:sz w:val="44"/>
          <w:szCs w:val="44"/>
        </w:rPr>
        <w:t>食品安全监督抽查结果分析报告</w:t>
      </w: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344AC2">
      <w:pPr>
        <w:jc w:val="center"/>
        <w:rPr>
          <w:rFonts w:asciiTheme="minorEastAsia" w:hAnsiTheme="minorEastAsia"/>
          <w:sz w:val="32"/>
          <w:szCs w:val="44"/>
        </w:rPr>
      </w:pPr>
      <w:r>
        <w:rPr>
          <w:rFonts w:asciiTheme="minorEastAsia" w:hAnsiTheme="minorEastAsia" w:hint="eastAsia"/>
          <w:sz w:val="32"/>
          <w:szCs w:val="44"/>
        </w:rPr>
        <w:t>广东省绿色产品认证检测中心有限公司</w:t>
      </w:r>
    </w:p>
    <w:p w:rsidR="008A54BF" w:rsidRDefault="00344AC2">
      <w:pPr>
        <w:jc w:val="center"/>
        <w:rPr>
          <w:rFonts w:asciiTheme="minorEastAsia" w:hAnsiTheme="minorEastAsia"/>
          <w:sz w:val="32"/>
          <w:szCs w:val="44"/>
        </w:rPr>
      </w:pPr>
      <w:r>
        <w:rPr>
          <w:rFonts w:asciiTheme="minorEastAsia" w:hAnsiTheme="minorEastAsia" w:hint="eastAsia"/>
          <w:sz w:val="32"/>
          <w:szCs w:val="44"/>
        </w:rPr>
        <w:t>20</w:t>
      </w:r>
      <w:r>
        <w:rPr>
          <w:rFonts w:asciiTheme="minorEastAsia" w:hAnsiTheme="minorEastAsia"/>
          <w:sz w:val="32"/>
          <w:szCs w:val="44"/>
        </w:rPr>
        <w:t>21</w:t>
      </w:r>
      <w:r>
        <w:rPr>
          <w:rFonts w:asciiTheme="minorEastAsia" w:hAnsiTheme="minorEastAsia" w:hint="eastAsia"/>
          <w:sz w:val="32"/>
          <w:szCs w:val="44"/>
        </w:rPr>
        <w:t>年</w:t>
      </w:r>
      <w:r>
        <w:rPr>
          <w:rFonts w:asciiTheme="minorEastAsia" w:hAnsiTheme="minorEastAsia"/>
          <w:sz w:val="32"/>
          <w:szCs w:val="44"/>
        </w:rPr>
        <w:t>04</w:t>
      </w:r>
      <w:r>
        <w:rPr>
          <w:rFonts w:asciiTheme="minorEastAsia" w:hAnsiTheme="minorEastAsia" w:hint="eastAsia"/>
          <w:sz w:val="32"/>
          <w:szCs w:val="44"/>
        </w:rPr>
        <w:t>月</w:t>
      </w:r>
      <w:r>
        <w:rPr>
          <w:rFonts w:asciiTheme="minorEastAsia" w:hAnsiTheme="minorEastAsia"/>
          <w:sz w:val="32"/>
          <w:szCs w:val="44"/>
        </w:rPr>
        <w:t>21</w:t>
      </w:r>
      <w:r>
        <w:rPr>
          <w:rFonts w:asciiTheme="minorEastAsia" w:hAnsiTheme="minorEastAsia" w:hint="eastAsia"/>
          <w:sz w:val="32"/>
          <w:szCs w:val="44"/>
        </w:rPr>
        <w:t>日</w:t>
      </w: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8A54BF">
      <w:pPr>
        <w:jc w:val="center"/>
        <w:rPr>
          <w:rFonts w:asciiTheme="minorEastAsia" w:hAnsiTheme="minorEastAsia"/>
          <w:b/>
          <w:sz w:val="44"/>
          <w:szCs w:val="44"/>
        </w:rPr>
      </w:pPr>
    </w:p>
    <w:p w:rsidR="008A54BF" w:rsidRDefault="00344AC2">
      <w:pPr>
        <w:jc w:val="center"/>
        <w:rPr>
          <w:rFonts w:asciiTheme="minorEastAsia" w:hAnsiTheme="minorEastAsia"/>
          <w:b/>
          <w:sz w:val="36"/>
          <w:szCs w:val="36"/>
        </w:rPr>
      </w:pPr>
      <w:r>
        <w:rPr>
          <w:rFonts w:asciiTheme="minorEastAsia" w:hAnsiTheme="minorEastAsia" w:hint="eastAsia"/>
          <w:b/>
          <w:sz w:val="36"/>
          <w:szCs w:val="36"/>
        </w:rPr>
        <w:lastRenderedPageBreak/>
        <w:t>20</w:t>
      </w:r>
      <w:r>
        <w:rPr>
          <w:rFonts w:asciiTheme="minorEastAsia" w:hAnsiTheme="minorEastAsia"/>
          <w:b/>
          <w:sz w:val="36"/>
          <w:szCs w:val="36"/>
        </w:rPr>
        <w:t>21</w:t>
      </w:r>
      <w:r>
        <w:rPr>
          <w:rFonts w:asciiTheme="minorEastAsia" w:hAnsiTheme="minorEastAsia" w:hint="eastAsia"/>
          <w:b/>
          <w:sz w:val="36"/>
          <w:szCs w:val="36"/>
        </w:rPr>
        <w:t>年江门市江海区</w:t>
      </w:r>
    </w:p>
    <w:p w:rsidR="008A54BF" w:rsidRDefault="00344AC2">
      <w:pPr>
        <w:jc w:val="center"/>
        <w:rPr>
          <w:rFonts w:asciiTheme="minorEastAsia" w:hAnsiTheme="minorEastAsia"/>
          <w:b/>
          <w:sz w:val="36"/>
          <w:szCs w:val="36"/>
        </w:rPr>
      </w:pPr>
      <w:r>
        <w:rPr>
          <w:rFonts w:asciiTheme="minorEastAsia" w:hAnsiTheme="minorEastAsia" w:hint="eastAsia"/>
          <w:b/>
          <w:sz w:val="44"/>
          <w:szCs w:val="44"/>
        </w:rPr>
        <w:t>第二</w:t>
      </w:r>
      <w:bookmarkStart w:id="0" w:name="_GoBack"/>
      <w:bookmarkEnd w:id="0"/>
      <w:r>
        <w:rPr>
          <w:rFonts w:asciiTheme="minorEastAsia" w:hAnsiTheme="minorEastAsia" w:hint="eastAsia"/>
          <w:b/>
          <w:sz w:val="44"/>
          <w:szCs w:val="44"/>
        </w:rPr>
        <w:t>期（</w:t>
      </w:r>
      <w:r>
        <w:rPr>
          <w:rFonts w:asciiTheme="minorEastAsia" w:hAnsiTheme="minorEastAsia" w:hint="eastAsia"/>
          <w:b/>
          <w:sz w:val="44"/>
          <w:szCs w:val="44"/>
        </w:rPr>
        <w:t>3</w:t>
      </w:r>
      <w:r>
        <w:rPr>
          <w:rFonts w:asciiTheme="minorEastAsia" w:hAnsiTheme="minorEastAsia" w:hint="eastAsia"/>
          <w:b/>
          <w:sz w:val="44"/>
          <w:szCs w:val="44"/>
        </w:rPr>
        <w:t>月）</w:t>
      </w:r>
      <w:r>
        <w:rPr>
          <w:rFonts w:asciiTheme="minorEastAsia" w:hAnsiTheme="minorEastAsia" w:hint="eastAsia"/>
          <w:b/>
          <w:sz w:val="36"/>
          <w:szCs w:val="36"/>
        </w:rPr>
        <w:t>食品安全监督抽查结果分析报告</w:t>
      </w:r>
    </w:p>
    <w:p w:rsidR="008A54BF" w:rsidRDefault="00344AC2">
      <w:pPr>
        <w:spacing w:beforeLines="50" w:before="156"/>
        <w:jc w:val="left"/>
        <w:rPr>
          <w:rFonts w:ascii="仿宋" w:eastAsia="仿宋" w:hAnsi="仿宋"/>
          <w:b/>
          <w:sz w:val="32"/>
          <w:szCs w:val="32"/>
        </w:rPr>
      </w:pPr>
      <w:r>
        <w:rPr>
          <w:rFonts w:ascii="仿宋" w:eastAsia="仿宋" w:hAnsi="仿宋" w:hint="eastAsia"/>
          <w:b/>
          <w:sz w:val="32"/>
          <w:szCs w:val="32"/>
        </w:rPr>
        <w:t>一、基本情况</w:t>
      </w:r>
    </w:p>
    <w:p w:rsidR="008A54BF" w:rsidRDefault="00344AC2">
      <w:pPr>
        <w:ind w:firstLine="660"/>
        <w:jc w:val="left"/>
        <w:rPr>
          <w:rFonts w:ascii="仿宋" w:eastAsia="仿宋" w:hAnsi="仿宋"/>
          <w:sz w:val="28"/>
          <w:szCs w:val="28"/>
        </w:rPr>
      </w:pPr>
      <w:r>
        <w:rPr>
          <w:rFonts w:ascii="仿宋" w:eastAsia="仿宋" w:hAnsi="仿宋" w:hint="eastAsia"/>
          <w:sz w:val="28"/>
          <w:szCs w:val="28"/>
        </w:rPr>
        <w:t>受江门市江海区市场监督管理局委托，我单位对江门市江海区</w:t>
      </w:r>
      <w:proofErr w:type="gramStart"/>
      <w:r>
        <w:rPr>
          <w:rFonts w:ascii="仿宋" w:eastAsia="仿宋" w:hAnsi="仿宋" w:hint="eastAsia"/>
          <w:sz w:val="28"/>
          <w:szCs w:val="28"/>
        </w:rPr>
        <w:t>区</w:t>
      </w:r>
      <w:proofErr w:type="gramEnd"/>
      <w:r>
        <w:rPr>
          <w:rFonts w:ascii="仿宋" w:eastAsia="仿宋" w:hAnsi="仿宋" w:hint="eastAsia"/>
          <w:sz w:val="28"/>
          <w:szCs w:val="28"/>
        </w:rPr>
        <w:t>辖区范围内流通环节和生产环节进行安全监督抽检，产品抽检类别包括食用农产品和肉制品</w:t>
      </w:r>
      <w:r>
        <w:rPr>
          <w:rFonts w:ascii="仿宋" w:eastAsia="仿宋" w:hAnsi="仿宋"/>
          <w:sz w:val="28"/>
          <w:szCs w:val="28"/>
        </w:rPr>
        <w:t>2</w:t>
      </w:r>
      <w:r>
        <w:rPr>
          <w:rFonts w:ascii="仿宋" w:eastAsia="仿宋" w:hAnsi="仿宋" w:hint="eastAsia"/>
          <w:sz w:val="28"/>
          <w:szCs w:val="28"/>
        </w:rPr>
        <w:t>类。在江海区市场监督管理局的指导和支持下，我公司于</w:t>
      </w: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3</w:t>
      </w:r>
      <w:r>
        <w:rPr>
          <w:rFonts w:ascii="仿宋" w:eastAsia="仿宋" w:hAnsi="仿宋" w:hint="eastAsia"/>
          <w:sz w:val="28"/>
          <w:szCs w:val="28"/>
        </w:rPr>
        <w:t>月</w:t>
      </w:r>
      <w:r>
        <w:rPr>
          <w:rFonts w:ascii="仿宋" w:eastAsia="仿宋" w:hAnsi="仿宋"/>
          <w:sz w:val="28"/>
          <w:szCs w:val="28"/>
        </w:rPr>
        <w:t>29</w:t>
      </w:r>
      <w:r>
        <w:rPr>
          <w:rFonts w:ascii="仿宋" w:eastAsia="仿宋" w:hAnsi="仿宋" w:hint="eastAsia"/>
          <w:sz w:val="28"/>
          <w:szCs w:val="28"/>
        </w:rPr>
        <w:t>日至</w:t>
      </w:r>
      <w:r>
        <w:rPr>
          <w:rFonts w:ascii="仿宋" w:eastAsia="仿宋" w:hAnsi="仿宋"/>
          <w:sz w:val="28"/>
          <w:szCs w:val="28"/>
        </w:rPr>
        <w:t>4</w:t>
      </w:r>
      <w:r>
        <w:rPr>
          <w:rFonts w:ascii="仿宋" w:eastAsia="仿宋" w:hAnsi="仿宋" w:hint="eastAsia"/>
          <w:sz w:val="28"/>
          <w:szCs w:val="28"/>
        </w:rPr>
        <w:t>月</w:t>
      </w:r>
      <w:r>
        <w:rPr>
          <w:rFonts w:ascii="仿宋" w:eastAsia="仿宋" w:hAnsi="仿宋"/>
          <w:sz w:val="28"/>
          <w:szCs w:val="28"/>
        </w:rPr>
        <w:t>2</w:t>
      </w:r>
      <w:r>
        <w:rPr>
          <w:rFonts w:ascii="仿宋" w:eastAsia="仿宋" w:hAnsi="仿宋" w:hint="eastAsia"/>
          <w:sz w:val="28"/>
          <w:szCs w:val="28"/>
        </w:rPr>
        <w:t>日</w:t>
      </w:r>
      <w:r>
        <w:rPr>
          <w:rFonts w:ascii="仿宋" w:eastAsia="仿宋" w:hAnsi="仿宋" w:hint="eastAsia"/>
          <w:sz w:val="28"/>
          <w:szCs w:val="28"/>
        </w:rPr>
        <w:t>对</w:t>
      </w:r>
      <w:r>
        <w:rPr>
          <w:rFonts w:ascii="仿宋" w:eastAsia="仿宋" w:hAnsi="仿宋"/>
          <w:sz w:val="28"/>
          <w:szCs w:val="28"/>
        </w:rPr>
        <w:t>86</w:t>
      </w:r>
      <w:r>
        <w:rPr>
          <w:rFonts w:ascii="仿宋" w:eastAsia="仿宋" w:hAnsi="仿宋" w:hint="eastAsia"/>
          <w:sz w:val="28"/>
          <w:szCs w:val="28"/>
        </w:rPr>
        <w:t>批次产品（包括</w:t>
      </w:r>
      <w:r>
        <w:rPr>
          <w:rFonts w:ascii="仿宋" w:eastAsia="仿宋" w:hAnsi="仿宋"/>
          <w:sz w:val="28"/>
          <w:szCs w:val="28"/>
        </w:rPr>
        <w:t>82</w:t>
      </w:r>
      <w:r>
        <w:rPr>
          <w:rFonts w:ascii="仿宋" w:eastAsia="仿宋" w:hAnsi="仿宋" w:hint="eastAsia"/>
          <w:sz w:val="28"/>
          <w:szCs w:val="28"/>
        </w:rPr>
        <w:t>批次食用农产品、</w:t>
      </w:r>
      <w:r>
        <w:rPr>
          <w:rFonts w:ascii="仿宋" w:eastAsia="仿宋" w:hAnsi="仿宋"/>
          <w:sz w:val="28"/>
          <w:szCs w:val="28"/>
        </w:rPr>
        <w:t>4</w:t>
      </w:r>
      <w:r>
        <w:rPr>
          <w:rFonts w:ascii="仿宋" w:eastAsia="仿宋" w:hAnsi="仿宋" w:hint="eastAsia"/>
          <w:sz w:val="28"/>
          <w:szCs w:val="28"/>
        </w:rPr>
        <w:t>批次工业加工食品）</w:t>
      </w:r>
      <w:r>
        <w:rPr>
          <w:rFonts w:ascii="仿宋" w:eastAsia="仿宋" w:hAnsi="仿宋" w:hint="eastAsia"/>
          <w:sz w:val="28"/>
          <w:szCs w:val="28"/>
        </w:rPr>
        <w:t>的开展了现场抽样工作</w:t>
      </w:r>
      <w:r>
        <w:rPr>
          <w:rFonts w:ascii="仿宋" w:eastAsia="仿宋" w:hAnsi="仿宋" w:hint="eastAsia"/>
          <w:sz w:val="28"/>
          <w:szCs w:val="28"/>
        </w:rPr>
        <w:t>，</w:t>
      </w:r>
      <w:r>
        <w:rPr>
          <w:rFonts w:ascii="仿宋" w:eastAsia="仿宋" w:hAnsi="仿宋" w:hint="eastAsia"/>
          <w:sz w:val="28"/>
          <w:szCs w:val="28"/>
        </w:rPr>
        <w:t>经检验，</w:t>
      </w:r>
      <w:r>
        <w:rPr>
          <w:rFonts w:ascii="仿宋" w:eastAsia="仿宋" w:hAnsi="仿宋" w:hint="eastAsia"/>
          <w:sz w:val="28"/>
          <w:szCs w:val="28"/>
        </w:rPr>
        <w:t>有</w:t>
      </w:r>
      <w:r>
        <w:rPr>
          <w:rFonts w:ascii="仿宋" w:eastAsia="仿宋" w:hAnsi="仿宋"/>
          <w:sz w:val="28"/>
          <w:szCs w:val="28"/>
        </w:rPr>
        <w:t>2</w:t>
      </w:r>
      <w:r>
        <w:rPr>
          <w:rFonts w:ascii="仿宋" w:eastAsia="仿宋" w:hAnsi="仿宋" w:hint="eastAsia"/>
          <w:sz w:val="28"/>
          <w:szCs w:val="28"/>
        </w:rPr>
        <w:t>批次食用农产品不合格，产品抽检整体合格率为</w:t>
      </w:r>
      <w:r>
        <w:rPr>
          <w:rFonts w:ascii="仿宋" w:eastAsia="仿宋" w:hAnsi="仿宋"/>
          <w:sz w:val="28"/>
          <w:szCs w:val="28"/>
        </w:rPr>
        <w:t>97.7</w:t>
      </w:r>
      <w:r>
        <w:rPr>
          <w:rFonts w:ascii="仿宋" w:eastAsia="仿宋" w:hAnsi="仿宋" w:hint="eastAsia"/>
          <w:sz w:val="28"/>
          <w:szCs w:val="28"/>
        </w:rPr>
        <w:t>%</w:t>
      </w:r>
      <w:r>
        <w:rPr>
          <w:rFonts w:ascii="仿宋" w:eastAsia="仿宋" w:hAnsi="仿宋" w:hint="eastAsia"/>
          <w:sz w:val="28"/>
          <w:szCs w:val="28"/>
        </w:rPr>
        <w:t>。</w:t>
      </w:r>
    </w:p>
    <w:p w:rsidR="008A54BF" w:rsidRDefault="00344AC2">
      <w:pPr>
        <w:spacing w:beforeLines="50" w:before="156"/>
        <w:jc w:val="left"/>
        <w:rPr>
          <w:rFonts w:ascii="仿宋" w:eastAsia="仿宋" w:hAnsi="仿宋"/>
          <w:b/>
          <w:sz w:val="32"/>
          <w:szCs w:val="32"/>
        </w:rPr>
      </w:pPr>
      <w:r>
        <w:rPr>
          <w:rFonts w:ascii="仿宋" w:eastAsia="仿宋" w:hAnsi="仿宋" w:hint="eastAsia"/>
          <w:b/>
          <w:sz w:val="32"/>
          <w:szCs w:val="32"/>
        </w:rPr>
        <w:t>二、抽检情况</w:t>
      </w:r>
    </w:p>
    <w:p w:rsidR="008A54BF" w:rsidRDefault="00344AC2">
      <w:pPr>
        <w:ind w:firstLineChars="200" w:firstLine="602"/>
        <w:rPr>
          <w:rFonts w:ascii="仿宋" w:eastAsia="仿宋" w:hAnsi="仿宋"/>
          <w:b/>
          <w:bCs/>
          <w:sz w:val="30"/>
          <w:szCs w:val="30"/>
        </w:rPr>
      </w:pPr>
      <w:r>
        <w:rPr>
          <w:rFonts w:ascii="仿宋" w:eastAsia="仿宋" w:hAnsi="仿宋" w:hint="eastAsia"/>
          <w:b/>
          <w:bCs/>
          <w:sz w:val="30"/>
          <w:szCs w:val="30"/>
        </w:rPr>
        <w:t>1</w:t>
      </w:r>
      <w:r>
        <w:rPr>
          <w:rFonts w:ascii="仿宋" w:eastAsia="仿宋" w:hAnsi="仿宋" w:hint="eastAsia"/>
          <w:b/>
          <w:bCs/>
          <w:sz w:val="30"/>
          <w:szCs w:val="30"/>
        </w:rPr>
        <w:t>、各类别食品抽检情况</w:t>
      </w:r>
    </w:p>
    <w:p w:rsidR="008A54BF" w:rsidRDefault="00344AC2">
      <w:pPr>
        <w:ind w:firstLine="660"/>
        <w:jc w:val="left"/>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86</w:t>
      </w:r>
      <w:r>
        <w:rPr>
          <w:rFonts w:ascii="仿宋" w:eastAsia="仿宋" w:hAnsi="仿宋" w:hint="eastAsia"/>
          <w:sz w:val="28"/>
          <w:szCs w:val="28"/>
        </w:rPr>
        <w:t>批次食品主要为食用农产品和工业加工食品</w:t>
      </w:r>
      <w:r>
        <w:rPr>
          <w:rFonts w:ascii="仿宋" w:eastAsia="仿宋" w:hAnsi="仿宋"/>
          <w:sz w:val="28"/>
          <w:szCs w:val="28"/>
        </w:rPr>
        <w:t>2</w:t>
      </w:r>
      <w:r>
        <w:rPr>
          <w:rFonts w:ascii="仿宋" w:eastAsia="仿宋" w:hAnsi="仿宋" w:hint="eastAsia"/>
          <w:sz w:val="28"/>
          <w:szCs w:val="28"/>
        </w:rPr>
        <w:t>大类产品，其中农产品合格率为</w:t>
      </w:r>
      <w:r>
        <w:rPr>
          <w:rFonts w:ascii="仿宋" w:eastAsia="仿宋" w:hAnsi="仿宋"/>
          <w:sz w:val="28"/>
          <w:szCs w:val="28"/>
        </w:rPr>
        <w:t>97.6</w:t>
      </w:r>
      <w:r>
        <w:rPr>
          <w:rFonts w:ascii="仿宋" w:eastAsia="仿宋" w:hAnsi="仿宋" w:hint="eastAsia"/>
          <w:sz w:val="28"/>
          <w:szCs w:val="28"/>
        </w:rPr>
        <w:t>%</w:t>
      </w:r>
      <w:r>
        <w:rPr>
          <w:rFonts w:ascii="仿宋" w:eastAsia="仿宋" w:hAnsi="仿宋" w:hint="eastAsia"/>
          <w:sz w:val="28"/>
          <w:szCs w:val="28"/>
        </w:rPr>
        <w:t>、加工食品合格率为</w:t>
      </w:r>
      <w:r>
        <w:rPr>
          <w:rFonts w:ascii="仿宋" w:eastAsia="仿宋" w:hAnsi="仿宋"/>
          <w:sz w:val="28"/>
          <w:szCs w:val="28"/>
        </w:rPr>
        <w:t>100</w:t>
      </w:r>
      <w:r>
        <w:rPr>
          <w:rFonts w:ascii="仿宋" w:eastAsia="仿宋" w:hAnsi="仿宋" w:hint="eastAsia"/>
          <w:sz w:val="28"/>
          <w:szCs w:val="28"/>
        </w:rPr>
        <w:t>%</w:t>
      </w:r>
      <w:r>
        <w:rPr>
          <w:rFonts w:ascii="仿宋" w:eastAsia="仿宋" w:hAnsi="仿宋" w:hint="eastAsia"/>
          <w:sz w:val="28"/>
          <w:szCs w:val="28"/>
        </w:rPr>
        <w:t>。各类别食品抽检情况见表</w:t>
      </w:r>
      <w:r>
        <w:rPr>
          <w:rFonts w:ascii="仿宋" w:eastAsia="仿宋" w:hAnsi="仿宋" w:hint="eastAsia"/>
          <w:sz w:val="28"/>
          <w:szCs w:val="28"/>
        </w:rPr>
        <w:t>1</w:t>
      </w:r>
      <w:r>
        <w:rPr>
          <w:rFonts w:ascii="仿宋" w:eastAsia="仿宋" w:hAnsi="仿宋" w:hint="eastAsia"/>
          <w:sz w:val="28"/>
          <w:szCs w:val="28"/>
        </w:rPr>
        <w:t>。</w:t>
      </w:r>
    </w:p>
    <w:p w:rsidR="008A54BF" w:rsidRDefault="00344AC2">
      <w:pPr>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 xml:space="preserve">1 </w:t>
      </w:r>
      <w:r>
        <w:rPr>
          <w:rFonts w:ascii="仿宋" w:eastAsia="仿宋" w:hAnsi="仿宋" w:hint="eastAsia"/>
          <w:sz w:val="28"/>
          <w:szCs w:val="28"/>
        </w:rPr>
        <w:t>各类别食品抽检情况统计表</w:t>
      </w:r>
    </w:p>
    <w:tbl>
      <w:tblPr>
        <w:tblStyle w:val="a6"/>
        <w:tblW w:w="9789" w:type="dxa"/>
        <w:jc w:val="center"/>
        <w:tblLayout w:type="fixed"/>
        <w:tblLook w:val="04A0" w:firstRow="1" w:lastRow="0" w:firstColumn="1" w:lastColumn="0" w:noHBand="0" w:noVBand="1"/>
      </w:tblPr>
      <w:tblGrid>
        <w:gridCol w:w="704"/>
        <w:gridCol w:w="1559"/>
        <w:gridCol w:w="1133"/>
        <w:gridCol w:w="1277"/>
        <w:gridCol w:w="1134"/>
        <w:gridCol w:w="2835"/>
        <w:gridCol w:w="1147"/>
      </w:tblGrid>
      <w:tr w:rsidR="008A54BF">
        <w:trPr>
          <w:trHeight w:val="510"/>
          <w:jc w:val="center"/>
        </w:trPr>
        <w:tc>
          <w:tcPr>
            <w:tcW w:w="704"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序号</w:t>
            </w:r>
          </w:p>
        </w:tc>
        <w:tc>
          <w:tcPr>
            <w:tcW w:w="1559"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抽检类别</w:t>
            </w:r>
          </w:p>
        </w:tc>
        <w:tc>
          <w:tcPr>
            <w:tcW w:w="1133" w:type="dxa"/>
            <w:vAlign w:val="center"/>
          </w:tcPr>
          <w:p w:rsidR="008A54BF" w:rsidRDefault="00344AC2">
            <w:pPr>
              <w:ind w:rightChars="-186" w:right="-391"/>
              <w:rPr>
                <w:rFonts w:ascii="Times New Roman" w:hAnsi="Times New Roman" w:cs="Times New Roman"/>
                <w:b/>
                <w:szCs w:val="21"/>
              </w:rPr>
            </w:pPr>
            <w:r>
              <w:rPr>
                <w:rFonts w:ascii="Times New Roman" w:hAnsi="Times New Roman" w:cs="Times New Roman"/>
                <w:b/>
                <w:szCs w:val="21"/>
              </w:rPr>
              <w:t>抽检批次</w:t>
            </w:r>
          </w:p>
        </w:tc>
        <w:tc>
          <w:tcPr>
            <w:tcW w:w="1277"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不合格批次</w:t>
            </w:r>
          </w:p>
        </w:tc>
        <w:tc>
          <w:tcPr>
            <w:tcW w:w="1134"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不合格率</w:t>
            </w:r>
          </w:p>
        </w:tc>
        <w:tc>
          <w:tcPr>
            <w:tcW w:w="2835"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不合格项目</w:t>
            </w:r>
          </w:p>
        </w:tc>
        <w:tc>
          <w:tcPr>
            <w:tcW w:w="1147"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合格率</w:t>
            </w:r>
          </w:p>
        </w:tc>
      </w:tr>
      <w:tr w:rsidR="008A54BF">
        <w:trPr>
          <w:trHeight w:val="510"/>
          <w:jc w:val="center"/>
        </w:trPr>
        <w:tc>
          <w:tcPr>
            <w:tcW w:w="704"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w:t>
            </w:r>
          </w:p>
        </w:tc>
        <w:tc>
          <w:tcPr>
            <w:tcW w:w="1559"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食用农产品</w:t>
            </w:r>
          </w:p>
        </w:tc>
        <w:tc>
          <w:tcPr>
            <w:tcW w:w="1133"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82</w:t>
            </w:r>
          </w:p>
        </w:tc>
        <w:tc>
          <w:tcPr>
            <w:tcW w:w="127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2</w:t>
            </w:r>
          </w:p>
        </w:tc>
        <w:tc>
          <w:tcPr>
            <w:tcW w:w="1134"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2.4</w:t>
            </w:r>
            <w:r>
              <w:rPr>
                <w:rFonts w:ascii="Times New Roman" w:hAnsi="Times New Roman" w:cs="Times New Roman" w:hint="eastAsia"/>
                <w:szCs w:val="21"/>
              </w:rPr>
              <w:t>%</w:t>
            </w:r>
          </w:p>
        </w:tc>
        <w:tc>
          <w:tcPr>
            <w:tcW w:w="2835" w:type="dxa"/>
            <w:vAlign w:val="center"/>
          </w:tcPr>
          <w:p w:rsidR="008A54BF" w:rsidRDefault="00344AC2">
            <w:pPr>
              <w:jc w:val="center"/>
              <w:rPr>
                <w:rFonts w:ascii="Times New Roman" w:hAnsi="Times New Roman" w:cs="Times New Roman"/>
                <w:szCs w:val="21"/>
              </w:rPr>
            </w:pPr>
            <w:proofErr w:type="gramStart"/>
            <w:r>
              <w:rPr>
                <w:rFonts w:ascii="Times New Roman" w:hAnsi="Times New Roman" w:cs="Times New Roman" w:hint="eastAsia"/>
                <w:szCs w:val="21"/>
              </w:rPr>
              <w:t>啶</w:t>
            </w:r>
            <w:proofErr w:type="gramEnd"/>
            <w:r>
              <w:rPr>
                <w:rFonts w:ascii="Times New Roman" w:hAnsi="Times New Roman" w:cs="Times New Roman" w:hint="eastAsia"/>
                <w:szCs w:val="21"/>
              </w:rPr>
              <w:t>虫</w:t>
            </w:r>
            <w:proofErr w:type="gramStart"/>
            <w:r>
              <w:rPr>
                <w:rFonts w:ascii="Times New Roman" w:hAnsi="Times New Roman" w:cs="Times New Roman" w:hint="eastAsia"/>
                <w:szCs w:val="21"/>
              </w:rPr>
              <w:t>脒</w:t>
            </w:r>
            <w:proofErr w:type="gramEnd"/>
            <w:r>
              <w:rPr>
                <w:rFonts w:ascii="Times New Roman" w:hAnsi="Times New Roman" w:cs="Times New Roman" w:hint="eastAsia"/>
                <w:szCs w:val="21"/>
              </w:rPr>
              <w:t>、</w:t>
            </w:r>
            <w:proofErr w:type="gramStart"/>
            <w:r>
              <w:rPr>
                <w:rFonts w:ascii="Times New Roman" w:hAnsi="Times New Roman" w:cs="Times New Roman" w:hint="eastAsia"/>
                <w:szCs w:val="21"/>
              </w:rPr>
              <w:t>恩诺沙</w:t>
            </w:r>
            <w:proofErr w:type="gramEnd"/>
            <w:r>
              <w:rPr>
                <w:rFonts w:ascii="Times New Roman" w:hAnsi="Times New Roman" w:cs="Times New Roman" w:hint="eastAsia"/>
                <w:szCs w:val="21"/>
              </w:rPr>
              <w:t>星</w:t>
            </w:r>
          </w:p>
        </w:tc>
        <w:tc>
          <w:tcPr>
            <w:tcW w:w="114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97.6%</w:t>
            </w:r>
          </w:p>
        </w:tc>
      </w:tr>
      <w:tr w:rsidR="008A54BF">
        <w:trPr>
          <w:trHeight w:val="510"/>
          <w:jc w:val="center"/>
        </w:trPr>
        <w:tc>
          <w:tcPr>
            <w:tcW w:w="704"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2</w:t>
            </w:r>
          </w:p>
        </w:tc>
        <w:tc>
          <w:tcPr>
            <w:tcW w:w="1559" w:type="dxa"/>
            <w:vAlign w:val="center"/>
          </w:tcPr>
          <w:p w:rsidR="008A54BF" w:rsidRDefault="00344AC2">
            <w:pPr>
              <w:widowControl/>
              <w:jc w:val="center"/>
              <w:textAlignment w:val="bottom"/>
              <w:rPr>
                <w:rFonts w:ascii="宋体" w:eastAsia="宋体" w:hAnsi="宋体" w:cs="宋体"/>
                <w:color w:val="000000"/>
                <w:kern w:val="0"/>
                <w:szCs w:val="21"/>
              </w:rPr>
            </w:pPr>
            <w:r>
              <w:rPr>
                <w:rFonts w:ascii="宋体" w:eastAsia="宋体" w:hAnsi="宋体" w:cs="宋体" w:hint="eastAsia"/>
                <w:color w:val="000000"/>
                <w:kern w:val="0"/>
                <w:szCs w:val="21"/>
              </w:rPr>
              <w:t>工业加工食品</w:t>
            </w:r>
          </w:p>
        </w:tc>
        <w:tc>
          <w:tcPr>
            <w:tcW w:w="1133" w:type="dxa"/>
            <w:vAlign w:val="center"/>
          </w:tcPr>
          <w:p w:rsidR="008A54BF" w:rsidRDefault="00344AC2">
            <w:pPr>
              <w:widowControl/>
              <w:jc w:val="center"/>
              <w:textAlignment w:val="bottom"/>
              <w:rPr>
                <w:rFonts w:ascii="Times New Roman" w:hAnsi="Times New Roman" w:cs="Times New Roman"/>
                <w:szCs w:val="21"/>
              </w:rPr>
            </w:pPr>
            <w:r>
              <w:rPr>
                <w:rFonts w:ascii="Times New Roman" w:hAnsi="Times New Roman" w:cs="Times New Roman"/>
                <w:szCs w:val="21"/>
              </w:rPr>
              <w:t>4</w:t>
            </w:r>
          </w:p>
        </w:tc>
        <w:tc>
          <w:tcPr>
            <w:tcW w:w="127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0</w:t>
            </w:r>
          </w:p>
        </w:tc>
        <w:tc>
          <w:tcPr>
            <w:tcW w:w="1134"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0</w:t>
            </w:r>
          </w:p>
        </w:tc>
        <w:tc>
          <w:tcPr>
            <w:tcW w:w="2835"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w:t>
            </w:r>
          </w:p>
        </w:tc>
        <w:tc>
          <w:tcPr>
            <w:tcW w:w="114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100%</w:t>
            </w:r>
          </w:p>
        </w:tc>
      </w:tr>
      <w:tr w:rsidR="008A54BF">
        <w:trPr>
          <w:trHeight w:val="510"/>
          <w:jc w:val="center"/>
        </w:trPr>
        <w:tc>
          <w:tcPr>
            <w:tcW w:w="2263" w:type="dxa"/>
            <w:gridSpan w:val="2"/>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合计</w:t>
            </w:r>
          </w:p>
        </w:tc>
        <w:tc>
          <w:tcPr>
            <w:tcW w:w="1133"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86</w:t>
            </w:r>
          </w:p>
        </w:tc>
        <w:tc>
          <w:tcPr>
            <w:tcW w:w="1277"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2</w:t>
            </w:r>
          </w:p>
        </w:tc>
        <w:tc>
          <w:tcPr>
            <w:tcW w:w="1134"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2.3</w:t>
            </w:r>
            <w:r>
              <w:rPr>
                <w:rFonts w:ascii="Times New Roman" w:hAnsi="Times New Roman" w:cs="Times New Roman" w:hint="eastAsia"/>
                <w:b/>
                <w:szCs w:val="21"/>
              </w:rPr>
              <w:t>%</w:t>
            </w:r>
          </w:p>
        </w:tc>
        <w:tc>
          <w:tcPr>
            <w:tcW w:w="2835" w:type="dxa"/>
            <w:vAlign w:val="center"/>
          </w:tcPr>
          <w:p w:rsidR="008A54BF" w:rsidRDefault="00344AC2">
            <w:pPr>
              <w:jc w:val="center"/>
              <w:rPr>
                <w:rFonts w:ascii="Times New Roman" w:hAnsi="Times New Roman" w:cs="Times New Roman"/>
                <w:b/>
                <w:bCs/>
                <w:szCs w:val="21"/>
              </w:rPr>
            </w:pPr>
            <w:proofErr w:type="gramStart"/>
            <w:r>
              <w:rPr>
                <w:rFonts w:ascii="Times New Roman" w:hAnsi="Times New Roman" w:cs="Times New Roman" w:hint="eastAsia"/>
                <w:b/>
                <w:bCs/>
                <w:szCs w:val="21"/>
              </w:rPr>
              <w:t>啶</w:t>
            </w:r>
            <w:proofErr w:type="gramEnd"/>
            <w:r>
              <w:rPr>
                <w:rFonts w:ascii="Times New Roman" w:hAnsi="Times New Roman" w:cs="Times New Roman" w:hint="eastAsia"/>
                <w:b/>
                <w:bCs/>
                <w:szCs w:val="21"/>
              </w:rPr>
              <w:t>虫</w:t>
            </w:r>
            <w:proofErr w:type="gramStart"/>
            <w:r>
              <w:rPr>
                <w:rFonts w:ascii="Times New Roman" w:hAnsi="Times New Roman" w:cs="Times New Roman" w:hint="eastAsia"/>
                <w:b/>
                <w:bCs/>
                <w:szCs w:val="21"/>
              </w:rPr>
              <w:t>脒</w:t>
            </w:r>
            <w:proofErr w:type="gramEnd"/>
            <w:r>
              <w:rPr>
                <w:rFonts w:ascii="Times New Roman" w:hAnsi="Times New Roman" w:cs="Times New Roman" w:hint="eastAsia"/>
                <w:b/>
                <w:bCs/>
                <w:szCs w:val="21"/>
              </w:rPr>
              <w:t>、</w:t>
            </w:r>
            <w:proofErr w:type="gramStart"/>
            <w:r>
              <w:rPr>
                <w:rFonts w:ascii="Times New Roman" w:hAnsi="Times New Roman" w:cs="Times New Roman" w:hint="eastAsia"/>
                <w:b/>
                <w:bCs/>
                <w:szCs w:val="21"/>
              </w:rPr>
              <w:t>恩诺沙</w:t>
            </w:r>
            <w:proofErr w:type="gramEnd"/>
            <w:r>
              <w:rPr>
                <w:rFonts w:ascii="Times New Roman" w:hAnsi="Times New Roman" w:cs="Times New Roman" w:hint="eastAsia"/>
                <w:b/>
                <w:bCs/>
                <w:szCs w:val="21"/>
              </w:rPr>
              <w:t>星</w:t>
            </w:r>
          </w:p>
        </w:tc>
        <w:tc>
          <w:tcPr>
            <w:tcW w:w="1147"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97.7%</w:t>
            </w:r>
          </w:p>
        </w:tc>
      </w:tr>
    </w:tbl>
    <w:p w:rsidR="008A54BF" w:rsidRDefault="00344AC2">
      <w:pPr>
        <w:numPr>
          <w:ilvl w:val="0"/>
          <w:numId w:val="1"/>
        </w:numPr>
        <w:ind w:firstLineChars="200" w:firstLine="562"/>
        <w:rPr>
          <w:rFonts w:ascii="仿宋" w:eastAsia="仿宋" w:hAnsi="仿宋"/>
          <w:b/>
          <w:bCs/>
          <w:sz w:val="28"/>
          <w:szCs w:val="28"/>
        </w:rPr>
      </w:pPr>
      <w:r>
        <w:rPr>
          <w:rFonts w:ascii="仿宋" w:eastAsia="仿宋" w:hAnsi="仿宋" w:hint="eastAsia"/>
          <w:b/>
          <w:bCs/>
          <w:sz w:val="28"/>
          <w:szCs w:val="28"/>
        </w:rPr>
        <w:t>食用农产品产品种类抽检情况</w:t>
      </w:r>
    </w:p>
    <w:p w:rsidR="008A54BF" w:rsidRDefault="00344AC2">
      <w:pPr>
        <w:ind w:firstLine="640"/>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82</w:t>
      </w:r>
      <w:r>
        <w:rPr>
          <w:rFonts w:ascii="仿宋" w:eastAsia="仿宋" w:hAnsi="仿宋" w:hint="eastAsia"/>
          <w:sz w:val="28"/>
          <w:szCs w:val="28"/>
        </w:rPr>
        <w:t>批次食用农产品包括畜禽肉及副产品、蔬菜、水产品、水果类、鲜蛋等</w:t>
      </w:r>
      <w:r>
        <w:rPr>
          <w:rFonts w:ascii="仿宋" w:eastAsia="仿宋" w:hAnsi="仿宋"/>
          <w:sz w:val="28"/>
          <w:szCs w:val="28"/>
        </w:rPr>
        <w:t>5</w:t>
      </w:r>
      <w:r>
        <w:rPr>
          <w:rFonts w:ascii="仿宋" w:eastAsia="仿宋" w:hAnsi="仿宋" w:hint="eastAsia"/>
          <w:sz w:val="28"/>
          <w:szCs w:val="28"/>
        </w:rPr>
        <w:t>类，其中有</w:t>
      </w:r>
      <w:r>
        <w:rPr>
          <w:rFonts w:ascii="仿宋" w:eastAsia="仿宋" w:hAnsi="仿宋"/>
          <w:sz w:val="28"/>
          <w:szCs w:val="28"/>
        </w:rPr>
        <w:t>2</w:t>
      </w:r>
      <w:r>
        <w:rPr>
          <w:rFonts w:ascii="仿宋" w:eastAsia="仿宋" w:hAnsi="仿宋" w:hint="eastAsia"/>
          <w:sz w:val="28"/>
          <w:szCs w:val="28"/>
        </w:rPr>
        <w:t>批次产品不合格，分别为</w:t>
      </w:r>
      <w:bookmarkStart w:id="1" w:name="_Hlk59695838"/>
      <w:r>
        <w:rPr>
          <w:rFonts w:ascii="仿宋" w:eastAsia="仿宋" w:hAnsi="仿宋"/>
          <w:sz w:val="28"/>
          <w:szCs w:val="28"/>
        </w:rPr>
        <w:t>1</w:t>
      </w:r>
      <w:r>
        <w:rPr>
          <w:rFonts w:ascii="仿宋" w:eastAsia="仿宋" w:hAnsi="仿宋" w:hint="eastAsia"/>
          <w:sz w:val="28"/>
          <w:szCs w:val="28"/>
        </w:rPr>
        <w:t>批次蔬</w:t>
      </w:r>
      <w:r>
        <w:rPr>
          <w:rFonts w:ascii="仿宋" w:eastAsia="仿宋" w:hAnsi="仿宋" w:hint="eastAsia"/>
          <w:sz w:val="28"/>
          <w:szCs w:val="28"/>
        </w:rPr>
        <w:lastRenderedPageBreak/>
        <w:t>菜和</w:t>
      </w:r>
      <w:r>
        <w:rPr>
          <w:rFonts w:ascii="仿宋" w:eastAsia="仿宋" w:hAnsi="仿宋"/>
          <w:sz w:val="28"/>
          <w:szCs w:val="28"/>
        </w:rPr>
        <w:t>1</w:t>
      </w:r>
      <w:r>
        <w:rPr>
          <w:rFonts w:ascii="仿宋" w:eastAsia="仿宋" w:hAnsi="仿宋" w:hint="eastAsia"/>
          <w:sz w:val="28"/>
          <w:szCs w:val="28"/>
        </w:rPr>
        <w:t>批次水产品</w:t>
      </w:r>
      <w:bookmarkEnd w:id="1"/>
      <w:r>
        <w:rPr>
          <w:rFonts w:ascii="仿宋" w:eastAsia="仿宋" w:hAnsi="仿宋" w:hint="eastAsia"/>
          <w:sz w:val="28"/>
          <w:szCs w:val="28"/>
        </w:rPr>
        <w:t>，产品整体合格率为</w:t>
      </w:r>
      <w:r>
        <w:rPr>
          <w:rFonts w:ascii="仿宋" w:eastAsia="仿宋" w:hAnsi="仿宋"/>
          <w:sz w:val="28"/>
          <w:szCs w:val="28"/>
        </w:rPr>
        <w:t>97.6</w:t>
      </w:r>
      <w:r>
        <w:rPr>
          <w:rFonts w:ascii="仿宋" w:eastAsia="仿宋" w:hAnsi="仿宋" w:hint="eastAsia"/>
          <w:sz w:val="28"/>
          <w:szCs w:val="28"/>
        </w:rPr>
        <w:t>%</w:t>
      </w:r>
      <w:r>
        <w:rPr>
          <w:rFonts w:ascii="仿宋" w:eastAsia="仿宋" w:hAnsi="仿宋" w:hint="eastAsia"/>
          <w:sz w:val="28"/>
          <w:szCs w:val="28"/>
        </w:rPr>
        <w:t>。具体抽检情况见表</w:t>
      </w:r>
      <w:r>
        <w:rPr>
          <w:rFonts w:ascii="仿宋" w:eastAsia="仿宋" w:hAnsi="仿宋" w:hint="eastAsia"/>
          <w:sz w:val="28"/>
          <w:szCs w:val="28"/>
        </w:rPr>
        <w:t>2</w:t>
      </w:r>
      <w:r>
        <w:rPr>
          <w:rFonts w:ascii="仿宋" w:eastAsia="仿宋" w:hAnsi="仿宋" w:hint="eastAsia"/>
          <w:sz w:val="28"/>
          <w:szCs w:val="28"/>
        </w:rPr>
        <w:t>。</w:t>
      </w:r>
    </w:p>
    <w:p w:rsidR="008A54BF" w:rsidRDefault="00344AC2">
      <w:pPr>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食用农产品抽检情况统计表</w:t>
      </w:r>
    </w:p>
    <w:tbl>
      <w:tblPr>
        <w:tblStyle w:val="a6"/>
        <w:tblW w:w="9631" w:type="dxa"/>
        <w:jc w:val="center"/>
        <w:tblLayout w:type="fixed"/>
        <w:tblLook w:val="04A0" w:firstRow="1" w:lastRow="0" w:firstColumn="1" w:lastColumn="0" w:noHBand="0" w:noVBand="1"/>
      </w:tblPr>
      <w:tblGrid>
        <w:gridCol w:w="874"/>
        <w:gridCol w:w="1815"/>
        <w:gridCol w:w="1162"/>
        <w:gridCol w:w="1433"/>
        <w:gridCol w:w="1257"/>
        <w:gridCol w:w="1928"/>
        <w:gridCol w:w="1162"/>
      </w:tblGrid>
      <w:tr w:rsidR="008A54BF">
        <w:trPr>
          <w:trHeight w:val="454"/>
          <w:tblHeader/>
          <w:jc w:val="center"/>
        </w:trPr>
        <w:tc>
          <w:tcPr>
            <w:tcW w:w="874"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序号</w:t>
            </w:r>
          </w:p>
        </w:tc>
        <w:tc>
          <w:tcPr>
            <w:tcW w:w="1815"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抽检类别</w:t>
            </w:r>
          </w:p>
        </w:tc>
        <w:tc>
          <w:tcPr>
            <w:tcW w:w="1162" w:type="dxa"/>
            <w:vAlign w:val="center"/>
          </w:tcPr>
          <w:p w:rsidR="008A54BF" w:rsidRDefault="00344AC2">
            <w:pPr>
              <w:ind w:rightChars="-186" w:right="-391"/>
              <w:rPr>
                <w:rFonts w:ascii="Times New Roman" w:hAnsi="Times New Roman" w:cs="Times New Roman"/>
                <w:b/>
                <w:szCs w:val="21"/>
              </w:rPr>
            </w:pPr>
            <w:r>
              <w:rPr>
                <w:rFonts w:ascii="Times New Roman" w:hAnsi="Times New Roman" w:cs="Times New Roman"/>
                <w:b/>
                <w:szCs w:val="21"/>
              </w:rPr>
              <w:t>抽检批次</w:t>
            </w:r>
          </w:p>
        </w:tc>
        <w:tc>
          <w:tcPr>
            <w:tcW w:w="1433"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不合格批次</w:t>
            </w:r>
          </w:p>
        </w:tc>
        <w:tc>
          <w:tcPr>
            <w:tcW w:w="1257"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不合格率</w:t>
            </w:r>
          </w:p>
        </w:tc>
        <w:tc>
          <w:tcPr>
            <w:tcW w:w="1928"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不合格项目</w:t>
            </w:r>
          </w:p>
        </w:tc>
        <w:tc>
          <w:tcPr>
            <w:tcW w:w="1162" w:type="dxa"/>
            <w:vAlign w:val="center"/>
          </w:tcPr>
          <w:p w:rsidR="008A54BF" w:rsidRDefault="00344AC2">
            <w:pPr>
              <w:jc w:val="center"/>
              <w:rPr>
                <w:rFonts w:ascii="Times New Roman" w:hAnsi="Times New Roman" w:cs="Times New Roman"/>
                <w:b/>
                <w:szCs w:val="21"/>
              </w:rPr>
            </w:pPr>
            <w:r>
              <w:rPr>
                <w:rFonts w:ascii="Times New Roman" w:hAnsi="Times New Roman" w:cs="Times New Roman"/>
                <w:b/>
                <w:szCs w:val="21"/>
              </w:rPr>
              <w:t>合格率</w:t>
            </w:r>
          </w:p>
        </w:tc>
      </w:tr>
      <w:tr w:rsidR="008A54BF">
        <w:trPr>
          <w:trHeight w:val="454"/>
          <w:tblHeader/>
          <w:jc w:val="center"/>
        </w:trPr>
        <w:tc>
          <w:tcPr>
            <w:tcW w:w="874"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w:t>
            </w:r>
          </w:p>
        </w:tc>
        <w:tc>
          <w:tcPr>
            <w:tcW w:w="1815"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畜禽肉及副产品</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12</w:t>
            </w:r>
          </w:p>
        </w:tc>
        <w:tc>
          <w:tcPr>
            <w:tcW w:w="1433"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0</w:t>
            </w:r>
          </w:p>
        </w:tc>
        <w:tc>
          <w:tcPr>
            <w:tcW w:w="1928"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100%</w:t>
            </w:r>
          </w:p>
        </w:tc>
      </w:tr>
      <w:tr w:rsidR="008A54BF">
        <w:trPr>
          <w:trHeight w:val="454"/>
          <w:tblHeader/>
          <w:jc w:val="center"/>
        </w:trPr>
        <w:tc>
          <w:tcPr>
            <w:tcW w:w="874"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2</w:t>
            </w:r>
          </w:p>
        </w:tc>
        <w:tc>
          <w:tcPr>
            <w:tcW w:w="1815"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蔬菜</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25</w:t>
            </w:r>
          </w:p>
        </w:tc>
        <w:tc>
          <w:tcPr>
            <w:tcW w:w="1433"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w:t>
            </w:r>
          </w:p>
        </w:tc>
        <w:tc>
          <w:tcPr>
            <w:tcW w:w="125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w:t>
            </w:r>
          </w:p>
        </w:tc>
        <w:tc>
          <w:tcPr>
            <w:tcW w:w="1928" w:type="dxa"/>
            <w:vAlign w:val="center"/>
          </w:tcPr>
          <w:p w:rsidR="008A54BF" w:rsidRDefault="00344AC2">
            <w:pPr>
              <w:jc w:val="center"/>
              <w:rPr>
                <w:rFonts w:ascii="Times New Roman" w:hAnsi="Times New Roman" w:cs="Times New Roman"/>
                <w:szCs w:val="21"/>
              </w:rPr>
            </w:pPr>
            <w:proofErr w:type="gramStart"/>
            <w:r>
              <w:rPr>
                <w:rFonts w:ascii="Times New Roman" w:hAnsi="Times New Roman" w:cs="Times New Roman" w:hint="eastAsia"/>
                <w:szCs w:val="21"/>
              </w:rPr>
              <w:t>啶</w:t>
            </w:r>
            <w:proofErr w:type="gramEnd"/>
            <w:r>
              <w:rPr>
                <w:rFonts w:ascii="Times New Roman" w:hAnsi="Times New Roman" w:cs="Times New Roman" w:hint="eastAsia"/>
                <w:szCs w:val="21"/>
              </w:rPr>
              <w:t>虫</w:t>
            </w:r>
            <w:proofErr w:type="gramStart"/>
            <w:r>
              <w:rPr>
                <w:rFonts w:ascii="Times New Roman" w:hAnsi="Times New Roman" w:cs="Times New Roman" w:hint="eastAsia"/>
                <w:szCs w:val="21"/>
              </w:rPr>
              <w:t>脒</w:t>
            </w:r>
            <w:proofErr w:type="gramEnd"/>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96.0%</w:t>
            </w:r>
          </w:p>
        </w:tc>
      </w:tr>
      <w:tr w:rsidR="008A54BF">
        <w:trPr>
          <w:trHeight w:val="454"/>
          <w:tblHeader/>
          <w:jc w:val="center"/>
        </w:trPr>
        <w:tc>
          <w:tcPr>
            <w:tcW w:w="874"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3</w:t>
            </w:r>
          </w:p>
        </w:tc>
        <w:tc>
          <w:tcPr>
            <w:tcW w:w="1815"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水产品</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20</w:t>
            </w:r>
          </w:p>
        </w:tc>
        <w:tc>
          <w:tcPr>
            <w:tcW w:w="1433"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w:t>
            </w:r>
          </w:p>
        </w:tc>
        <w:tc>
          <w:tcPr>
            <w:tcW w:w="125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szCs w:val="21"/>
              </w:rPr>
              <w:t>%</w:t>
            </w:r>
          </w:p>
        </w:tc>
        <w:tc>
          <w:tcPr>
            <w:tcW w:w="1928" w:type="dxa"/>
            <w:vAlign w:val="center"/>
          </w:tcPr>
          <w:p w:rsidR="008A54BF" w:rsidRDefault="00344AC2">
            <w:pPr>
              <w:jc w:val="center"/>
              <w:rPr>
                <w:rFonts w:ascii="Times New Roman" w:hAnsi="Times New Roman" w:cs="Times New Roman"/>
                <w:szCs w:val="21"/>
              </w:rPr>
            </w:pPr>
            <w:proofErr w:type="gramStart"/>
            <w:r>
              <w:rPr>
                <w:rFonts w:ascii="Times New Roman" w:hAnsi="Times New Roman" w:cs="Times New Roman" w:hint="eastAsia"/>
                <w:szCs w:val="21"/>
              </w:rPr>
              <w:t>恩诺沙</w:t>
            </w:r>
            <w:proofErr w:type="gramEnd"/>
            <w:r>
              <w:rPr>
                <w:rFonts w:ascii="Times New Roman" w:hAnsi="Times New Roman" w:cs="Times New Roman" w:hint="eastAsia"/>
                <w:szCs w:val="21"/>
              </w:rPr>
              <w:t>星</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95.0%</w:t>
            </w:r>
          </w:p>
        </w:tc>
      </w:tr>
      <w:tr w:rsidR="008A54BF">
        <w:trPr>
          <w:trHeight w:val="454"/>
          <w:tblHeader/>
          <w:jc w:val="center"/>
        </w:trPr>
        <w:tc>
          <w:tcPr>
            <w:tcW w:w="874"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4</w:t>
            </w:r>
          </w:p>
        </w:tc>
        <w:tc>
          <w:tcPr>
            <w:tcW w:w="1815"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水果类</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10</w:t>
            </w:r>
          </w:p>
        </w:tc>
        <w:tc>
          <w:tcPr>
            <w:tcW w:w="1433"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0</w:t>
            </w:r>
          </w:p>
        </w:tc>
        <w:tc>
          <w:tcPr>
            <w:tcW w:w="1928"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100%</w:t>
            </w:r>
          </w:p>
        </w:tc>
      </w:tr>
      <w:tr w:rsidR="008A54BF">
        <w:trPr>
          <w:trHeight w:val="454"/>
          <w:tblHeader/>
          <w:jc w:val="center"/>
        </w:trPr>
        <w:tc>
          <w:tcPr>
            <w:tcW w:w="874"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5</w:t>
            </w:r>
          </w:p>
        </w:tc>
        <w:tc>
          <w:tcPr>
            <w:tcW w:w="1815"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鲜蛋</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15</w:t>
            </w:r>
          </w:p>
        </w:tc>
        <w:tc>
          <w:tcPr>
            <w:tcW w:w="1433"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0</w:t>
            </w:r>
          </w:p>
        </w:tc>
        <w:tc>
          <w:tcPr>
            <w:tcW w:w="1928" w:type="dxa"/>
            <w:vAlign w:val="center"/>
          </w:tcPr>
          <w:p w:rsidR="008A54BF" w:rsidRDefault="00344AC2">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8A54BF" w:rsidRDefault="00344AC2">
            <w:pPr>
              <w:jc w:val="center"/>
              <w:rPr>
                <w:rFonts w:ascii="Times New Roman" w:hAnsi="Times New Roman" w:cs="Times New Roman"/>
                <w:szCs w:val="21"/>
              </w:rPr>
            </w:pPr>
            <w:r>
              <w:rPr>
                <w:rFonts w:ascii="Times New Roman" w:hAnsi="Times New Roman" w:cs="Times New Roman"/>
                <w:szCs w:val="21"/>
              </w:rPr>
              <w:t>100%</w:t>
            </w:r>
          </w:p>
        </w:tc>
      </w:tr>
    </w:tbl>
    <w:p w:rsidR="008A54BF" w:rsidRDefault="00344AC2">
      <w:pPr>
        <w:rPr>
          <w:rFonts w:ascii="仿宋" w:eastAsia="仿宋" w:hAnsi="仿宋"/>
          <w:b/>
          <w:bCs/>
          <w:sz w:val="28"/>
          <w:szCs w:val="28"/>
        </w:rPr>
      </w:pPr>
      <w:r>
        <w:rPr>
          <w:rFonts w:ascii="仿宋" w:eastAsia="仿宋" w:hAnsi="仿宋"/>
          <w:b/>
          <w:bCs/>
          <w:sz w:val="28"/>
          <w:szCs w:val="28"/>
        </w:rPr>
        <w:t>2</w:t>
      </w:r>
      <w:r>
        <w:rPr>
          <w:rFonts w:ascii="仿宋" w:eastAsia="仿宋" w:hAnsi="仿宋" w:hint="eastAsia"/>
          <w:b/>
          <w:bCs/>
          <w:sz w:val="28"/>
          <w:szCs w:val="28"/>
        </w:rPr>
        <w:t>）工业加工食品抽检情况</w:t>
      </w:r>
    </w:p>
    <w:p w:rsidR="008A54BF" w:rsidRDefault="00344AC2">
      <w:pPr>
        <w:ind w:firstLineChars="200" w:firstLine="560"/>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4</w:t>
      </w:r>
      <w:r>
        <w:rPr>
          <w:rFonts w:ascii="仿宋" w:eastAsia="仿宋" w:hAnsi="仿宋" w:hint="eastAsia"/>
          <w:sz w:val="28"/>
          <w:szCs w:val="28"/>
        </w:rPr>
        <w:t>批次加工食品主要为腌腊肉制品类，经检验产品合格率为</w:t>
      </w:r>
      <w:r>
        <w:rPr>
          <w:rFonts w:ascii="仿宋" w:eastAsia="仿宋" w:hAnsi="仿宋"/>
          <w:sz w:val="28"/>
          <w:szCs w:val="28"/>
        </w:rPr>
        <w:t>100</w:t>
      </w:r>
      <w:r>
        <w:rPr>
          <w:rFonts w:ascii="仿宋" w:eastAsia="仿宋" w:hAnsi="仿宋" w:hint="eastAsia"/>
          <w:sz w:val="28"/>
          <w:szCs w:val="28"/>
        </w:rPr>
        <w:t>%</w:t>
      </w:r>
      <w:r>
        <w:rPr>
          <w:rFonts w:ascii="仿宋" w:eastAsia="仿宋" w:hAnsi="仿宋" w:hint="eastAsia"/>
          <w:sz w:val="28"/>
          <w:szCs w:val="28"/>
        </w:rPr>
        <w:t>。</w:t>
      </w:r>
    </w:p>
    <w:p w:rsidR="008A54BF" w:rsidRDefault="00344AC2">
      <w:pPr>
        <w:rPr>
          <w:rFonts w:ascii="仿宋" w:eastAsia="仿宋" w:hAnsi="仿宋"/>
          <w:b/>
          <w:bCs/>
          <w:sz w:val="30"/>
          <w:szCs w:val="30"/>
        </w:rPr>
      </w:pPr>
      <w:r>
        <w:rPr>
          <w:rFonts w:ascii="仿宋" w:eastAsia="仿宋" w:hAnsi="仿宋" w:hint="eastAsia"/>
          <w:b/>
          <w:bCs/>
          <w:sz w:val="30"/>
          <w:szCs w:val="30"/>
        </w:rPr>
        <w:t>2</w:t>
      </w:r>
      <w:r>
        <w:rPr>
          <w:rFonts w:ascii="仿宋" w:eastAsia="仿宋" w:hAnsi="仿宋" w:hint="eastAsia"/>
          <w:b/>
          <w:bCs/>
          <w:sz w:val="30"/>
          <w:szCs w:val="30"/>
        </w:rPr>
        <w:t>、不同抽样场所食品抽检情况统计表</w:t>
      </w:r>
    </w:p>
    <w:p w:rsidR="008A54BF" w:rsidRDefault="00344AC2">
      <w:pPr>
        <w:ind w:firstLineChars="200" w:firstLine="560"/>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86</w:t>
      </w:r>
      <w:r>
        <w:rPr>
          <w:rFonts w:ascii="仿宋" w:eastAsia="仿宋" w:hAnsi="仿宋" w:hint="eastAsia"/>
          <w:sz w:val="28"/>
          <w:szCs w:val="28"/>
        </w:rPr>
        <w:t>批次样品涉及的抽样场所主要为超市、农贸市场、其他、商场、小食杂店、原铺料库、成品库（</w:t>
      </w:r>
      <w:proofErr w:type="gramStart"/>
      <w:r>
        <w:rPr>
          <w:rFonts w:ascii="仿宋" w:eastAsia="仿宋" w:hAnsi="仿宋" w:hint="eastAsia"/>
          <w:sz w:val="28"/>
          <w:szCs w:val="28"/>
        </w:rPr>
        <w:t>已检区</w:t>
      </w:r>
      <w:proofErr w:type="gramEnd"/>
      <w:r>
        <w:rPr>
          <w:rFonts w:ascii="仿宋" w:eastAsia="仿宋" w:hAnsi="仿宋" w:hint="eastAsia"/>
          <w:sz w:val="28"/>
          <w:szCs w:val="28"/>
        </w:rPr>
        <w:t>）等，不同抽样地点产品抽检情况见表</w:t>
      </w:r>
      <w:r>
        <w:rPr>
          <w:rFonts w:ascii="仿宋" w:eastAsia="仿宋" w:hAnsi="仿宋"/>
          <w:sz w:val="28"/>
          <w:szCs w:val="28"/>
        </w:rPr>
        <w:t>3</w:t>
      </w:r>
      <w:r>
        <w:rPr>
          <w:rFonts w:ascii="仿宋" w:eastAsia="仿宋" w:hAnsi="仿宋" w:hint="eastAsia"/>
          <w:sz w:val="28"/>
          <w:szCs w:val="28"/>
        </w:rPr>
        <w:t>。</w:t>
      </w:r>
    </w:p>
    <w:p w:rsidR="008A54BF" w:rsidRDefault="00344AC2">
      <w:pPr>
        <w:jc w:val="center"/>
        <w:rPr>
          <w:rFonts w:ascii="仿宋" w:eastAsia="仿宋" w:hAnsi="仿宋"/>
          <w:sz w:val="30"/>
          <w:szCs w:val="30"/>
        </w:rPr>
      </w:pPr>
      <w:r>
        <w:rPr>
          <w:rFonts w:ascii="仿宋" w:eastAsia="仿宋" w:hAnsi="仿宋" w:hint="eastAsia"/>
          <w:sz w:val="30"/>
          <w:szCs w:val="30"/>
        </w:rPr>
        <w:t>表</w:t>
      </w:r>
      <w:r>
        <w:rPr>
          <w:rFonts w:ascii="仿宋" w:eastAsia="仿宋" w:hAnsi="仿宋"/>
          <w:sz w:val="30"/>
          <w:szCs w:val="30"/>
        </w:rPr>
        <w:t>3</w:t>
      </w:r>
      <w:r>
        <w:rPr>
          <w:rFonts w:ascii="仿宋" w:eastAsia="仿宋" w:hAnsi="仿宋" w:hint="eastAsia"/>
          <w:sz w:val="30"/>
          <w:szCs w:val="30"/>
        </w:rPr>
        <w:t xml:space="preserve"> </w:t>
      </w:r>
      <w:r>
        <w:rPr>
          <w:rFonts w:ascii="仿宋" w:eastAsia="仿宋" w:hAnsi="仿宋" w:hint="eastAsia"/>
          <w:sz w:val="30"/>
          <w:szCs w:val="30"/>
        </w:rPr>
        <w:t>不同抽样场所抽检情况统计表</w:t>
      </w:r>
    </w:p>
    <w:tbl>
      <w:tblPr>
        <w:tblStyle w:val="a6"/>
        <w:tblW w:w="10082" w:type="dxa"/>
        <w:jc w:val="center"/>
        <w:tblLayout w:type="fixed"/>
        <w:tblLook w:val="04A0" w:firstRow="1" w:lastRow="0" w:firstColumn="1" w:lastColumn="0" w:noHBand="0" w:noVBand="1"/>
      </w:tblPr>
      <w:tblGrid>
        <w:gridCol w:w="643"/>
        <w:gridCol w:w="1350"/>
        <w:gridCol w:w="1020"/>
        <w:gridCol w:w="1377"/>
        <w:gridCol w:w="1130"/>
        <w:gridCol w:w="1000"/>
        <w:gridCol w:w="965"/>
        <w:gridCol w:w="1724"/>
        <w:gridCol w:w="873"/>
      </w:tblGrid>
      <w:tr w:rsidR="008A54BF">
        <w:trPr>
          <w:trHeight w:val="363"/>
          <w:tblHeader/>
          <w:jc w:val="center"/>
        </w:trPr>
        <w:tc>
          <w:tcPr>
            <w:tcW w:w="643" w:type="dxa"/>
            <w:vAlign w:val="center"/>
          </w:tcPr>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序号</w:t>
            </w:r>
          </w:p>
        </w:tc>
        <w:tc>
          <w:tcPr>
            <w:tcW w:w="1350" w:type="dxa"/>
            <w:vAlign w:val="center"/>
          </w:tcPr>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抽检类别</w:t>
            </w:r>
          </w:p>
        </w:tc>
        <w:tc>
          <w:tcPr>
            <w:tcW w:w="1020" w:type="dxa"/>
            <w:vAlign w:val="center"/>
          </w:tcPr>
          <w:p w:rsidR="008A54BF" w:rsidRDefault="00344AC2">
            <w:pPr>
              <w:ind w:rightChars="-186" w:right="-391"/>
              <w:rPr>
                <w:rFonts w:ascii="Times New Roman" w:eastAsia="宋体" w:hAnsi="Times New Roman" w:cs="Times New Roman"/>
                <w:b/>
                <w:szCs w:val="21"/>
              </w:rPr>
            </w:pPr>
            <w:r>
              <w:rPr>
                <w:rFonts w:ascii="Times New Roman" w:eastAsia="宋体" w:hAnsi="Times New Roman" w:cs="Times New Roman" w:hint="eastAsia"/>
                <w:b/>
                <w:szCs w:val="21"/>
              </w:rPr>
              <w:t>抽检总数</w:t>
            </w:r>
          </w:p>
        </w:tc>
        <w:tc>
          <w:tcPr>
            <w:tcW w:w="1377" w:type="dxa"/>
            <w:vAlign w:val="center"/>
          </w:tcPr>
          <w:p w:rsidR="008A54BF" w:rsidRDefault="00344AC2">
            <w:pPr>
              <w:ind w:rightChars="-186" w:right="-391"/>
              <w:rPr>
                <w:rFonts w:ascii="Times New Roman" w:eastAsia="宋体" w:hAnsi="Times New Roman" w:cs="Times New Roman"/>
                <w:b/>
                <w:szCs w:val="21"/>
              </w:rPr>
            </w:pPr>
            <w:r>
              <w:rPr>
                <w:rFonts w:ascii="Times New Roman" w:eastAsia="宋体" w:hAnsi="Times New Roman" w:cs="Times New Roman"/>
                <w:b/>
                <w:szCs w:val="21"/>
              </w:rPr>
              <w:t>抽检场所</w:t>
            </w:r>
          </w:p>
        </w:tc>
        <w:tc>
          <w:tcPr>
            <w:tcW w:w="1130" w:type="dxa"/>
            <w:vAlign w:val="center"/>
          </w:tcPr>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抽样批次</w:t>
            </w:r>
          </w:p>
        </w:tc>
        <w:tc>
          <w:tcPr>
            <w:tcW w:w="1000" w:type="dxa"/>
            <w:vAlign w:val="center"/>
          </w:tcPr>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不合格</w:t>
            </w:r>
          </w:p>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批次</w:t>
            </w:r>
          </w:p>
        </w:tc>
        <w:tc>
          <w:tcPr>
            <w:tcW w:w="965" w:type="dxa"/>
            <w:vAlign w:val="center"/>
          </w:tcPr>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不合格率</w:t>
            </w:r>
          </w:p>
        </w:tc>
        <w:tc>
          <w:tcPr>
            <w:tcW w:w="1724" w:type="dxa"/>
            <w:vAlign w:val="center"/>
          </w:tcPr>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不合格</w:t>
            </w:r>
          </w:p>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项目</w:t>
            </w:r>
          </w:p>
        </w:tc>
        <w:tc>
          <w:tcPr>
            <w:tcW w:w="873" w:type="dxa"/>
            <w:vAlign w:val="center"/>
          </w:tcPr>
          <w:p w:rsidR="008A54BF" w:rsidRDefault="00344AC2">
            <w:pPr>
              <w:jc w:val="center"/>
              <w:rPr>
                <w:rFonts w:ascii="Times New Roman" w:eastAsia="宋体" w:hAnsi="Times New Roman" w:cs="Times New Roman"/>
                <w:b/>
                <w:szCs w:val="21"/>
              </w:rPr>
            </w:pPr>
            <w:r>
              <w:rPr>
                <w:rFonts w:ascii="Times New Roman" w:eastAsia="宋体" w:hAnsi="Times New Roman" w:cs="Times New Roman"/>
                <w:b/>
                <w:szCs w:val="21"/>
              </w:rPr>
              <w:t>合格率</w:t>
            </w:r>
          </w:p>
        </w:tc>
      </w:tr>
      <w:tr w:rsidR="008A54BF">
        <w:trPr>
          <w:trHeight w:val="454"/>
          <w:jc w:val="center"/>
        </w:trPr>
        <w:tc>
          <w:tcPr>
            <w:tcW w:w="643" w:type="dxa"/>
            <w:vMerge w:val="restart"/>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350" w:type="dxa"/>
            <w:vMerge w:val="restart"/>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食用农产品</w:t>
            </w:r>
          </w:p>
        </w:tc>
        <w:tc>
          <w:tcPr>
            <w:tcW w:w="1020" w:type="dxa"/>
            <w:vMerge w:val="restart"/>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szCs w:val="21"/>
              </w:rPr>
              <w:t>2</w:t>
            </w:r>
          </w:p>
        </w:tc>
        <w:tc>
          <w:tcPr>
            <w:tcW w:w="1377"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超市</w:t>
            </w:r>
          </w:p>
        </w:tc>
        <w:tc>
          <w:tcPr>
            <w:tcW w:w="1130"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9</w:t>
            </w:r>
          </w:p>
        </w:tc>
        <w:tc>
          <w:tcPr>
            <w:tcW w:w="100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965"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3.4</w:t>
            </w:r>
            <w:r>
              <w:rPr>
                <w:rFonts w:ascii="Times New Roman" w:eastAsia="宋体" w:hAnsi="Times New Roman" w:cs="Times New Roman" w:hint="eastAsia"/>
                <w:szCs w:val="21"/>
              </w:rPr>
              <w:t>%</w:t>
            </w:r>
          </w:p>
        </w:tc>
        <w:tc>
          <w:tcPr>
            <w:tcW w:w="1724" w:type="dxa"/>
            <w:vAlign w:val="center"/>
          </w:tcPr>
          <w:p w:rsidR="008A54BF" w:rsidRDefault="00344AC2">
            <w:pPr>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啶</w:t>
            </w:r>
            <w:proofErr w:type="gramEnd"/>
            <w:r>
              <w:rPr>
                <w:rFonts w:ascii="Times New Roman" w:eastAsia="宋体" w:hAnsi="Times New Roman" w:cs="Times New Roman" w:hint="eastAsia"/>
                <w:szCs w:val="21"/>
              </w:rPr>
              <w:t>虫</w:t>
            </w:r>
            <w:proofErr w:type="gramStart"/>
            <w:r>
              <w:rPr>
                <w:rFonts w:ascii="Times New Roman" w:eastAsia="宋体" w:hAnsi="Times New Roman" w:cs="Times New Roman" w:hint="eastAsia"/>
                <w:szCs w:val="21"/>
              </w:rPr>
              <w:t>脒</w:t>
            </w:r>
            <w:proofErr w:type="gramEnd"/>
          </w:p>
        </w:tc>
        <w:tc>
          <w:tcPr>
            <w:tcW w:w="87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96.6%</w:t>
            </w:r>
          </w:p>
        </w:tc>
      </w:tr>
      <w:tr w:rsidR="008A54BF">
        <w:trPr>
          <w:trHeight w:val="454"/>
          <w:jc w:val="center"/>
        </w:trPr>
        <w:tc>
          <w:tcPr>
            <w:tcW w:w="643" w:type="dxa"/>
            <w:vMerge/>
            <w:vAlign w:val="center"/>
          </w:tcPr>
          <w:p w:rsidR="008A54BF" w:rsidRDefault="008A54BF">
            <w:pPr>
              <w:jc w:val="center"/>
              <w:rPr>
                <w:rFonts w:ascii="Times New Roman" w:eastAsia="宋体" w:hAnsi="Times New Roman" w:cs="Times New Roman"/>
                <w:szCs w:val="21"/>
              </w:rPr>
            </w:pPr>
          </w:p>
        </w:tc>
        <w:tc>
          <w:tcPr>
            <w:tcW w:w="1350" w:type="dxa"/>
            <w:vMerge/>
            <w:vAlign w:val="center"/>
          </w:tcPr>
          <w:p w:rsidR="008A54BF" w:rsidRDefault="008A54BF">
            <w:pPr>
              <w:jc w:val="center"/>
              <w:rPr>
                <w:rFonts w:ascii="Times New Roman" w:eastAsia="宋体" w:hAnsi="Times New Roman" w:cs="Times New Roman"/>
                <w:szCs w:val="21"/>
              </w:rPr>
            </w:pPr>
          </w:p>
        </w:tc>
        <w:tc>
          <w:tcPr>
            <w:tcW w:w="1020" w:type="dxa"/>
            <w:vMerge/>
            <w:vAlign w:val="center"/>
          </w:tcPr>
          <w:p w:rsidR="008A54BF" w:rsidRDefault="008A54BF">
            <w:pPr>
              <w:jc w:val="center"/>
              <w:rPr>
                <w:rFonts w:ascii="Times New Roman" w:eastAsia="宋体" w:hAnsi="Times New Roman" w:cs="Times New Roman"/>
                <w:szCs w:val="21"/>
              </w:rPr>
            </w:pPr>
          </w:p>
        </w:tc>
        <w:tc>
          <w:tcPr>
            <w:tcW w:w="1377"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农贸市场</w:t>
            </w:r>
          </w:p>
        </w:tc>
        <w:tc>
          <w:tcPr>
            <w:tcW w:w="1130"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44</w:t>
            </w:r>
          </w:p>
        </w:tc>
        <w:tc>
          <w:tcPr>
            <w:tcW w:w="100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965"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2.2</w:t>
            </w:r>
            <w:r>
              <w:rPr>
                <w:rFonts w:ascii="Times New Roman" w:eastAsia="宋体" w:hAnsi="Times New Roman" w:cs="Times New Roman" w:hint="eastAsia"/>
                <w:szCs w:val="21"/>
              </w:rPr>
              <w:t>%</w:t>
            </w:r>
          </w:p>
        </w:tc>
        <w:tc>
          <w:tcPr>
            <w:tcW w:w="1724" w:type="dxa"/>
            <w:vAlign w:val="center"/>
          </w:tcPr>
          <w:p w:rsidR="008A54BF" w:rsidRDefault="00344AC2">
            <w:pPr>
              <w:widowControl/>
              <w:jc w:val="center"/>
              <w:textAlignment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恩诺沙</w:t>
            </w:r>
            <w:proofErr w:type="gramEnd"/>
            <w:r>
              <w:rPr>
                <w:rFonts w:ascii="Times New Roman" w:eastAsia="宋体" w:hAnsi="Times New Roman" w:cs="Times New Roman" w:hint="eastAsia"/>
                <w:kern w:val="0"/>
                <w:szCs w:val="21"/>
              </w:rPr>
              <w:t>星</w:t>
            </w:r>
          </w:p>
        </w:tc>
        <w:tc>
          <w:tcPr>
            <w:tcW w:w="87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97.8%</w:t>
            </w:r>
          </w:p>
        </w:tc>
      </w:tr>
      <w:tr w:rsidR="008A54BF">
        <w:trPr>
          <w:trHeight w:val="454"/>
          <w:jc w:val="center"/>
        </w:trPr>
        <w:tc>
          <w:tcPr>
            <w:tcW w:w="643" w:type="dxa"/>
            <w:vMerge/>
            <w:vAlign w:val="center"/>
          </w:tcPr>
          <w:p w:rsidR="008A54BF" w:rsidRDefault="008A54BF">
            <w:pPr>
              <w:jc w:val="center"/>
              <w:rPr>
                <w:rFonts w:ascii="Times New Roman" w:eastAsia="宋体" w:hAnsi="Times New Roman" w:cs="Times New Roman"/>
                <w:szCs w:val="21"/>
              </w:rPr>
            </w:pPr>
          </w:p>
        </w:tc>
        <w:tc>
          <w:tcPr>
            <w:tcW w:w="1350" w:type="dxa"/>
            <w:vMerge/>
            <w:vAlign w:val="center"/>
          </w:tcPr>
          <w:p w:rsidR="008A54BF" w:rsidRDefault="008A54BF">
            <w:pPr>
              <w:jc w:val="center"/>
              <w:rPr>
                <w:rFonts w:ascii="Times New Roman" w:eastAsia="宋体" w:hAnsi="Times New Roman" w:cs="Times New Roman"/>
                <w:szCs w:val="21"/>
              </w:rPr>
            </w:pPr>
          </w:p>
        </w:tc>
        <w:tc>
          <w:tcPr>
            <w:tcW w:w="1020" w:type="dxa"/>
            <w:vMerge/>
            <w:vAlign w:val="center"/>
          </w:tcPr>
          <w:p w:rsidR="008A54BF" w:rsidRDefault="008A54BF">
            <w:pPr>
              <w:jc w:val="center"/>
              <w:rPr>
                <w:rFonts w:ascii="Times New Roman" w:eastAsia="宋体" w:hAnsi="Times New Roman" w:cs="Times New Roman"/>
                <w:szCs w:val="21"/>
              </w:rPr>
            </w:pPr>
          </w:p>
        </w:tc>
        <w:tc>
          <w:tcPr>
            <w:tcW w:w="1377"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其他</w:t>
            </w:r>
          </w:p>
        </w:tc>
        <w:tc>
          <w:tcPr>
            <w:tcW w:w="1130"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100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965"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24"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szCs w:val="21"/>
              </w:rPr>
              <w:t>/</w:t>
            </w:r>
          </w:p>
        </w:tc>
        <w:tc>
          <w:tcPr>
            <w:tcW w:w="87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8A54BF">
        <w:trPr>
          <w:trHeight w:val="454"/>
          <w:jc w:val="center"/>
        </w:trPr>
        <w:tc>
          <w:tcPr>
            <w:tcW w:w="643" w:type="dxa"/>
            <w:vMerge/>
            <w:vAlign w:val="center"/>
          </w:tcPr>
          <w:p w:rsidR="008A54BF" w:rsidRDefault="008A54BF">
            <w:pPr>
              <w:jc w:val="center"/>
              <w:rPr>
                <w:rFonts w:ascii="Times New Roman" w:eastAsia="宋体" w:hAnsi="Times New Roman" w:cs="Times New Roman"/>
                <w:szCs w:val="21"/>
              </w:rPr>
            </w:pPr>
          </w:p>
        </w:tc>
        <w:tc>
          <w:tcPr>
            <w:tcW w:w="1350" w:type="dxa"/>
            <w:vMerge/>
            <w:vAlign w:val="center"/>
          </w:tcPr>
          <w:p w:rsidR="008A54BF" w:rsidRDefault="008A54BF">
            <w:pPr>
              <w:jc w:val="center"/>
              <w:rPr>
                <w:rFonts w:ascii="Times New Roman" w:eastAsia="宋体" w:hAnsi="Times New Roman" w:cs="Times New Roman"/>
                <w:szCs w:val="21"/>
              </w:rPr>
            </w:pPr>
          </w:p>
        </w:tc>
        <w:tc>
          <w:tcPr>
            <w:tcW w:w="1020" w:type="dxa"/>
            <w:vMerge/>
            <w:vAlign w:val="center"/>
          </w:tcPr>
          <w:p w:rsidR="008A54BF" w:rsidRDefault="008A54BF">
            <w:pPr>
              <w:jc w:val="center"/>
              <w:rPr>
                <w:rFonts w:ascii="Times New Roman" w:eastAsia="宋体" w:hAnsi="Times New Roman" w:cs="Times New Roman"/>
                <w:szCs w:val="21"/>
              </w:rPr>
            </w:pPr>
          </w:p>
        </w:tc>
        <w:tc>
          <w:tcPr>
            <w:tcW w:w="1377"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商场</w:t>
            </w:r>
          </w:p>
        </w:tc>
        <w:tc>
          <w:tcPr>
            <w:tcW w:w="1130"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00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965"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24"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szCs w:val="21"/>
              </w:rPr>
              <w:t>/</w:t>
            </w:r>
          </w:p>
        </w:tc>
        <w:tc>
          <w:tcPr>
            <w:tcW w:w="87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8A54BF">
        <w:trPr>
          <w:trHeight w:val="454"/>
          <w:jc w:val="center"/>
        </w:trPr>
        <w:tc>
          <w:tcPr>
            <w:tcW w:w="643" w:type="dxa"/>
            <w:vMerge/>
            <w:vAlign w:val="center"/>
          </w:tcPr>
          <w:p w:rsidR="008A54BF" w:rsidRDefault="008A54BF">
            <w:pPr>
              <w:jc w:val="center"/>
              <w:rPr>
                <w:rFonts w:ascii="Times New Roman" w:eastAsia="宋体" w:hAnsi="Times New Roman" w:cs="Times New Roman"/>
                <w:szCs w:val="21"/>
              </w:rPr>
            </w:pPr>
          </w:p>
        </w:tc>
        <w:tc>
          <w:tcPr>
            <w:tcW w:w="1350" w:type="dxa"/>
            <w:vMerge/>
            <w:vAlign w:val="center"/>
          </w:tcPr>
          <w:p w:rsidR="008A54BF" w:rsidRDefault="008A54BF">
            <w:pPr>
              <w:jc w:val="center"/>
              <w:rPr>
                <w:rFonts w:ascii="Times New Roman" w:eastAsia="宋体" w:hAnsi="Times New Roman" w:cs="Times New Roman"/>
                <w:szCs w:val="21"/>
              </w:rPr>
            </w:pPr>
          </w:p>
        </w:tc>
        <w:tc>
          <w:tcPr>
            <w:tcW w:w="1020" w:type="dxa"/>
            <w:vMerge/>
            <w:vAlign w:val="center"/>
          </w:tcPr>
          <w:p w:rsidR="008A54BF" w:rsidRDefault="008A54BF">
            <w:pPr>
              <w:jc w:val="center"/>
              <w:rPr>
                <w:rFonts w:ascii="Times New Roman" w:eastAsia="宋体" w:hAnsi="Times New Roman" w:cs="Times New Roman"/>
                <w:szCs w:val="21"/>
              </w:rPr>
            </w:pPr>
          </w:p>
        </w:tc>
        <w:tc>
          <w:tcPr>
            <w:tcW w:w="1377"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小食杂店</w:t>
            </w:r>
          </w:p>
        </w:tc>
        <w:tc>
          <w:tcPr>
            <w:tcW w:w="1130"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100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965"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24" w:type="dxa"/>
            <w:vAlign w:val="center"/>
          </w:tcPr>
          <w:p w:rsidR="008A54BF" w:rsidRDefault="00344AC2">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87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8A54BF">
        <w:trPr>
          <w:trHeight w:val="454"/>
          <w:jc w:val="center"/>
        </w:trPr>
        <w:tc>
          <w:tcPr>
            <w:tcW w:w="643" w:type="dxa"/>
            <w:vMerge/>
            <w:vAlign w:val="center"/>
          </w:tcPr>
          <w:p w:rsidR="008A54BF" w:rsidRDefault="008A54BF">
            <w:pPr>
              <w:jc w:val="center"/>
              <w:rPr>
                <w:rFonts w:ascii="Times New Roman" w:eastAsia="宋体" w:hAnsi="Times New Roman" w:cs="Times New Roman"/>
                <w:szCs w:val="21"/>
              </w:rPr>
            </w:pPr>
          </w:p>
        </w:tc>
        <w:tc>
          <w:tcPr>
            <w:tcW w:w="1350" w:type="dxa"/>
            <w:vMerge/>
            <w:vAlign w:val="center"/>
          </w:tcPr>
          <w:p w:rsidR="008A54BF" w:rsidRDefault="008A54BF">
            <w:pPr>
              <w:jc w:val="center"/>
              <w:rPr>
                <w:rFonts w:ascii="Times New Roman" w:eastAsia="宋体" w:hAnsi="Times New Roman" w:cs="Times New Roman"/>
                <w:szCs w:val="21"/>
              </w:rPr>
            </w:pPr>
          </w:p>
        </w:tc>
        <w:tc>
          <w:tcPr>
            <w:tcW w:w="1020" w:type="dxa"/>
            <w:vMerge/>
            <w:vAlign w:val="center"/>
          </w:tcPr>
          <w:p w:rsidR="008A54BF" w:rsidRDefault="008A54BF">
            <w:pPr>
              <w:jc w:val="center"/>
              <w:rPr>
                <w:rFonts w:ascii="Times New Roman" w:eastAsia="宋体" w:hAnsi="Times New Roman" w:cs="Times New Roman"/>
                <w:szCs w:val="21"/>
              </w:rPr>
            </w:pPr>
          </w:p>
        </w:tc>
        <w:tc>
          <w:tcPr>
            <w:tcW w:w="1377"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原辅料库</w:t>
            </w:r>
          </w:p>
        </w:tc>
        <w:tc>
          <w:tcPr>
            <w:tcW w:w="1130"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00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965"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24"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szCs w:val="21"/>
              </w:rPr>
              <w:t>/</w:t>
            </w:r>
          </w:p>
        </w:tc>
        <w:tc>
          <w:tcPr>
            <w:tcW w:w="87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8A54BF">
        <w:trPr>
          <w:trHeight w:val="454"/>
          <w:jc w:val="center"/>
        </w:trPr>
        <w:tc>
          <w:tcPr>
            <w:tcW w:w="64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35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工业加工食品</w:t>
            </w:r>
          </w:p>
        </w:tc>
        <w:tc>
          <w:tcPr>
            <w:tcW w:w="102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377"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成品库（</w:t>
            </w:r>
            <w:proofErr w:type="gramStart"/>
            <w:r>
              <w:rPr>
                <w:rFonts w:ascii="Times New Roman" w:eastAsia="宋体" w:hAnsi="Times New Roman" w:cs="Times New Roman" w:hint="eastAsia"/>
                <w:kern w:val="0"/>
                <w:szCs w:val="21"/>
              </w:rPr>
              <w:t>已检区</w:t>
            </w:r>
            <w:proofErr w:type="gramEnd"/>
            <w:r>
              <w:rPr>
                <w:rFonts w:ascii="Times New Roman" w:eastAsia="宋体" w:hAnsi="Times New Roman" w:cs="Times New Roman" w:hint="eastAsia"/>
                <w:kern w:val="0"/>
                <w:szCs w:val="21"/>
              </w:rPr>
              <w:t>）</w:t>
            </w:r>
          </w:p>
        </w:tc>
        <w:tc>
          <w:tcPr>
            <w:tcW w:w="1130"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1000"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965"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724" w:type="dxa"/>
            <w:vAlign w:val="center"/>
          </w:tcPr>
          <w:p w:rsidR="008A54BF" w:rsidRDefault="00344AC2">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873" w:type="dxa"/>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8A54BF">
        <w:trPr>
          <w:trHeight w:val="454"/>
          <w:jc w:val="center"/>
        </w:trPr>
        <w:tc>
          <w:tcPr>
            <w:tcW w:w="1993" w:type="dxa"/>
            <w:gridSpan w:val="2"/>
            <w:vAlign w:val="center"/>
          </w:tcPr>
          <w:p w:rsidR="008A54BF" w:rsidRDefault="00344AC2">
            <w:pPr>
              <w:jc w:val="center"/>
              <w:rPr>
                <w:rFonts w:ascii="Times New Roman" w:eastAsia="宋体" w:hAnsi="Times New Roman" w:cs="Times New Roman"/>
                <w:szCs w:val="21"/>
              </w:rPr>
            </w:pPr>
            <w:r>
              <w:rPr>
                <w:rFonts w:ascii="Times New Roman" w:eastAsia="宋体" w:hAnsi="Times New Roman" w:cs="Times New Roman" w:hint="eastAsia"/>
                <w:szCs w:val="21"/>
              </w:rPr>
              <w:t>合计</w:t>
            </w:r>
          </w:p>
        </w:tc>
        <w:tc>
          <w:tcPr>
            <w:tcW w:w="1020" w:type="dxa"/>
            <w:vAlign w:val="center"/>
          </w:tcPr>
          <w:p w:rsidR="008A54BF" w:rsidRDefault="00344AC2">
            <w:pPr>
              <w:jc w:val="center"/>
              <w:rPr>
                <w:rFonts w:ascii="Times New Roman" w:eastAsia="宋体" w:hAnsi="Times New Roman" w:cs="Times New Roman"/>
                <w:b/>
                <w:bCs/>
                <w:szCs w:val="21"/>
              </w:rPr>
            </w:pPr>
            <w:r>
              <w:rPr>
                <w:rFonts w:ascii="Times New Roman" w:eastAsia="宋体" w:hAnsi="Times New Roman" w:cs="Times New Roman"/>
                <w:b/>
                <w:bCs/>
                <w:szCs w:val="21"/>
              </w:rPr>
              <w:t>86</w:t>
            </w:r>
          </w:p>
        </w:tc>
        <w:tc>
          <w:tcPr>
            <w:tcW w:w="1377" w:type="dxa"/>
            <w:vAlign w:val="center"/>
          </w:tcPr>
          <w:p w:rsidR="008A54BF" w:rsidRDefault="00344AC2">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w:t>
            </w:r>
          </w:p>
        </w:tc>
        <w:tc>
          <w:tcPr>
            <w:tcW w:w="1130" w:type="dxa"/>
            <w:vAlign w:val="center"/>
          </w:tcPr>
          <w:p w:rsidR="008A54BF" w:rsidRDefault="00344AC2">
            <w:pPr>
              <w:jc w:val="center"/>
              <w:rPr>
                <w:rFonts w:ascii="Times New Roman" w:eastAsia="宋体" w:hAnsi="Times New Roman" w:cs="Times New Roman"/>
                <w:b/>
                <w:bCs/>
                <w:szCs w:val="21"/>
              </w:rPr>
            </w:pPr>
            <w:r>
              <w:rPr>
                <w:rFonts w:ascii="Times New Roman" w:eastAsia="宋体" w:hAnsi="Times New Roman" w:cs="Times New Roman"/>
                <w:b/>
                <w:bCs/>
                <w:szCs w:val="21"/>
              </w:rPr>
              <w:t>86</w:t>
            </w:r>
          </w:p>
        </w:tc>
        <w:tc>
          <w:tcPr>
            <w:tcW w:w="1000" w:type="dxa"/>
            <w:vAlign w:val="center"/>
          </w:tcPr>
          <w:p w:rsidR="008A54BF" w:rsidRDefault="00344AC2">
            <w:pPr>
              <w:jc w:val="center"/>
              <w:rPr>
                <w:rFonts w:ascii="Times New Roman" w:eastAsia="宋体" w:hAnsi="Times New Roman" w:cs="Times New Roman"/>
                <w:b/>
                <w:bCs/>
                <w:szCs w:val="21"/>
              </w:rPr>
            </w:pPr>
            <w:r>
              <w:rPr>
                <w:rFonts w:ascii="Times New Roman" w:eastAsia="宋体" w:hAnsi="Times New Roman" w:cs="Times New Roman"/>
                <w:b/>
                <w:bCs/>
                <w:szCs w:val="21"/>
              </w:rPr>
              <w:t>2</w:t>
            </w:r>
          </w:p>
        </w:tc>
        <w:tc>
          <w:tcPr>
            <w:tcW w:w="965" w:type="dxa"/>
            <w:vAlign w:val="center"/>
          </w:tcPr>
          <w:p w:rsidR="008A54BF" w:rsidRDefault="00344AC2">
            <w:pPr>
              <w:jc w:val="center"/>
              <w:rPr>
                <w:rFonts w:ascii="Times New Roman" w:eastAsia="宋体" w:hAnsi="Times New Roman" w:cs="Times New Roman"/>
                <w:b/>
                <w:bCs/>
                <w:szCs w:val="21"/>
              </w:rPr>
            </w:pPr>
            <w:r>
              <w:rPr>
                <w:rFonts w:ascii="Times New Roman" w:eastAsia="宋体" w:hAnsi="Times New Roman" w:cs="Times New Roman"/>
                <w:b/>
                <w:bCs/>
                <w:szCs w:val="21"/>
              </w:rPr>
              <w:t>2.3</w:t>
            </w:r>
            <w:r>
              <w:rPr>
                <w:rFonts w:ascii="Times New Roman" w:eastAsia="宋体" w:hAnsi="Times New Roman" w:cs="Times New Roman" w:hint="eastAsia"/>
                <w:b/>
                <w:bCs/>
                <w:szCs w:val="21"/>
              </w:rPr>
              <w:t>%</w:t>
            </w:r>
          </w:p>
        </w:tc>
        <w:tc>
          <w:tcPr>
            <w:tcW w:w="1724" w:type="dxa"/>
            <w:vAlign w:val="center"/>
          </w:tcPr>
          <w:p w:rsidR="008A54BF" w:rsidRDefault="00344AC2">
            <w:pPr>
              <w:jc w:val="center"/>
              <w:rPr>
                <w:rFonts w:ascii="Times New Roman" w:eastAsia="宋体" w:hAnsi="Times New Roman" w:cs="Times New Roman"/>
                <w:b/>
                <w:bCs/>
                <w:szCs w:val="21"/>
              </w:rPr>
            </w:pPr>
            <w:proofErr w:type="gramStart"/>
            <w:r>
              <w:rPr>
                <w:rFonts w:ascii="Times New Roman" w:eastAsia="宋体" w:hAnsi="Times New Roman" w:cs="Times New Roman" w:hint="eastAsia"/>
                <w:b/>
                <w:bCs/>
                <w:szCs w:val="21"/>
              </w:rPr>
              <w:t>啶</w:t>
            </w:r>
            <w:proofErr w:type="gramEnd"/>
            <w:r>
              <w:rPr>
                <w:rFonts w:ascii="Times New Roman" w:eastAsia="宋体" w:hAnsi="Times New Roman" w:cs="Times New Roman" w:hint="eastAsia"/>
                <w:b/>
                <w:bCs/>
                <w:szCs w:val="21"/>
              </w:rPr>
              <w:t>虫</w:t>
            </w:r>
            <w:proofErr w:type="gramStart"/>
            <w:r>
              <w:rPr>
                <w:rFonts w:ascii="Times New Roman" w:eastAsia="宋体" w:hAnsi="Times New Roman" w:cs="Times New Roman" w:hint="eastAsia"/>
                <w:b/>
                <w:bCs/>
                <w:szCs w:val="21"/>
              </w:rPr>
              <w:t>脒</w:t>
            </w:r>
            <w:proofErr w:type="gramEnd"/>
            <w:r>
              <w:rPr>
                <w:rFonts w:ascii="Times New Roman" w:eastAsia="宋体" w:hAnsi="Times New Roman" w:cs="Times New Roman" w:hint="eastAsia"/>
                <w:b/>
                <w:bCs/>
                <w:szCs w:val="21"/>
              </w:rPr>
              <w:t>、</w:t>
            </w:r>
            <w:proofErr w:type="gramStart"/>
            <w:r>
              <w:rPr>
                <w:rFonts w:ascii="Times New Roman" w:eastAsia="宋体" w:hAnsi="Times New Roman" w:cs="Times New Roman" w:hint="eastAsia"/>
                <w:b/>
                <w:bCs/>
                <w:szCs w:val="21"/>
              </w:rPr>
              <w:t>恩诺沙</w:t>
            </w:r>
            <w:proofErr w:type="gramEnd"/>
            <w:r>
              <w:rPr>
                <w:rFonts w:ascii="Times New Roman" w:eastAsia="宋体" w:hAnsi="Times New Roman" w:cs="Times New Roman" w:hint="eastAsia"/>
                <w:b/>
                <w:bCs/>
                <w:szCs w:val="21"/>
              </w:rPr>
              <w:t>星</w:t>
            </w:r>
          </w:p>
        </w:tc>
        <w:tc>
          <w:tcPr>
            <w:tcW w:w="873" w:type="dxa"/>
            <w:vAlign w:val="center"/>
          </w:tcPr>
          <w:p w:rsidR="008A54BF" w:rsidRDefault="00344AC2">
            <w:pPr>
              <w:jc w:val="center"/>
              <w:rPr>
                <w:rFonts w:ascii="Times New Roman" w:eastAsia="宋体" w:hAnsi="Times New Roman" w:cs="Times New Roman"/>
                <w:b/>
                <w:bCs/>
                <w:szCs w:val="21"/>
              </w:rPr>
            </w:pPr>
            <w:r>
              <w:rPr>
                <w:rFonts w:ascii="Times New Roman" w:eastAsia="宋体" w:hAnsi="Times New Roman" w:cs="Times New Roman"/>
                <w:b/>
                <w:bCs/>
                <w:szCs w:val="21"/>
              </w:rPr>
              <w:t>97.7%</w:t>
            </w:r>
          </w:p>
        </w:tc>
      </w:tr>
    </w:tbl>
    <w:p w:rsidR="008A54BF" w:rsidRDefault="00344AC2">
      <w:pPr>
        <w:spacing w:beforeLines="50" w:before="156"/>
        <w:rPr>
          <w:rFonts w:ascii="仿宋" w:eastAsia="仿宋" w:hAnsi="仿宋"/>
          <w:b/>
          <w:sz w:val="32"/>
          <w:szCs w:val="32"/>
        </w:rPr>
      </w:pPr>
      <w:r>
        <w:rPr>
          <w:rFonts w:ascii="仿宋" w:eastAsia="仿宋" w:hAnsi="仿宋" w:hint="eastAsia"/>
          <w:b/>
          <w:sz w:val="32"/>
          <w:szCs w:val="32"/>
        </w:rPr>
        <w:lastRenderedPageBreak/>
        <w:t>三、不合格项目分析</w:t>
      </w:r>
    </w:p>
    <w:p w:rsidR="008A54BF" w:rsidRDefault="00344AC2">
      <w:pPr>
        <w:ind w:firstLineChars="200" w:firstLine="560"/>
        <w:rPr>
          <w:rFonts w:ascii="仿宋" w:eastAsia="仿宋" w:hAnsi="仿宋"/>
          <w:sz w:val="28"/>
          <w:szCs w:val="28"/>
        </w:rPr>
      </w:pPr>
      <w:r>
        <w:rPr>
          <w:rFonts w:ascii="仿宋" w:eastAsia="仿宋" w:hAnsi="仿宋" w:hint="eastAsia"/>
          <w:sz w:val="28"/>
          <w:szCs w:val="28"/>
        </w:rPr>
        <w:t>本次抽检的涉及的检测项目有重金属、农药残留、兽药残留、食品添加剂等指标，</w:t>
      </w:r>
      <w:r>
        <w:rPr>
          <w:rFonts w:ascii="仿宋" w:eastAsia="仿宋" w:hAnsi="仿宋"/>
          <w:sz w:val="28"/>
          <w:szCs w:val="28"/>
        </w:rPr>
        <w:t>1</w:t>
      </w:r>
      <w:r>
        <w:rPr>
          <w:rFonts w:ascii="仿宋" w:eastAsia="仿宋" w:hAnsi="仿宋" w:hint="eastAsia"/>
          <w:sz w:val="28"/>
          <w:szCs w:val="28"/>
        </w:rPr>
        <w:t>批次蔬菜和</w:t>
      </w:r>
      <w:r>
        <w:rPr>
          <w:rFonts w:ascii="仿宋" w:eastAsia="仿宋" w:hAnsi="仿宋"/>
          <w:sz w:val="28"/>
          <w:szCs w:val="28"/>
        </w:rPr>
        <w:t>1</w:t>
      </w:r>
      <w:r>
        <w:rPr>
          <w:rFonts w:ascii="仿宋" w:eastAsia="仿宋" w:hAnsi="仿宋" w:hint="eastAsia"/>
          <w:sz w:val="28"/>
          <w:szCs w:val="28"/>
        </w:rPr>
        <w:t>批次水产品中分别检出</w:t>
      </w:r>
      <w:proofErr w:type="gramStart"/>
      <w:r>
        <w:rPr>
          <w:rFonts w:ascii="仿宋" w:eastAsia="仿宋" w:hAnsi="仿宋" w:hint="eastAsia"/>
          <w:sz w:val="28"/>
          <w:szCs w:val="28"/>
        </w:rPr>
        <w:t>啶</w:t>
      </w:r>
      <w:proofErr w:type="gramEnd"/>
      <w:r>
        <w:rPr>
          <w:rFonts w:ascii="仿宋" w:eastAsia="仿宋" w:hAnsi="仿宋" w:hint="eastAsia"/>
          <w:sz w:val="28"/>
          <w:szCs w:val="28"/>
        </w:rPr>
        <w:t>虫</w:t>
      </w:r>
      <w:proofErr w:type="gramStart"/>
      <w:r>
        <w:rPr>
          <w:rFonts w:ascii="仿宋" w:eastAsia="仿宋" w:hAnsi="仿宋" w:hint="eastAsia"/>
          <w:sz w:val="28"/>
          <w:szCs w:val="28"/>
        </w:rPr>
        <w:t>脒</w:t>
      </w:r>
      <w:proofErr w:type="gramEnd"/>
      <w:r>
        <w:rPr>
          <w:rFonts w:ascii="仿宋" w:eastAsia="仿宋" w:hAnsi="仿宋" w:hint="eastAsia"/>
          <w:sz w:val="28"/>
          <w:szCs w:val="28"/>
        </w:rPr>
        <w:t>和</w:t>
      </w:r>
      <w:proofErr w:type="gramStart"/>
      <w:r>
        <w:rPr>
          <w:rFonts w:ascii="仿宋" w:eastAsia="仿宋" w:hAnsi="仿宋" w:hint="eastAsia"/>
          <w:sz w:val="28"/>
          <w:szCs w:val="28"/>
        </w:rPr>
        <w:t>恩诺</w:t>
      </w:r>
      <w:proofErr w:type="gramEnd"/>
      <w:r>
        <w:rPr>
          <w:rFonts w:ascii="仿宋" w:eastAsia="仿宋" w:hAnsi="仿宋" w:hint="eastAsia"/>
          <w:sz w:val="28"/>
          <w:szCs w:val="28"/>
        </w:rPr>
        <w:t>沙星不合格。</w:t>
      </w:r>
    </w:p>
    <w:p w:rsidR="008A54BF" w:rsidRDefault="00344AC2">
      <w:pPr>
        <w:widowControl/>
        <w:ind w:left="45" w:right="45" w:firstLine="448"/>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、农药残留</w:t>
      </w:r>
      <w:r>
        <w:rPr>
          <w:rFonts w:ascii="仿宋" w:eastAsia="仿宋" w:hAnsi="仿宋"/>
          <w:sz w:val="28"/>
          <w:szCs w:val="28"/>
        </w:rPr>
        <w:t>—</w:t>
      </w:r>
      <w:proofErr w:type="gramStart"/>
      <w:r>
        <w:rPr>
          <w:rFonts w:ascii="仿宋" w:eastAsia="仿宋" w:hAnsi="仿宋" w:hint="eastAsia"/>
          <w:sz w:val="28"/>
          <w:szCs w:val="28"/>
        </w:rPr>
        <w:t>啶</w:t>
      </w:r>
      <w:proofErr w:type="gramEnd"/>
      <w:r>
        <w:rPr>
          <w:rFonts w:ascii="仿宋" w:eastAsia="仿宋" w:hAnsi="仿宋" w:hint="eastAsia"/>
          <w:sz w:val="28"/>
          <w:szCs w:val="28"/>
        </w:rPr>
        <w:t>虫</w:t>
      </w:r>
      <w:proofErr w:type="gramStart"/>
      <w:r>
        <w:rPr>
          <w:rFonts w:ascii="仿宋" w:eastAsia="仿宋" w:hAnsi="仿宋" w:hint="eastAsia"/>
          <w:sz w:val="28"/>
          <w:szCs w:val="28"/>
        </w:rPr>
        <w:t>脒</w:t>
      </w:r>
      <w:proofErr w:type="gramEnd"/>
      <w:r>
        <w:rPr>
          <w:rFonts w:ascii="仿宋" w:eastAsia="仿宋" w:hAnsi="仿宋" w:hint="eastAsia"/>
          <w:sz w:val="28"/>
          <w:szCs w:val="28"/>
        </w:rPr>
        <w:t>：</w:t>
      </w:r>
      <w:r>
        <w:rPr>
          <w:rFonts w:ascii="仿宋" w:eastAsia="仿宋" w:hAnsi="仿宋"/>
          <w:sz w:val="28"/>
          <w:szCs w:val="28"/>
        </w:rPr>
        <w:t>属氯化烟碱类化合物，是一种新型广谱且具有一定杀</w:t>
      </w:r>
      <w:hyperlink r:id="rId9" w:tgtFrame="_blank" w:history="1">
        <w:proofErr w:type="gramStart"/>
        <w:r>
          <w:rPr>
            <w:rFonts w:ascii="仿宋" w:eastAsia="仿宋" w:hAnsi="仿宋"/>
            <w:sz w:val="28"/>
            <w:szCs w:val="28"/>
          </w:rPr>
          <w:t>螨</w:t>
        </w:r>
        <w:proofErr w:type="gramEnd"/>
      </w:hyperlink>
      <w:r>
        <w:rPr>
          <w:rFonts w:ascii="仿宋" w:eastAsia="仿宋" w:hAnsi="仿宋"/>
          <w:sz w:val="28"/>
          <w:szCs w:val="28"/>
        </w:rPr>
        <w:t>活性的杀虫剂，其作用方式为土壤和枝叶的系统杀虫剂。广泛用于水稻，尤其蔬菜、果树、茶叶的</w:t>
      </w:r>
      <w:hyperlink r:id="rId10" w:tgtFrame="_blank" w:history="1">
        <w:r>
          <w:rPr>
            <w:rFonts w:ascii="仿宋" w:eastAsia="仿宋" w:hAnsi="仿宋"/>
            <w:sz w:val="28"/>
            <w:szCs w:val="28"/>
          </w:rPr>
          <w:t>蚜虫</w:t>
        </w:r>
      </w:hyperlink>
      <w:r>
        <w:rPr>
          <w:rFonts w:ascii="仿宋" w:eastAsia="仿宋" w:hAnsi="仿宋"/>
          <w:sz w:val="28"/>
          <w:szCs w:val="28"/>
        </w:rPr>
        <w:t>、</w:t>
      </w:r>
      <w:r>
        <w:rPr>
          <w:rFonts w:ascii="仿宋" w:eastAsia="仿宋" w:hAnsi="仿宋" w:hint="eastAsia"/>
          <w:sz w:val="28"/>
          <w:szCs w:val="28"/>
        </w:rPr>
        <w:t>飞</w:t>
      </w:r>
      <w:proofErr w:type="gramStart"/>
      <w:r>
        <w:rPr>
          <w:rFonts w:ascii="仿宋" w:eastAsia="仿宋" w:hAnsi="仿宋" w:hint="eastAsia"/>
          <w:sz w:val="28"/>
          <w:szCs w:val="28"/>
        </w:rPr>
        <w:t>虱</w:t>
      </w:r>
      <w:proofErr w:type="gramEnd"/>
      <w:r>
        <w:rPr>
          <w:rFonts w:ascii="仿宋" w:eastAsia="仿宋" w:hAnsi="仿宋"/>
          <w:sz w:val="28"/>
          <w:szCs w:val="28"/>
        </w:rPr>
        <w:t>、</w:t>
      </w:r>
      <w:hyperlink r:id="rId11" w:tgtFrame="_blank" w:history="1">
        <w:proofErr w:type="gramStart"/>
        <w:r>
          <w:rPr>
            <w:rFonts w:ascii="仿宋" w:eastAsia="仿宋" w:hAnsi="仿宋"/>
            <w:sz w:val="28"/>
            <w:szCs w:val="28"/>
          </w:rPr>
          <w:t>蓟</w:t>
        </w:r>
        <w:proofErr w:type="gramEnd"/>
        <w:r>
          <w:rPr>
            <w:rFonts w:ascii="仿宋" w:eastAsia="仿宋" w:hAnsi="仿宋"/>
            <w:sz w:val="28"/>
            <w:szCs w:val="28"/>
          </w:rPr>
          <w:t>马</w:t>
        </w:r>
      </w:hyperlink>
      <w:r>
        <w:rPr>
          <w:rFonts w:ascii="仿宋" w:eastAsia="仿宋" w:hAnsi="仿宋"/>
          <w:sz w:val="28"/>
          <w:szCs w:val="28"/>
        </w:rPr>
        <w:t>、部分</w:t>
      </w:r>
      <w:hyperlink r:id="rId12" w:tgtFrame="_blank" w:history="1">
        <w:r>
          <w:rPr>
            <w:rFonts w:ascii="仿宋" w:eastAsia="仿宋" w:hAnsi="仿宋"/>
            <w:sz w:val="28"/>
            <w:szCs w:val="28"/>
          </w:rPr>
          <w:t>鳞翅目</w:t>
        </w:r>
      </w:hyperlink>
      <w:r>
        <w:rPr>
          <w:rFonts w:ascii="仿宋" w:eastAsia="仿宋" w:hAnsi="仿宋"/>
          <w:sz w:val="28"/>
          <w:szCs w:val="28"/>
        </w:rPr>
        <w:t>害虫等的防治。</w:t>
      </w:r>
      <w:r>
        <w:rPr>
          <w:rFonts w:ascii="仿宋" w:eastAsia="仿宋" w:hAnsi="仿宋" w:hint="eastAsia"/>
          <w:sz w:val="28"/>
          <w:szCs w:val="28"/>
        </w:rPr>
        <w:t>G</w:t>
      </w:r>
      <w:r>
        <w:rPr>
          <w:rFonts w:ascii="仿宋" w:eastAsia="仿宋" w:hAnsi="仿宋"/>
          <w:sz w:val="28"/>
          <w:szCs w:val="28"/>
        </w:rPr>
        <w:t>B 2763-2019</w:t>
      </w:r>
      <w:r>
        <w:rPr>
          <w:rFonts w:ascii="仿宋" w:eastAsia="仿宋" w:hAnsi="仿宋" w:hint="eastAsia"/>
          <w:sz w:val="28"/>
          <w:szCs w:val="28"/>
        </w:rPr>
        <w:t>《食品安全国家标准</w:t>
      </w:r>
      <w:r>
        <w:rPr>
          <w:rFonts w:ascii="仿宋" w:eastAsia="仿宋" w:hAnsi="仿宋" w:hint="eastAsia"/>
          <w:sz w:val="28"/>
          <w:szCs w:val="28"/>
        </w:rPr>
        <w:t xml:space="preserve"> </w:t>
      </w:r>
      <w:r>
        <w:rPr>
          <w:rFonts w:ascii="仿宋" w:eastAsia="仿宋" w:hAnsi="仿宋" w:hint="eastAsia"/>
          <w:sz w:val="28"/>
          <w:szCs w:val="28"/>
        </w:rPr>
        <w:t>食品中农药最大残留限量》规定</w:t>
      </w:r>
      <w:proofErr w:type="gramStart"/>
      <w:r>
        <w:rPr>
          <w:rFonts w:ascii="仿宋" w:eastAsia="仿宋" w:hAnsi="仿宋" w:hint="eastAsia"/>
          <w:sz w:val="28"/>
          <w:szCs w:val="28"/>
        </w:rPr>
        <w:t>啶</w:t>
      </w:r>
      <w:proofErr w:type="gramEnd"/>
      <w:r>
        <w:rPr>
          <w:rFonts w:ascii="仿宋" w:eastAsia="仿宋" w:hAnsi="仿宋" w:hint="eastAsia"/>
          <w:sz w:val="28"/>
          <w:szCs w:val="28"/>
        </w:rPr>
        <w:t>虫</w:t>
      </w:r>
      <w:proofErr w:type="gramStart"/>
      <w:r>
        <w:rPr>
          <w:rFonts w:ascii="仿宋" w:eastAsia="仿宋" w:hAnsi="仿宋" w:hint="eastAsia"/>
          <w:sz w:val="28"/>
          <w:szCs w:val="28"/>
        </w:rPr>
        <w:t>脒</w:t>
      </w:r>
      <w:proofErr w:type="gramEnd"/>
      <w:r>
        <w:rPr>
          <w:rFonts w:ascii="仿宋" w:eastAsia="仿宋" w:hAnsi="仿宋" w:hint="eastAsia"/>
          <w:sz w:val="28"/>
          <w:szCs w:val="28"/>
        </w:rPr>
        <w:t>在普通白菜中最大残留限量为</w:t>
      </w:r>
      <w:r>
        <w:rPr>
          <w:rFonts w:ascii="仿宋" w:eastAsia="仿宋" w:hAnsi="仿宋" w:hint="eastAsia"/>
          <w:sz w:val="28"/>
          <w:szCs w:val="28"/>
        </w:rPr>
        <w:t>1</w:t>
      </w:r>
      <w:r>
        <w:rPr>
          <w:rFonts w:ascii="仿宋" w:eastAsia="仿宋" w:hAnsi="仿宋"/>
          <w:sz w:val="28"/>
          <w:szCs w:val="28"/>
        </w:rPr>
        <w:t>mg/kg</w:t>
      </w:r>
      <w:r>
        <w:rPr>
          <w:rFonts w:ascii="仿宋" w:eastAsia="仿宋" w:hAnsi="仿宋" w:hint="eastAsia"/>
          <w:sz w:val="28"/>
          <w:szCs w:val="28"/>
        </w:rPr>
        <w:t>。</w:t>
      </w:r>
      <w:r>
        <w:rPr>
          <w:rFonts w:ascii="仿宋" w:eastAsia="仿宋" w:hAnsi="仿宋"/>
          <w:sz w:val="28"/>
          <w:szCs w:val="28"/>
        </w:rPr>
        <w:t>如果误服</w:t>
      </w:r>
      <w:proofErr w:type="gramStart"/>
      <w:r>
        <w:rPr>
          <w:rFonts w:ascii="仿宋" w:eastAsia="仿宋" w:hAnsi="仿宋"/>
          <w:sz w:val="28"/>
          <w:szCs w:val="28"/>
        </w:rPr>
        <w:t>啶</w:t>
      </w:r>
      <w:proofErr w:type="gramEnd"/>
      <w:r>
        <w:rPr>
          <w:rFonts w:ascii="仿宋" w:eastAsia="仿宋" w:hAnsi="仿宋"/>
          <w:sz w:val="28"/>
          <w:szCs w:val="28"/>
        </w:rPr>
        <w:t>虫</w:t>
      </w:r>
      <w:proofErr w:type="gramStart"/>
      <w:r>
        <w:rPr>
          <w:rFonts w:ascii="仿宋" w:eastAsia="仿宋" w:hAnsi="仿宋"/>
          <w:sz w:val="28"/>
          <w:szCs w:val="28"/>
        </w:rPr>
        <w:t>脒</w:t>
      </w:r>
      <w:proofErr w:type="gramEnd"/>
      <w:r>
        <w:rPr>
          <w:rFonts w:ascii="仿宋" w:eastAsia="仿宋" w:hAnsi="仿宋"/>
          <w:sz w:val="28"/>
          <w:szCs w:val="28"/>
        </w:rPr>
        <w:t>或者皮肤接触了</w:t>
      </w:r>
      <w:proofErr w:type="gramStart"/>
      <w:r>
        <w:rPr>
          <w:rFonts w:ascii="仿宋" w:eastAsia="仿宋" w:hAnsi="仿宋"/>
          <w:sz w:val="28"/>
          <w:szCs w:val="28"/>
        </w:rPr>
        <w:t>啶</w:t>
      </w:r>
      <w:proofErr w:type="gramEnd"/>
      <w:r>
        <w:rPr>
          <w:rFonts w:ascii="仿宋" w:eastAsia="仿宋" w:hAnsi="仿宋"/>
          <w:sz w:val="28"/>
          <w:szCs w:val="28"/>
        </w:rPr>
        <w:t>虫</w:t>
      </w:r>
      <w:proofErr w:type="gramStart"/>
      <w:r>
        <w:rPr>
          <w:rFonts w:ascii="仿宋" w:eastAsia="仿宋" w:hAnsi="仿宋"/>
          <w:sz w:val="28"/>
          <w:szCs w:val="28"/>
        </w:rPr>
        <w:t>脒</w:t>
      </w:r>
      <w:proofErr w:type="gramEnd"/>
      <w:r>
        <w:rPr>
          <w:rFonts w:ascii="仿宋" w:eastAsia="仿宋" w:hAnsi="仿宋"/>
          <w:sz w:val="28"/>
          <w:szCs w:val="28"/>
        </w:rPr>
        <w:t>，有可能会引起中毒。中毒的患者有可能会出现自主神经节兴奋的症状，如出现恶心、呕吐、分泌物增多、呼吸音变粗、肺部出现湿</w:t>
      </w:r>
      <w:proofErr w:type="gramStart"/>
      <w:r>
        <w:rPr>
          <w:rFonts w:ascii="仿宋" w:eastAsia="仿宋" w:hAnsi="仿宋"/>
          <w:sz w:val="28"/>
          <w:szCs w:val="28"/>
        </w:rPr>
        <w:t>啰</w:t>
      </w:r>
      <w:proofErr w:type="gramEnd"/>
      <w:r>
        <w:rPr>
          <w:rFonts w:ascii="仿宋" w:eastAsia="仿宋" w:hAnsi="仿宋"/>
          <w:sz w:val="28"/>
          <w:szCs w:val="28"/>
        </w:rPr>
        <w:t>音、小便失禁、心率增快；有些患者还会出现神经系统的症状，严重者会出现意识障碍或者昏迷；皮肤接触的患者皮肤会出现烧灼感并出现皮肤丘疹。</w:t>
      </w:r>
    </w:p>
    <w:p w:rsidR="008A54BF" w:rsidRDefault="00344AC2">
      <w:pPr>
        <w:widowControl/>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、兽药残留</w:t>
      </w:r>
      <w:r>
        <w:rPr>
          <w:rFonts w:ascii="仿宋" w:eastAsia="仿宋" w:hAnsi="仿宋" w:hint="eastAsia"/>
          <w:sz w:val="28"/>
          <w:szCs w:val="28"/>
        </w:rPr>
        <w:t>--</w:t>
      </w:r>
      <w:proofErr w:type="gramStart"/>
      <w:r>
        <w:rPr>
          <w:rFonts w:ascii="仿宋" w:eastAsia="仿宋" w:hAnsi="仿宋" w:hint="eastAsia"/>
          <w:sz w:val="28"/>
          <w:szCs w:val="28"/>
        </w:rPr>
        <w:t>恩诺沙</w:t>
      </w:r>
      <w:proofErr w:type="gramEnd"/>
      <w:r>
        <w:rPr>
          <w:rFonts w:ascii="仿宋" w:eastAsia="仿宋" w:hAnsi="仿宋" w:hint="eastAsia"/>
          <w:sz w:val="28"/>
          <w:szCs w:val="28"/>
        </w:rPr>
        <w:t>星：又名恩氟</w:t>
      </w:r>
      <w:proofErr w:type="gramStart"/>
      <w:r>
        <w:rPr>
          <w:rFonts w:ascii="仿宋" w:eastAsia="仿宋" w:hAnsi="仿宋" w:hint="eastAsia"/>
          <w:sz w:val="28"/>
          <w:szCs w:val="28"/>
        </w:rPr>
        <w:t>奎</w:t>
      </w:r>
      <w:proofErr w:type="gramEnd"/>
      <w:r>
        <w:rPr>
          <w:rFonts w:ascii="仿宋" w:eastAsia="仿宋" w:hAnsi="仿宋" w:hint="eastAsia"/>
          <w:sz w:val="28"/>
          <w:szCs w:val="28"/>
        </w:rPr>
        <w:t>林羧酸，属于氟</w:t>
      </w:r>
      <w:proofErr w:type="gramStart"/>
      <w:r>
        <w:rPr>
          <w:rFonts w:ascii="仿宋" w:eastAsia="仿宋" w:hAnsi="仿宋" w:hint="eastAsia"/>
          <w:sz w:val="28"/>
          <w:szCs w:val="28"/>
        </w:rPr>
        <w:t>喹</w:t>
      </w:r>
      <w:proofErr w:type="gramEnd"/>
      <w:r>
        <w:rPr>
          <w:rFonts w:ascii="仿宋" w:eastAsia="仿宋" w:hAnsi="仿宋" w:hint="eastAsia"/>
          <w:sz w:val="28"/>
          <w:szCs w:val="28"/>
        </w:rPr>
        <w:t>诺酮类药物，化学合成广谱抑菌剂，在预防和治疗动物的细菌性</w:t>
      </w:r>
      <w:proofErr w:type="gramStart"/>
      <w:r>
        <w:rPr>
          <w:rFonts w:ascii="仿宋" w:eastAsia="仿宋" w:hAnsi="仿宋" w:hint="eastAsia"/>
          <w:sz w:val="28"/>
          <w:szCs w:val="28"/>
        </w:rPr>
        <w:t>感染及支原体</w:t>
      </w:r>
      <w:proofErr w:type="gramEnd"/>
      <w:r>
        <w:rPr>
          <w:rFonts w:ascii="仿宋" w:eastAsia="仿宋" w:hAnsi="仿宋" w:hint="eastAsia"/>
          <w:sz w:val="28"/>
          <w:szCs w:val="28"/>
        </w:rPr>
        <w:t>病方面有良好效果。</w:t>
      </w:r>
      <w:r>
        <w:rPr>
          <w:rFonts w:ascii="仿宋" w:eastAsia="仿宋" w:hAnsi="仿宋" w:hint="eastAsia"/>
          <w:sz w:val="28"/>
          <w:szCs w:val="28"/>
        </w:rPr>
        <w:t>G</w:t>
      </w:r>
      <w:r>
        <w:rPr>
          <w:rFonts w:ascii="仿宋" w:eastAsia="仿宋" w:hAnsi="仿宋"/>
          <w:sz w:val="28"/>
          <w:szCs w:val="28"/>
        </w:rPr>
        <w:t>B 3165</w:t>
      </w:r>
      <w:r>
        <w:rPr>
          <w:rFonts w:ascii="仿宋" w:eastAsia="仿宋" w:hAnsi="仿宋"/>
          <w:sz w:val="28"/>
          <w:szCs w:val="28"/>
        </w:rPr>
        <w:t>0-2019</w:t>
      </w:r>
      <w:r>
        <w:rPr>
          <w:rFonts w:ascii="仿宋" w:eastAsia="仿宋" w:hAnsi="仿宋" w:hint="eastAsia"/>
          <w:sz w:val="28"/>
          <w:szCs w:val="28"/>
        </w:rPr>
        <w:t>《</w:t>
      </w:r>
      <w:r>
        <w:rPr>
          <w:rFonts w:ascii="仿宋" w:eastAsia="仿宋" w:hAnsi="仿宋"/>
          <w:sz w:val="28"/>
          <w:szCs w:val="28"/>
        </w:rPr>
        <w:t>食品安全国家标准</w:t>
      </w:r>
      <w:r>
        <w:rPr>
          <w:rFonts w:ascii="仿宋" w:eastAsia="仿宋" w:hAnsi="仿宋"/>
          <w:sz w:val="28"/>
          <w:szCs w:val="28"/>
        </w:rPr>
        <w:t xml:space="preserve"> </w:t>
      </w:r>
      <w:r>
        <w:rPr>
          <w:rFonts w:ascii="仿宋" w:eastAsia="仿宋" w:hAnsi="仿宋"/>
          <w:sz w:val="28"/>
          <w:szCs w:val="28"/>
        </w:rPr>
        <w:t>食品中兽药最大残留限量</w:t>
      </w:r>
      <w:r>
        <w:rPr>
          <w:rFonts w:ascii="仿宋" w:eastAsia="仿宋" w:hAnsi="仿宋" w:hint="eastAsia"/>
          <w:sz w:val="28"/>
          <w:szCs w:val="28"/>
        </w:rPr>
        <w:t>》规定该类药物在动物肌肉、脂肪中的最大残留限量为</w:t>
      </w:r>
      <w:r>
        <w:rPr>
          <w:rFonts w:ascii="仿宋" w:eastAsia="仿宋" w:hAnsi="仿宋" w:hint="eastAsia"/>
          <w:sz w:val="28"/>
          <w:szCs w:val="28"/>
        </w:rPr>
        <w:t>100</w:t>
      </w:r>
      <w:r>
        <w:rPr>
          <w:rFonts w:ascii="仿宋" w:eastAsia="仿宋" w:hAnsi="仿宋" w:hint="eastAsia"/>
          <w:sz w:val="28"/>
          <w:szCs w:val="28"/>
        </w:rPr>
        <w:t>μ</w:t>
      </w:r>
      <w:r>
        <w:rPr>
          <w:rFonts w:ascii="仿宋" w:eastAsia="仿宋" w:hAnsi="仿宋" w:hint="eastAsia"/>
          <w:sz w:val="28"/>
          <w:szCs w:val="28"/>
        </w:rPr>
        <w:t>g/kg</w:t>
      </w:r>
      <w:r>
        <w:rPr>
          <w:rFonts w:ascii="仿宋" w:eastAsia="仿宋" w:hAnsi="仿宋" w:hint="eastAsia"/>
          <w:sz w:val="28"/>
          <w:szCs w:val="28"/>
        </w:rPr>
        <w:t>（以</w:t>
      </w:r>
      <w:proofErr w:type="gramStart"/>
      <w:r>
        <w:rPr>
          <w:rFonts w:ascii="仿宋" w:eastAsia="仿宋" w:hAnsi="仿宋" w:hint="eastAsia"/>
          <w:sz w:val="28"/>
          <w:szCs w:val="28"/>
        </w:rPr>
        <w:t>恩诺沙</w:t>
      </w:r>
      <w:proofErr w:type="gramEnd"/>
      <w:r>
        <w:rPr>
          <w:rFonts w:ascii="仿宋" w:eastAsia="仿宋" w:hAnsi="仿宋" w:hint="eastAsia"/>
          <w:sz w:val="28"/>
          <w:szCs w:val="28"/>
        </w:rPr>
        <w:t>星</w:t>
      </w:r>
      <w:r>
        <w:rPr>
          <w:rFonts w:ascii="仿宋" w:eastAsia="仿宋" w:hAnsi="仿宋" w:hint="eastAsia"/>
          <w:sz w:val="28"/>
          <w:szCs w:val="28"/>
        </w:rPr>
        <w:t>+</w:t>
      </w:r>
      <w:r>
        <w:rPr>
          <w:rFonts w:ascii="仿宋" w:eastAsia="仿宋" w:hAnsi="仿宋" w:hint="eastAsia"/>
          <w:sz w:val="28"/>
          <w:szCs w:val="28"/>
        </w:rPr>
        <w:t>环丙沙星之和计）。长期摄入</w:t>
      </w:r>
      <w:proofErr w:type="gramStart"/>
      <w:r>
        <w:rPr>
          <w:rFonts w:ascii="仿宋" w:eastAsia="仿宋" w:hAnsi="仿宋" w:hint="eastAsia"/>
          <w:sz w:val="28"/>
          <w:szCs w:val="28"/>
        </w:rPr>
        <w:t>喹</w:t>
      </w:r>
      <w:proofErr w:type="gramEnd"/>
      <w:r>
        <w:rPr>
          <w:rFonts w:ascii="仿宋" w:eastAsia="仿宋" w:hAnsi="仿宋" w:hint="eastAsia"/>
          <w:sz w:val="28"/>
          <w:szCs w:val="28"/>
        </w:rPr>
        <w:t>诺酮类药物超标的动物性食品，可引起轻度胃肠道刺激或不适，头痛、头晕、睡眠不良等症状，大剂量或长期摄入还可能引起肝损害。花甲中出现</w:t>
      </w:r>
      <w:proofErr w:type="gramStart"/>
      <w:r>
        <w:rPr>
          <w:rFonts w:ascii="仿宋" w:eastAsia="仿宋" w:hAnsi="仿宋" w:hint="eastAsia"/>
          <w:sz w:val="28"/>
          <w:szCs w:val="28"/>
        </w:rPr>
        <w:t>恩诺沙</w:t>
      </w:r>
      <w:proofErr w:type="gramEnd"/>
      <w:r>
        <w:rPr>
          <w:rFonts w:ascii="仿宋" w:eastAsia="仿宋" w:hAnsi="仿宋" w:hint="eastAsia"/>
          <w:sz w:val="28"/>
          <w:szCs w:val="28"/>
        </w:rPr>
        <w:t>星不合</w:t>
      </w:r>
      <w:r>
        <w:rPr>
          <w:rFonts w:ascii="仿宋" w:eastAsia="仿宋" w:hAnsi="仿宋" w:hint="eastAsia"/>
          <w:sz w:val="28"/>
          <w:szCs w:val="28"/>
        </w:rPr>
        <w:lastRenderedPageBreak/>
        <w:t>格有可能是在产品养殖地投入兽药也可能是在流通过程中商家为提高贝类的成活率超标添加渔药。</w:t>
      </w:r>
    </w:p>
    <w:p w:rsidR="008A54BF" w:rsidRDefault="00344AC2">
      <w:pPr>
        <w:rPr>
          <w:rFonts w:ascii="仿宋" w:eastAsia="仿宋" w:hAnsi="仿宋"/>
          <w:b/>
          <w:sz w:val="32"/>
          <w:szCs w:val="32"/>
        </w:rPr>
      </w:pPr>
      <w:r>
        <w:rPr>
          <w:rFonts w:ascii="仿宋" w:eastAsia="仿宋" w:hAnsi="仿宋" w:hint="eastAsia"/>
          <w:b/>
          <w:sz w:val="32"/>
          <w:szCs w:val="32"/>
        </w:rPr>
        <w:t>四、总结和建议</w:t>
      </w:r>
    </w:p>
    <w:p w:rsidR="008A54BF" w:rsidRDefault="00344AC2">
      <w:pPr>
        <w:ind w:firstLineChars="200" w:firstLine="560"/>
        <w:rPr>
          <w:rFonts w:ascii="仿宋" w:eastAsia="仿宋" w:hAnsi="仿宋"/>
          <w:sz w:val="28"/>
          <w:szCs w:val="28"/>
        </w:rPr>
      </w:pPr>
      <w:r>
        <w:rPr>
          <w:rFonts w:ascii="仿宋" w:eastAsia="仿宋" w:hAnsi="仿宋" w:hint="eastAsia"/>
          <w:sz w:val="28"/>
          <w:szCs w:val="28"/>
        </w:rPr>
        <w:t>本次抽检涉及的食品类别有食用农产品和工业加工食品</w:t>
      </w:r>
      <w:r>
        <w:rPr>
          <w:rFonts w:ascii="仿宋" w:eastAsia="仿宋" w:hAnsi="仿宋"/>
          <w:sz w:val="28"/>
          <w:szCs w:val="28"/>
        </w:rPr>
        <w:t>2</w:t>
      </w:r>
      <w:r>
        <w:rPr>
          <w:rFonts w:ascii="仿宋" w:eastAsia="仿宋" w:hAnsi="仿宋" w:hint="eastAsia"/>
          <w:sz w:val="28"/>
          <w:szCs w:val="28"/>
        </w:rPr>
        <w:t>大类，检出不合格</w:t>
      </w:r>
      <w:r>
        <w:rPr>
          <w:rFonts w:ascii="仿宋" w:eastAsia="仿宋" w:hAnsi="仿宋"/>
          <w:sz w:val="28"/>
          <w:szCs w:val="28"/>
        </w:rPr>
        <w:t>2</w:t>
      </w:r>
      <w:r>
        <w:rPr>
          <w:rFonts w:ascii="仿宋" w:eastAsia="仿宋" w:hAnsi="仿宋" w:hint="eastAsia"/>
          <w:sz w:val="28"/>
          <w:szCs w:val="28"/>
        </w:rPr>
        <w:t>批次，分别为小白菜和花甲，不合格率为</w:t>
      </w:r>
      <w:r>
        <w:rPr>
          <w:rFonts w:ascii="仿宋" w:eastAsia="仿宋" w:hAnsi="仿宋"/>
          <w:sz w:val="28"/>
          <w:szCs w:val="28"/>
        </w:rPr>
        <w:t>2.</w:t>
      </w:r>
      <w:r>
        <w:rPr>
          <w:rFonts w:ascii="仿宋" w:eastAsia="仿宋" w:hAnsi="仿宋"/>
          <w:sz w:val="28"/>
          <w:szCs w:val="28"/>
        </w:rPr>
        <w:t>3</w:t>
      </w:r>
      <w:r>
        <w:rPr>
          <w:rFonts w:ascii="仿宋" w:eastAsia="仿宋" w:hAnsi="仿宋" w:hint="eastAsia"/>
          <w:sz w:val="28"/>
          <w:szCs w:val="28"/>
        </w:rPr>
        <w:t>%</w:t>
      </w:r>
      <w:r>
        <w:rPr>
          <w:rFonts w:ascii="仿宋" w:eastAsia="仿宋" w:hAnsi="仿宋" w:hint="eastAsia"/>
          <w:sz w:val="28"/>
          <w:szCs w:val="28"/>
        </w:rPr>
        <w:t>。在流通环节中超市和农贸市场出现不合格产品。</w:t>
      </w:r>
      <w:r>
        <w:rPr>
          <w:rFonts w:ascii="仿宋" w:eastAsia="仿宋" w:hAnsi="仿宋"/>
          <w:sz w:val="28"/>
          <w:szCs w:val="28"/>
        </w:rPr>
        <w:t>建议</w:t>
      </w:r>
      <w:r>
        <w:rPr>
          <w:rFonts w:ascii="仿宋" w:eastAsia="仿宋" w:hAnsi="仿宋" w:hint="eastAsia"/>
          <w:sz w:val="28"/>
          <w:szCs w:val="28"/>
        </w:rPr>
        <w:t>下一次抽检</w:t>
      </w:r>
      <w:r>
        <w:rPr>
          <w:rFonts w:ascii="仿宋" w:eastAsia="仿宋" w:hAnsi="仿宋"/>
          <w:sz w:val="28"/>
          <w:szCs w:val="28"/>
        </w:rPr>
        <w:t>继续加强对</w:t>
      </w:r>
      <w:proofErr w:type="gramStart"/>
      <w:r>
        <w:rPr>
          <w:rFonts w:ascii="仿宋" w:eastAsia="仿宋" w:hAnsi="仿宋" w:hint="eastAsia"/>
          <w:sz w:val="28"/>
          <w:szCs w:val="28"/>
        </w:rPr>
        <w:t>啶</w:t>
      </w:r>
      <w:proofErr w:type="gramEnd"/>
      <w:r>
        <w:rPr>
          <w:rFonts w:ascii="仿宋" w:eastAsia="仿宋" w:hAnsi="仿宋" w:hint="eastAsia"/>
          <w:sz w:val="28"/>
          <w:szCs w:val="28"/>
        </w:rPr>
        <w:t>虫</w:t>
      </w:r>
      <w:proofErr w:type="gramStart"/>
      <w:r>
        <w:rPr>
          <w:rFonts w:ascii="仿宋" w:eastAsia="仿宋" w:hAnsi="仿宋" w:hint="eastAsia"/>
          <w:sz w:val="28"/>
          <w:szCs w:val="28"/>
        </w:rPr>
        <w:t>脒</w:t>
      </w:r>
      <w:proofErr w:type="gramEnd"/>
      <w:r>
        <w:rPr>
          <w:rFonts w:ascii="仿宋" w:eastAsia="仿宋" w:hAnsi="仿宋" w:hint="eastAsia"/>
          <w:sz w:val="28"/>
          <w:szCs w:val="28"/>
        </w:rPr>
        <w:t>及</w:t>
      </w:r>
      <w:proofErr w:type="gramStart"/>
      <w:r>
        <w:rPr>
          <w:rFonts w:ascii="仿宋" w:eastAsia="仿宋" w:hAnsi="仿宋" w:hint="eastAsia"/>
          <w:sz w:val="28"/>
          <w:szCs w:val="28"/>
        </w:rPr>
        <w:t>恩诺沙星药物</w:t>
      </w:r>
      <w:proofErr w:type="gramEnd"/>
      <w:r>
        <w:rPr>
          <w:rFonts w:ascii="仿宋" w:eastAsia="仿宋" w:hAnsi="仿宋"/>
          <w:sz w:val="28"/>
          <w:szCs w:val="28"/>
        </w:rPr>
        <w:t>的监测</w:t>
      </w:r>
      <w:r>
        <w:rPr>
          <w:rFonts w:ascii="仿宋" w:eastAsia="仿宋" w:hAnsi="仿宋" w:hint="eastAsia"/>
          <w:sz w:val="28"/>
          <w:szCs w:val="28"/>
        </w:rPr>
        <w:t>工作，</w:t>
      </w:r>
      <w:r>
        <w:rPr>
          <w:rFonts w:ascii="仿宋" w:eastAsia="仿宋" w:hAnsi="仿宋"/>
          <w:sz w:val="28"/>
          <w:szCs w:val="28"/>
        </w:rPr>
        <w:t>加大告示和宣传力度，实施对初级产品生产</w:t>
      </w:r>
      <w:r>
        <w:rPr>
          <w:rFonts w:ascii="仿宋" w:eastAsia="仿宋" w:hAnsi="仿宋" w:hint="eastAsia"/>
          <w:sz w:val="28"/>
          <w:szCs w:val="28"/>
        </w:rPr>
        <w:t>、流通</w:t>
      </w:r>
      <w:r>
        <w:rPr>
          <w:rFonts w:ascii="仿宋" w:eastAsia="仿宋" w:hAnsi="仿宋"/>
          <w:sz w:val="28"/>
          <w:szCs w:val="28"/>
        </w:rPr>
        <w:t>过程中使用</w:t>
      </w:r>
      <w:r>
        <w:rPr>
          <w:rFonts w:ascii="仿宋" w:eastAsia="仿宋" w:hAnsi="仿宋" w:hint="eastAsia"/>
          <w:sz w:val="28"/>
          <w:szCs w:val="28"/>
        </w:rPr>
        <w:t>农药、</w:t>
      </w:r>
      <w:r>
        <w:rPr>
          <w:rFonts w:ascii="仿宋" w:eastAsia="仿宋" w:hAnsi="仿宋"/>
          <w:sz w:val="28"/>
          <w:szCs w:val="28"/>
        </w:rPr>
        <w:t>兽药等投入品的监管。加强初级</w:t>
      </w:r>
      <w:r>
        <w:rPr>
          <w:rFonts w:ascii="仿宋" w:eastAsia="仿宋" w:hAnsi="仿宋" w:hint="eastAsia"/>
          <w:sz w:val="28"/>
          <w:szCs w:val="28"/>
        </w:rPr>
        <w:t>农</w:t>
      </w:r>
      <w:r>
        <w:rPr>
          <w:rFonts w:ascii="仿宋" w:eastAsia="仿宋" w:hAnsi="仿宋"/>
          <w:sz w:val="28"/>
          <w:szCs w:val="28"/>
        </w:rPr>
        <w:t>产品质</w:t>
      </w:r>
      <w:proofErr w:type="gramStart"/>
      <w:r>
        <w:rPr>
          <w:rFonts w:ascii="仿宋" w:eastAsia="仿宋" w:hAnsi="仿宋"/>
          <w:sz w:val="28"/>
          <w:szCs w:val="28"/>
        </w:rPr>
        <w:t>量安全</w:t>
      </w:r>
      <w:proofErr w:type="gramEnd"/>
      <w:r>
        <w:rPr>
          <w:rFonts w:ascii="仿宋" w:eastAsia="仿宋" w:hAnsi="仿宋"/>
          <w:sz w:val="28"/>
          <w:szCs w:val="28"/>
        </w:rPr>
        <w:t>源头管理。一是加强生产记录管理，全面推行以</w:t>
      </w:r>
      <w:r>
        <w:rPr>
          <w:rFonts w:ascii="仿宋" w:eastAsia="仿宋" w:hAnsi="仿宋"/>
          <w:sz w:val="28"/>
          <w:szCs w:val="28"/>
        </w:rPr>
        <w:t>“</w:t>
      </w:r>
      <w:r>
        <w:rPr>
          <w:rFonts w:ascii="仿宋" w:eastAsia="仿宋" w:hAnsi="仿宋"/>
          <w:sz w:val="28"/>
          <w:szCs w:val="28"/>
        </w:rPr>
        <w:t>生产记录</w:t>
      </w:r>
      <w:r>
        <w:rPr>
          <w:rFonts w:ascii="仿宋" w:eastAsia="仿宋" w:hAnsi="仿宋"/>
          <w:sz w:val="28"/>
          <w:szCs w:val="28"/>
        </w:rPr>
        <w:t>”</w:t>
      </w:r>
      <w:r>
        <w:rPr>
          <w:rFonts w:ascii="仿宋" w:eastAsia="仿宋" w:hAnsi="仿宋"/>
          <w:sz w:val="28"/>
          <w:szCs w:val="28"/>
        </w:rPr>
        <w:t>、</w:t>
      </w:r>
      <w:r>
        <w:rPr>
          <w:rFonts w:ascii="仿宋" w:eastAsia="仿宋" w:hAnsi="仿宋"/>
          <w:sz w:val="28"/>
          <w:szCs w:val="28"/>
        </w:rPr>
        <w:t>“</w:t>
      </w:r>
      <w:r>
        <w:rPr>
          <w:rFonts w:ascii="仿宋" w:eastAsia="仿宋" w:hAnsi="仿宋"/>
          <w:sz w:val="28"/>
          <w:szCs w:val="28"/>
        </w:rPr>
        <w:t>用药记录</w:t>
      </w:r>
      <w:r>
        <w:rPr>
          <w:rFonts w:ascii="仿宋" w:eastAsia="仿宋" w:hAnsi="仿宋"/>
          <w:sz w:val="28"/>
          <w:szCs w:val="28"/>
        </w:rPr>
        <w:t>”</w:t>
      </w:r>
      <w:r>
        <w:rPr>
          <w:rFonts w:ascii="仿宋" w:eastAsia="仿宋" w:hAnsi="仿宋"/>
          <w:sz w:val="28"/>
          <w:szCs w:val="28"/>
        </w:rPr>
        <w:t>、</w:t>
      </w:r>
      <w:r>
        <w:rPr>
          <w:rFonts w:ascii="仿宋" w:eastAsia="仿宋" w:hAnsi="仿宋"/>
          <w:sz w:val="28"/>
          <w:szCs w:val="28"/>
        </w:rPr>
        <w:t>“</w:t>
      </w:r>
      <w:r>
        <w:rPr>
          <w:rFonts w:ascii="仿宋" w:eastAsia="仿宋" w:hAnsi="仿宋"/>
          <w:sz w:val="28"/>
          <w:szCs w:val="28"/>
        </w:rPr>
        <w:t>销售记录</w:t>
      </w:r>
      <w:r>
        <w:rPr>
          <w:rFonts w:ascii="仿宋" w:eastAsia="仿宋" w:hAnsi="仿宋"/>
          <w:sz w:val="28"/>
          <w:szCs w:val="28"/>
        </w:rPr>
        <w:t>”</w:t>
      </w:r>
      <w:r>
        <w:rPr>
          <w:rFonts w:ascii="仿宋" w:eastAsia="仿宋" w:hAnsi="仿宋"/>
          <w:sz w:val="28"/>
          <w:szCs w:val="28"/>
        </w:rPr>
        <w:t>为核心的三项记录制度。二是建立</w:t>
      </w:r>
      <w:r>
        <w:rPr>
          <w:rFonts w:ascii="仿宋" w:eastAsia="仿宋" w:hAnsi="仿宋" w:hint="eastAsia"/>
          <w:sz w:val="28"/>
          <w:szCs w:val="28"/>
        </w:rPr>
        <w:t>农产品</w:t>
      </w:r>
      <w:r>
        <w:rPr>
          <w:rFonts w:ascii="仿宋" w:eastAsia="仿宋" w:hAnsi="仿宋"/>
          <w:sz w:val="28"/>
          <w:szCs w:val="28"/>
        </w:rPr>
        <w:t>生产投入品源头管理制度，组织开展</w:t>
      </w:r>
      <w:r>
        <w:rPr>
          <w:rFonts w:ascii="仿宋" w:eastAsia="仿宋" w:hAnsi="仿宋" w:hint="eastAsia"/>
          <w:sz w:val="28"/>
          <w:szCs w:val="28"/>
        </w:rPr>
        <w:t>种植、</w:t>
      </w:r>
      <w:r>
        <w:rPr>
          <w:rFonts w:ascii="仿宋" w:eastAsia="仿宋" w:hAnsi="仿宋"/>
          <w:sz w:val="28"/>
          <w:szCs w:val="28"/>
        </w:rPr>
        <w:t>养殖用药</w:t>
      </w:r>
      <w:r>
        <w:rPr>
          <w:rFonts w:ascii="仿宋" w:eastAsia="仿宋" w:hAnsi="仿宋" w:hint="eastAsia"/>
          <w:sz w:val="28"/>
          <w:szCs w:val="28"/>
        </w:rPr>
        <w:t>清单</w:t>
      </w:r>
      <w:r>
        <w:rPr>
          <w:rFonts w:ascii="仿宋" w:eastAsia="仿宋" w:hAnsi="仿宋"/>
          <w:sz w:val="28"/>
          <w:szCs w:val="28"/>
        </w:rPr>
        <w:t>，加大告示和宣传力度，实施初级</w:t>
      </w:r>
      <w:r>
        <w:rPr>
          <w:rFonts w:ascii="仿宋" w:eastAsia="仿宋" w:hAnsi="仿宋" w:hint="eastAsia"/>
          <w:sz w:val="28"/>
          <w:szCs w:val="28"/>
        </w:rPr>
        <w:t>水产品</w:t>
      </w:r>
      <w:r>
        <w:rPr>
          <w:rFonts w:ascii="仿宋" w:eastAsia="仿宋" w:hAnsi="仿宋"/>
          <w:sz w:val="28"/>
          <w:szCs w:val="28"/>
        </w:rPr>
        <w:t>生产过程</w:t>
      </w:r>
      <w:proofErr w:type="gramStart"/>
      <w:r>
        <w:rPr>
          <w:rFonts w:ascii="仿宋" w:eastAsia="仿宋" w:hAnsi="仿宋"/>
          <w:sz w:val="28"/>
          <w:szCs w:val="28"/>
        </w:rPr>
        <w:t>中渔药</w:t>
      </w:r>
      <w:proofErr w:type="gramEnd"/>
      <w:r>
        <w:rPr>
          <w:rFonts w:ascii="仿宋" w:eastAsia="仿宋" w:hAnsi="仿宋"/>
          <w:sz w:val="28"/>
          <w:szCs w:val="28"/>
        </w:rPr>
        <w:t>、渔用饲料及饲料添加剂等投入品使用的监管</w:t>
      </w:r>
      <w:r>
        <w:rPr>
          <w:rFonts w:ascii="仿宋" w:eastAsia="仿宋" w:hAnsi="仿宋" w:hint="eastAsia"/>
          <w:sz w:val="28"/>
          <w:szCs w:val="28"/>
        </w:rPr>
        <w:t>以及种植农产品中农药使用的监管</w:t>
      </w:r>
      <w:r>
        <w:rPr>
          <w:rFonts w:ascii="仿宋" w:eastAsia="仿宋" w:hAnsi="仿宋"/>
          <w:sz w:val="28"/>
          <w:szCs w:val="28"/>
        </w:rPr>
        <w:t>。</w:t>
      </w:r>
    </w:p>
    <w:p w:rsidR="008A54BF" w:rsidRDefault="008A54BF">
      <w:pPr>
        <w:ind w:firstLineChars="200" w:firstLine="560"/>
        <w:rPr>
          <w:rFonts w:ascii="仿宋" w:eastAsia="仿宋" w:hAnsi="仿宋"/>
          <w:sz w:val="28"/>
          <w:szCs w:val="28"/>
        </w:rPr>
      </w:pPr>
    </w:p>
    <w:p w:rsidR="008A54BF" w:rsidRDefault="008A54BF">
      <w:pPr>
        <w:ind w:firstLineChars="200" w:firstLine="560"/>
        <w:rPr>
          <w:rFonts w:ascii="仿宋" w:eastAsia="仿宋" w:hAnsi="仿宋"/>
          <w:sz w:val="28"/>
          <w:szCs w:val="28"/>
        </w:rPr>
      </w:pPr>
    </w:p>
    <w:p w:rsidR="008A54BF" w:rsidRDefault="00344AC2">
      <w:pPr>
        <w:ind w:firstLineChars="200" w:firstLine="640"/>
        <w:jc w:val="right"/>
        <w:rPr>
          <w:rFonts w:ascii="仿宋" w:eastAsia="仿宋" w:hAnsi="仿宋"/>
          <w:sz w:val="32"/>
          <w:szCs w:val="32"/>
        </w:rPr>
      </w:pPr>
      <w:r>
        <w:rPr>
          <w:rFonts w:ascii="仿宋" w:eastAsia="仿宋" w:hAnsi="仿宋" w:hint="eastAsia"/>
          <w:sz w:val="32"/>
          <w:szCs w:val="32"/>
        </w:rPr>
        <w:t>广东省绿色</w:t>
      </w:r>
      <w:r>
        <w:rPr>
          <w:rFonts w:ascii="仿宋" w:eastAsia="仿宋" w:hAnsi="仿宋" w:hint="eastAsia"/>
          <w:sz w:val="32"/>
          <w:szCs w:val="32"/>
        </w:rPr>
        <w:t>产品认证检测中心有限公司</w:t>
      </w:r>
    </w:p>
    <w:p w:rsidR="008A54BF" w:rsidRDefault="00344AC2">
      <w:pPr>
        <w:ind w:right="960" w:firstLineChars="200" w:firstLine="640"/>
        <w:jc w:val="right"/>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w:t>
      </w:r>
      <w:r>
        <w:rPr>
          <w:rFonts w:ascii="仿宋" w:eastAsia="仿宋" w:hAnsi="仿宋"/>
          <w:sz w:val="32"/>
          <w:szCs w:val="32"/>
        </w:rPr>
        <w:t>04</w:t>
      </w:r>
      <w:r>
        <w:rPr>
          <w:rFonts w:ascii="仿宋" w:eastAsia="仿宋" w:hAnsi="仿宋" w:hint="eastAsia"/>
          <w:sz w:val="32"/>
          <w:szCs w:val="32"/>
        </w:rPr>
        <w:t>月</w:t>
      </w:r>
      <w:r>
        <w:rPr>
          <w:rFonts w:ascii="仿宋" w:eastAsia="仿宋" w:hAnsi="仿宋"/>
          <w:sz w:val="32"/>
          <w:szCs w:val="32"/>
        </w:rPr>
        <w:t>21</w:t>
      </w:r>
      <w:r>
        <w:rPr>
          <w:rFonts w:ascii="仿宋" w:eastAsia="仿宋" w:hAnsi="仿宋" w:hint="eastAsia"/>
          <w:sz w:val="32"/>
          <w:szCs w:val="32"/>
        </w:rPr>
        <w:t>日</w:t>
      </w:r>
    </w:p>
    <w:sectPr w:rsidR="008A54BF">
      <w:headerReference w:type="default" r:id="rId13"/>
      <w:footerReference w:type="default" r:id="rId14"/>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4AC2">
      <w:r>
        <w:separator/>
      </w:r>
    </w:p>
  </w:endnote>
  <w:endnote w:type="continuationSeparator" w:id="0">
    <w:p w:rsidR="00000000" w:rsidRDefault="0034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BF" w:rsidRDefault="00344AC2">
    <w:pPr>
      <w:pStyle w:val="a3"/>
      <w:jc w:val="center"/>
    </w:pPr>
    <w:r>
      <w:t>第</w:t>
    </w:r>
    <w:r>
      <w:rPr>
        <w:rFonts w:hint="eastAsia"/>
      </w:rPr>
      <w:t xml:space="preserve"> </w:t>
    </w:r>
    <w:r>
      <w:fldChar w:fldCharType="begin"/>
    </w:r>
    <w:r>
      <w:instrText>PAGE   \* MERGEFORMAT</w:instrText>
    </w:r>
    <w:r>
      <w:fldChar w:fldCharType="separate"/>
    </w:r>
    <w:r w:rsidRPr="00344AC2">
      <w:rPr>
        <w:noProof/>
        <w:lang w:val="zh-CN"/>
      </w:rPr>
      <w:t>1</w:t>
    </w:r>
    <w:r>
      <w:rPr>
        <w:lang w:val="zh-CN"/>
      </w:rPr>
      <w:fldChar w:fldCharType="end"/>
    </w:r>
    <w:r>
      <w:rPr>
        <w:rFonts w:hint="eastAsia"/>
      </w:rPr>
      <w:t xml:space="preserve"> </w:t>
    </w:r>
    <w:r>
      <w:rPr>
        <w:rFonts w:hint="eastAsia"/>
      </w:rPr>
      <w:t>页，共</w:t>
    </w:r>
    <w:r>
      <w:t>5</w:t>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4AC2">
      <w:r>
        <w:separator/>
      </w:r>
    </w:p>
  </w:footnote>
  <w:footnote w:type="continuationSeparator" w:id="0">
    <w:p w:rsidR="00000000" w:rsidRDefault="0034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BF" w:rsidRDefault="008A54B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F8A1"/>
    <w:multiLevelType w:val="singleLevel"/>
    <w:tmpl w:val="18B7F8A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0"/>
    <w:rsid w:val="00034E92"/>
    <w:rsid w:val="000602D2"/>
    <w:rsid w:val="00061C64"/>
    <w:rsid w:val="00061F46"/>
    <w:rsid w:val="000656B9"/>
    <w:rsid w:val="0007617D"/>
    <w:rsid w:val="0008007C"/>
    <w:rsid w:val="000B7AAF"/>
    <w:rsid w:val="000B7CEA"/>
    <w:rsid w:val="001201C5"/>
    <w:rsid w:val="00161A56"/>
    <w:rsid w:val="001877F3"/>
    <w:rsid w:val="001F21F8"/>
    <w:rsid w:val="00202A06"/>
    <w:rsid w:val="00221746"/>
    <w:rsid w:val="00247457"/>
    <w:rsid w:val="0024796C"/>
    <w:rsid w:val="002906CF"/>
    <w:rsid w:val="002A39FF"/>
    <w:rsid w:val="002A62C1"/>
    <w:rsid w:val="002A7913"/>
    <w:rsid w:val="002D19B1"/>
    <w:rsid w:val="002F2804"/>
    <w:rsid w:val="002F33B4"/>
    <w:rsid w:val="00307735"/>
    <w:rsid w:val="0031338E"/>
    <w:rsid w:val="00325881"/>
    <w:rsid w:val="003307E2"/>
    <w:rsid w:val="00337719"/>
    <w:rsid w:val="00344AC2"/>
    <w:rsid w:val="003B7057"/>
    <w:rsid w:val="003C2283"/>
    <w:rsid w:val="003C2FF6"/>
    <w:rsid w:val="003E5EE2"/>
    <w:rsid w:val="003F6C2D"/>
    <w:rsid w:val="004214C9"/>
    <w:rsid w:val="004225B5"/>
    <w:rsid w:val="00443B2B"/>
    <w:rsid w:val="00457957"/>
    <w:rsid w:val="00472986"/>
    <w:rsid w:val="004A0F0E"/>
    <w:rsid w:val="004C25B4"/>
    <w:rsid w:val="004D36EF"/>
    <w:rsid w:val="004F187F"/>
    <w:rsid w:val="005031A5"/>
    <w:rsid w:val="005105AC"/>
    <w:rsid w:val="00524058"/>
    <w:rsid w:val="00531005"/>
    <w:rsid w:val="005328FF"/>
    <w:rsid w:val="00533122"/>
    <w:rsid w:val="00543EC6"/>
    <w:rsid w:val="005453FD"/>
    <w:rsid w:val="00551F23"/>
    <w:rsid w:val="005535C9"/>
    <w:rsid w:val="005A2A9D"/>
    <w:rsid w:val="005A7E45"/>
    <w:rsid w:val="005B71CC"/>
    <w:rsid w:val="005C6F47"/>
    <w:rsid w:val="005D2E49"/>
    <w:rsid w:val="00634A2B"/>
    <w:rsid w:val="00634CAE"/>
    <w:rsid w:val="00694DAE"/>
    <w:rsid w:val="006B0C1B"/>
    <w:rsid w:val="006B7AD4"/>
    <w:rsid w:val="006C18AB"/>
    <w:rsid w:val="006C5ADA"/>
    <w:rsid w:val="00707623"/>
    <w:rsid w:val="00760B5F"/>
    <w:rsid w:val="00783569"/>
    <w:rsid w:val="007C2DDD"/>
    <w:rsid w:val="00846A2E"/>
    <w:rsid w:val="0087016F"/>
    <w:rsid w:val="00872107"/>
    <w:rsid w:val="008A54BF"/>
    <w:rsid w:val="008B421F"/>
    <w:rsid w:val="008C2777"/>
    <w:rsid w:val="008D1397"/>
    <w:rsid w:val="008F71E8"/>
    <w:rsid w:val="0091104A"/>
    <w:rsid w:val="00975189"/>
    <w:rsid w:val="00980126"/>
    <w:rsid w:val="009F4B57"/>
    <w:rsid w:val="00A16441"/>
    <w:rsid w:val="00A271E5"/>
    <w:rsid w:val="00A30B74"/>
    <w:rsid w:val="00AC61F2"/>
    <w:rsid w:val="00AF20E6"/>
    <w:rsid w:val="00B1424D"/>
    <w:rsid w:val="00B15489"/>
    <w:rsid w:val="00B177C2"/>
    <w:rsid w:val="00B21A53"/>
    <w:rsid w:val="00B474E9"/>
    <w:rsid w:val="00B64844"/>
    <w:rsid w:val="00B71459"/>
    <w:rsid w:val="00BA5CF1"/>
    <w:rsid w:val="00BA6D3E"/>
    <w:rsid w:val="00BB5A15"/>
    <w:rsid w:val="00BF09CD"/>
    <w:rsid w:val="00BF5271"/>
    <w:rsid w:val="00C01A1C"/>
    <w:rsid w:val="00C07F2D"/>
    <w:rsid w:val="00C307E5"/>
    <w:rsid w:val="00C328DD"/>
    <w:rsid w:val="00C34191"/>
    <w:rsid w:val="00C5058F"/>
    <w:rsid w:val="00C5514E"/>
    <w:rsid w:val="00C7586D"/>
    <w:rsid w:val="00C87D4B"/>
    <w:rsid w:val="00CC314D"/>
    <w:rsid w:val="00CC343E"/>
    <w:rsid w:val="00CC3663"/>
    <w:rsid w:val="00CC70F0"/>
    <w:rsid w:val="00CD0BC1"/>
    <w:rsid w:val="00CE4422"/>
    <w:rsid w:val="00CF4916"/>
    <w:rsid w:val="00CF792E"/>
    <w:rsid w:val="00D01C27"/>
    <w:rsid w:val="00D2397E"/>
    <w:rsid w:val="00D3262A"/>
    <w:rsid w:val="00D41457"/>
    <w:rsid w:val="00D67257"/>
    <w:rsid w:val="00D730D1"/>
    <w:rsid w:val="00D8618E"/>
    <w:rsid w:val="00DA4BC0"/>
    <w:rsid w:val="00DD2610"/>
    <w:rsid w:val="00DF7BD1"/>
    <w:rsid w:val="00E00DA2"/>
    <w:rsid w:val="00E274EE"/>
    <w:rsid w:val="00E305B6"/>
    <w:rsid w:val="00E32E65"/>
    <w:rsid w:val="00E5257C"/>
    <w:rsid w:val="00E6399F"/>
    <w:rsid w:val="00E70E8A"/>
    <w:rsid w:val="00EA6A58"/>
    <w:rsid w:val="00F02B1A"/>
    <w:rsid w:val="00F21FF9"/>
    <w:rsid w:val="00F42B2F"/>
    <w:rsid w:val="00F432C7"/>
    <w:rsid w:val="00F62FA9"/>
    <w:rsid w:val="00F77AD2"/>
    <w:rsid w:val="00F957F2"/>
    <w:rsid w:val="00F97EBC"/>
    <w:rsid w:val="00FC36C6"/>
    <w:rsid w:val="00FC7DF0"/>
    <w:rsid w:val="00FE6D21"/>
    <w:rsid w:val="00FF5446"/>
    <w:rsid w:val="026159CD"/>
    <w:rsid w:val="05704CB7"/>
    <w:rsid w:val="05D05284"/>
    <w:rsid w:val="0ABD5BA0"/>
    <w:rsid w:val="0C2B749E"/>
    <w:rsid w:val="0D833FEB"/>
    <w:rsid w:val="0DE063A4"/>
    <w:rsid w:val="12E64E6F"/>
    <w:rsid w:val="15D21239"/>
    <w:rsid w:val="186E4809"/>
    <w:rsid w:val="26A5474D"/>
    <w:rsid w:val="2F2E3128"/>
    <w:rsid w:val="34707584"/>
    <w:rsid w:val="370F5A2D"/>
    <w:rsid w:val="371C43EC"/>
    <w:rsid w:val="38685AB6"/>
    <w:rsid w:val="3E421A84"/>
    <w:rsid w:val="3E8058B8"/>
    <w:rsid w:val="42B15B38"/>
    <w:rsid w:val="45BE546D"/>
    <w:rsid w:val="48612D3D"/>
    <w:rsid w:val="4C301F64"/>
    <w:rsid w:val="508A0B23"/>
    <w:rsid w:val="54573760"/>
    <w:rsid w:val="55A86270"/>
    <w:rsid w:val="56EE348B"/>
    <w:rsid w:val="679166C5"/>
    <w:rsid w:val="68C10997"/>
    <w:rsid w:val="6909400A"/>
    <w:rsid w:val="6B9126E2"/>
    <w:rsid w:val="762B70B2"/>
    <w:rsid w:val="7637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21">
    <w:name w:val="font21"/>
    <w:basedOn w:val="a0"/>
    <w:qFormat/>
    <w:rPr>
      <w:rFonts w:ascii="Times New Roman" w:hAnsi="Times New Roman" w:cs="Times New Roman" w:hint="default"/>
      <w:color w:val="FF0000"/>
      <w:sz w:val="18"/>
      <w:szCs w:val="18"/>
      <w:u w:val="none"/>
    </w:rPr>
  </w:style>
  <w:style w:type="paragraph" w:styleId="a8">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21">
    <w:name w:val="font21"/>
    <w:basedOn w:val="a0"/>
    <w:qFormat/>
    <w:rPr>
      <w:rFonts w:ascii="Times New Roman" w:hAnsi="Times New Roman" w:cs="Times New Roman" w:hint="default"/>
      <w:color w:val="FF0000"/>
      <w:sz w:val="18"/>
      <w:szCs w:val="18"/>
      <w:u w:val="none"/>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baidu.com/item/%E9%B3%9E%E7%BF%85%E7%9B%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8%93%9F%E9%A9%A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ike.baidu.com/item/%E8%9A%9C%E8%99%AB" TargetMode="External"/><Relationship Id="rId4" Type="http://schemas.microsoft.com/office/2007/relationships/stylesWithEffects" Target="stylesWithEffects.xml"/><Relationship Id="rId9" Type="http://schemas.openxmlformats.org/officeDocument/2006/relationships/hyperlink" Target="https://baike.baidu.com/item/%E8%9E%A8"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1839</Words>
  <Characters>688</Characters>
  <Application>Microsoft Office Word</Application>
  <DocSecurity>0</DocSecurity>
  <Lines>5</Lines>
  <Paragraphs>5</Paragraphs>
  <ScaleCrop>false</ScaleCrop>
  <Company>微软中国</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Chinese User</cp:lastModifiedBy>
  <cp:revision>17</cp:revision>
  <cp:lastPrinted>2019-08-13T08:35:00Z</cp:lastPrinted>
  <dcterms:created xsi:type="dcterms:W3CDTF">2020-12-23T01:08:00Z</dcterms:created>
  <dcterms:modified xsi:type="dcterms:W3CDTF">2021-05-08T08:39:00Z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8C8B43194AB94E0BBBAB6DAE17BBBFA6</vt:lpwstr>
  </property>
</Properties>
</file>