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1200" w:lineRule="exact"/>
        <w:jc w:val="distribute"/>
        <w:rPr>
          <w:rFonts w:hint="default" w:ascii="Times New Roman" w:hAnsi="Times New Roman" w:cs="Times New Roman"/>
          <w:b/>
          <w:bCs/>
          <w:color w:val="FF0000"/>
          <w:spacing w:val="-26"/>
          <w:w w:val="70"/>
          <w:kern w:val="10"/>
          <w:sz w:val="96"/>
          <w:szCs w:val="96"/>
          <w:shd w:val="clear" w:color="auto" w:fill="FFFFFF"/>
        </w:rPr>
      </w:pPr>
      <w:r>
        <w:rPr>
          <w:rFonts w:hint="default" w:ascii="Times New Roman" w:hAnsi="Times New Roman" w:cs="Times New Roman"/>
          <w:b/>
          <w:bCs/>
          <w:color w:val="FF0000"/>
          <w:spacing w:val="-26"/>
          <w:w w:val="70"/>
          <w:kern w:val="10"/>
          <w:sz w:val="96"/>
          <w:szCs w:val="96"/>
          <w:shd w:val="clear" w:color="auto" w:fill="FFFFFF"/>
        </w:rPr>
        <w:t>江门市江海区财政局</w:t>
      </w:r>
    </w:p>
    <w:p>
      <w:pPr>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江海财行〔202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44</w:t>
      </w:r>
      <w:r>
        <w:rPr>
          <w:rFonts w:hint="default" w:ascii="Times New Roman" w:hAnsi="Times New Roman" w:eastAsia="方正仿宋_GBK" w:cs="Times New Roman"/>
          <w:sz w:val="32"/>
          <w:szCs w:val="32"/>
        </w:rPr>
        <w:t xml:space="preserve">号                </w:t>
      </w:r>
    </w:p>
    <w:p>
      <w:pPr>
        <w:spacing w:line="440" w:lineRule="exact"/>
        <w:jc w:val="center"/>
        <w:rPr>
          <w:rFonts w:hint="default" w:ascii="Times New Roman" w:hAnsi="Times New Roman" w:cs="Times New Roman"/>
          <w:b/>
          <w:bCs/>
          <w:sz w:val="44"/>
          <w:szCs w:val="44"/>
        </w:rPr>
      </w:pPr>
      <w:r>
        <w:rPr>
          <w:rFonts w:hint="default" w:ascii="Times New Roman" w:hAnsi="Times New Roman" w:cs="Times New Roman"/>
          <w:b/>
          <w:szCs w:val="21"/>
        </w:rPr>
        <mc:AlternateContent>
          <mc:Choice Requires="wps">
            <w:drawing>
              <wp:anchor distT="0" distB="0" distL="114300" distR="114300" simplePos="0" relativeHeight="251658240" behindDoc="0" locked="0" layoutInCell="0" allowOverlap="1">
                <wp:simplePos x="0" y="0"/>
                <wp:positionH relativeFrom="column">
                  <wp:posOffset>-323215</wp:posOffset>
                </wp:positionH>
                <wp:positionV relativeFrom="paragraph">
                  <wp:posOffset>106680</wp:posOffset>
                </wp:positionV>
                <wp:extent cx="5943600" cy="24130"/>
                <wp:effectExtent l="0" t="20320" r="0" b="31750"/>
                <wp:wrapNone/>
                <wp:docPr id="1" name="直接连接符 1"/>
                <wp:cNvGraphicFramePr/>
                <a:graphic xmlns:a="http://schemas.openxmlformats.org/drawingml/2006/main">
                  <a:graphicData uri="http://schemas.microsoft.com/office/word/2010/wordprocessingShape">
                    <wps:wsp>
                      <wps:cNvCnPr/>
                      <wps:spPr>
                        <a:xfrm>
                          <a:off x="0" y="0"/>
                          <a:ext cx="5943600" cy="24130"/>
                        </a:xfrm>
                        <a:prstGeom prst="line">
                          <a:avLst/>
                        </a:prstGeom>
                        <a:ln w="4064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45pt;margin-top:8.4pt;height:1.9pt;width:468pt;z-index:251658240;mso-width-relative:page;mso-height-relative:page;" filled="f" stroked="t" coordsize="21600,21600" o:allowincell="f" o:gfxdata="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cbilNcAAAAJAQAA&#10;DwAAAAAAAAABACAAAAAiAAAAZHJzL2Rvd25yZXYueG1sUEsBAhQAFAAAAAgAh07iQMnLyQvhAQAA&#10;mwMAAA4AAAAAAAAAAQAgAAAAJgEAAGRycy9lMm9Eb2MueG1sUEsFBgAAAAAGAAYAWQEAAHkFAAAA&#10;AA==&#10;">
                <v:fill on="f" focussize="0,0"/>
                <v:stroke weight="3.2pt" color="#FF0000" joinstyle="round"/>
                <v:imagedata o:title=""/>
                <o:lock v:ext="edit" aspectratio="f"/>
              </v:line>
            </w:pict>
          </mc:Fallback>
        </mc:AlternateContent>
      </w:r>
    </w:p>
    <w:p>
      <w:pPr>
        <w:spacing w:line="578" w:lineRule="exact"/>
        <w:jc w:val="center"/>
        <w:rPr>
          <w:rFonts w:hint="eastAsia" w:ascii="方正小标宋_GBK" w:hAnsi="方正小标宋_GBK" w:eastAsia="方正小标宋_GBK" w:cs="方正小标宋_GBK"/>
          <w:b/>
          <w:bCs/>
          <w:sz w:val="36"/>
          <w:szCs w:val="36"/>
        </w:rPr>
      </w:pPr>
      <w:r>
        <w:rPr>
          <w:rFonts w:hint="eastAsia" w:ascii="方正小标宋_GBK" w:hAnsi="方正小标宋_GBK" w:eastAsia="方正小标宋_GBK" w:cs="方正小标宋_GBK"/>
          <w:b/>
          <w:bCs/>
          <w:sz w:val="36"/>
          <w:szCs w:val="36"/>
        </w:rPr>
        <w:t>关于提前下达2021年中央财政城乡居民</w:t>
      </w:r>
    </w:p>
    <w:p>
      <w:pPr>
        <w:spacing w:line="578" w:lineRule="exact"/>
        <w:jc w:val="center"/>
        <w:rPr>
          <w:rFonts w:hint="eastAsia" w:ascii="方正小标宋_GBK" w:hAnsi="方正小标宋_GBK" w:eastAsia="方正小标宋_GBK" w:cs="方正小标宋_GBK"/>
          <w:sz w:val="36"/>
          <w:szCs w:val="36"/>
        </w:rPr>
      </w:pPr>
      <w:bookmarkStart w:id="0" w:name="_GoBack"/>
      <w:bookmarkEnd w:id="0"/>
      <w:r>
        <w:rPr>
          <w:rFonts w:hint="eastAsia" w:ascii="方正小标宋_GBK" w:hAnsi="方正小标宋_GBK" w:eastAsia="方正小标宋_GBK" w:cs="方正小标宋_GBK"/>
          <w:b/>
          <w:bCs/>
          <w:sz w:val="36"/>
          <w:szCs w:val="36"/>
        </w:rPr>
        <w:t>基本养老保险补助资金的通知</w:t>
      </w:r>
    </w:p>
    <w:p>
      <w:pPr>
        <w:rPr>
          <w:rFonts w:hint="eastAsia"/>
          <w:sz w:val="32"/>
          <w:szCs w:val="32"/>
        </w:rPr>
      </w:pPr>
    </w:p>
    <w:p>
      <w:pPr>
        <w:spacing w:line="578" w:lineRule="exac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江海区人社局：</w:t>
      </w:r>
    </w:p>
    <w:p>
      <w:pPr>
        <w:spacing w:line="578" w:lineRule="exac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为提高预算完整性、均衡预算执行，根据《江门市财政局关于提前下达2021年中央财政城乡居民基本养老保险补助资金的通知》（江财社</w:t>
      </w:r>
      <w:r>
        <w:rPr>
          <w:rFonts w:hint="default" w:ascii="Times New Roman" w:hAnsi="Times New Roman" w:eastAsia="方正仿宋_GBK" w:cs="Times New Roman"/>
          <w:sz w:val="32"/>
          <w:szCs w:val="32"/>
        </w:rPr>
        <w:t>〔2020〕</w:t>
      </w:r>
      <w:r>
        <w:rPr>
          <w:rFonts w:hint="default" w:ascii="Times New Roman" w:hAnsi="Times New Roman" w:eastAsia="方正仿宋_GBK" w:cs="Times New Roman"/>
          <w:sz w:val="32"/>
          <w:szCs w:val="32"/>
          <w:lang w:val="en-US" w:eastAsia="zh-CN"/>
        </w:rPr>
        <w:t>224号），现下达2021年中央财政城乡居民基本养老保险补助资金576万元。</w:t>
      </w:r>
    </w:p>
    <w:p>
      <w:pPr>
        <w:numPr>
          <w:ilvl w:val="0"/>
          <w:numId w:val="1"/>
        </w:numPr>
        <w:spacing w:line="578"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此次下达的城乡居民基本养老保险补助资金，将采取直接支付的方式拨入江门市社会保障基金财政专户。</w:t>
      </w:r>
    </w:p>
    <w:p>
      <w:pPr>
        <w:spacing w:line="578"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二、要确保基础养老金按时足额发放到符合待遇领取条件的农村和城镇居民手中，财政补助资金必须专款专用，任何地区、部门、单位和个人均不得截留、挤占和挪用。</w:t>
      </w:r>
    </w:p>
    <w:p>
      <w:pPr>
        <w:spacing w:line="578" w:lineRule="exact"/>
        <w:ind w:firstLine="640" w:firstLineChars="200"/>
        <w:rPr>
          <w:rFonts w:hint="default" w:ascii="Times New Roman" w:hAnsi="Times New Roman" w:eastAsia="方正仿宋_GBK" w:cs="Times New Roman"/>
          <w:sz w:val="32"/>
          <w:szCs w:val="32"/>
          <w:lang w:val="en-US" w:eastAsia="zh-CN"/>
        </w:rPr>
      </w:pPr>
    </w:p>
    <w:p>
      <w:pPr>
        <w:spacing w:line="240" w:lineRule="auto"/>
        <w:ind w:left="1598" w:leftChars="304" w:hanging="960" w:hangingChars="3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附件：江门市财政局关于提前下达2021年中央财政城乡居民基本养老保险补助资金的通知（江财社</w:t>
      </w:r>
      <w:r>
        <w:rPr>
          <w:rFonts w:hint="default" w:ascii="Times New Roman" w:hAnsi="Times New Roman" w:eastAsia="方正仿宋_GBK" w:cs="Times New Roman"/>
          <w:sz w:val="32"/>
          <w:szCs w:val="32"/>
        </w:rPr>
        <w:t>〔2020〕</w:t>
      </w:r>
      <w:r>
        <w:rPr>
          <w:rFonts w:hint="default" w:ascii="Times New Roman" w:hAnsi="Times New Roman" w:eastAsia="方正仿宋_GBK" w:cs="Times New Roman"/>
          <w:sz w:val="32"/>
          <w:szCs w:val="32"/>
          <w:lang w:val="en-US" w:eastAsia="zh-CN"/>
        </w:rPr>
        <w:t>224号）</w:t>
      </w:r>
    </w:p>
    <w:p>
      <w:pPr>
        <w:spacing w:line="578" w:lineRule="exact"/>
        <w:ind w:firstLine="640" w:firstLineChars="200"/>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firstLine="5280" w:firstLineChars="1650"/>
        <w:jc w:val="righ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280" w:firstLineChars="1650"/>
        <w:jc w:val="righ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firstLine="5280" w:firstLineChars="165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江门市江海区财政局</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日</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snapToGrid/>
        <w:spacing w:line="520" w:lineRule="exact"/>
        <w:jc w:val="left"/>
        <w:textAlignment w:val="auto"/>
        <w:rPr>
          <w:rFonts w:hint="default" w:ascii="Times New Roman" w:hAnsi="Times New Roman" w:eastAsia="方正仿宋_GBK" w:cs="Times New Roman"/>
          <w:szCs w:val="32"/>
        </w:rPr>
      </w:pPr>
      <w:r>
        <w:rPr>
          <w:rFonts w:hint="default" w:ascii="Times New Roman" w:hAnsi="Times New Roman" w:eastAsia="方正黑体_GBK" w:cs="Times New Roman"/>
          <w:sz w:val="32"/>
          <w:szCs w:val="32"/>
        </w:rPr>
        <w:t>公开方式</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主动公开</w:t>
      </w:r>
    </w:p>
    <w:p>
      <w:pPr>
        <w:spacing w:line="578" w:lineRule="exact"/>
        <w:ind w:firstLine="280" w:firstLineChars="1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-153035</wp:posOffset>
                </wp:positionH>
                <wp:positionV relativeFrom="paragraph">
                  <wp:posOffset>25400</wp:posOffset>
                </wp:positionV>
                <wp:extent cx="5905500" cy="9525"/>
                <wp:effectExtent l="0" t="4445" r="7620" b="8890"/>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5905500" cy="952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12.05pt;margin-top:2pt;height:0.75pt;width:465pt;z-index:251661312;mso-width-relative:page;mso-height-relative:page;" filled="f" stroked="t" coordsize="21600,21600" o:gfxdata="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xNgT9YAAAAHAQAADwAAAAAA&#10;AAABACAAAAAiAAAAZHJzL2Rvd25yZXYueG1sUEsBAhQAFAAAAAgAh07iQIynoqHcAQAAgQMAAA4A&#10;AAAAAAAAAQAgAAAAJQEAAGRycy9lMm9Eb2MueG1sUEsFBgAAAAAGAAYAWQEAAHMFAAAAAA==&#10;">
                <v:fill on="f" focussize="0,0"/>
                <v:stroke color="#000000" joinstyle="round"/>
                <v:imagedata o:title=""/>
                <o:lock v:ext="edit" aspectratio="f"/>
              </v:shape>
            </w:pict>
          </mc:Fallback>
        </mc:AlternateContent>
      </w:r>
      <w:r>
        <w:rPr>
          <w:rFonts w:hint="default" w:ascii="Times New Roman" w:hAnsi="Times New Roman" w:eastAsia="方正仿宋_GBK" w:cs="Times New Roman"/>
          <w:snapToGrid w:val="0"/>
          <w:sz w:val="28"/>
          <w:szCs w:val="28"/>
        </w:rPr>
        <w:t>江门市江海区财政局                   202</w:t>
      </w:r>
      <w:r>
        <w:rPr>
          <w:rFonts w:hint="default" w:ascii="Times New Roman" w:hAnsi="Times New Roman" w:eastAsia="方正仿宋_GBK" w:cs="Times New Roman"/>
          <w:snapToGrid w:val="0"/>
          <w:sz w:val="28"/>
          <w:szCs w:val="28"/>
          <w:lang w:val="en-US" w:eastAsia="zh-CN"/>
        </w:rPr>
        <w:t>1</w:t>
      </w:r>
      <w:r>
        <w:rPr>
          <w:rFonts w:hint="default" w:ascii="Times New Roman" w:hAnsi="Times New Roman" w:eastAsia="方正仿宋_GBK" w:cs="Times New Roman"/>
          <w:snapToGrid w:val="0"/>
          <w:sz w:val="28"/>
          <w:szCs w:val="28"/>
        </w:rPr>
        <w:t>年</w:t>
      </w:r>
      <w:r>
        <w:rPr>
          <w:rFonts w:hint="eastAsia" w:ascii="Times New Roman" w:hAnsi="Times New Roman" w:eastAsia="方正仿宋_GBK" w:cs="Times New Roman"/>
          <w:snapToGrid w:val="0"/>
          <w:sz w:val="28"/>
          <w:szCs w:val="28"/>
          <w:lang w:val="en-US" w:eastAsia="zh-CN"/>
        </w:rPr>
        <w:t>3</w:t>
      </w:r>
      <w:r>
        <w:rPr>
          <w:rFonts w:hint="default" w:ascii="Times New Roman" w:hAnsi="Times New Roman" w:eastAsia="方正仿宋_GBK" w:cs="Times New Roman"/>
          <w:snapToGrid w:val="0"/>
          <w:sz w:val="28"/>
          <w:szCs w:val="28"/>
        </w:rPr>
        <w:t>月</w:t>
      </w:r>
      <w:r>
        <w:rPr>
          <w:rFonts w:hint="eastAsia" w:ascii="Times New Roman" w:hAnsi="Times New Roman" w:eastAsia="方正仿宋_GBK" w:cs="Times New Roman"/>
          <w:snapToGrid w:val="0"/>
          <w:sz w:val="28"/>
          <w:szCs w:val="28"/>
          <w:lang w:val="en-US" w:eastAsia="zh-CN"/>
        </w:rPr>
        <w:t>3</w:t>
      </w:r>
      <w:r>
        <w:rPr>
          <w:rFonts w:hint="default" w:ascii="Times New Roman" w:hAnsi="Times New Roman" w:eastAsia="方正仿宋_GBK" w:cs="Times New Roman"/>
          <w:snapToGrid w:val="0"/>
          <w:sz w:val="28"/>
          <w:szCs w:val="28"/>
        </w:rPr>
        <w:t xml:space="preserve">日印发 </w:t>
      </w:r>
      <w:r>
        <w:rPr>
          <w:rFonts w:hint="default" w:ascii="Times New Roman" w:hAnsi="Times New Roman" w:eastAsia="方正仿宋_GBK"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-153035</wp:posOffset>
                </wp:positionH>
                <wp:positionV relativeFrom="paragraph">
                  <wp:posOffset>402590</wp:posOffset>
                </wp:positionV>
                <wp:extent cx="5905500" cy="9525"/>
                <wp:effectExtent l="0" t="4445" r="7620" b="889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5905500" cy="952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12.05pt;margin-top:31.7pt;height:0.75pt;width:465pt;z-index:251662336;mso-width-relative:page;mso-height-relative:page;" filled="f" stroked="t" coordsize="21600,21600" o:gfxdata="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L5V7NgAAAAJAQAADwAA&#10;AAAAAAABACAAAAAiAAAAZHJzL2Rvd25yZXYueG1sUEsBAhQAFAAAAAgAh07iQLWebJvdAQAAgQMA&#10;AA4AAAAAAAAAAQAgAAAAJwEAAGRycy9lMm9Eb2MueG1sUEsFBgAAAAAGAAYAWQEAAHYFAAAAAA==&#10;">
                <v:fill on="f" focussize="0,0"/>
                <v:stroke color="#000000" joinstyle="round"/>
                <v:imagedata o:title=""/>
                <o:lock v:ext="edit" aspectratio="f"/>
              </v:shape>
            </w:pict>
          </mc:Fallback>
        </mc:AlternateContent>
      </w:r>
    </w:p>
    <w:p>
      <w:pPr>
        <w:spacing w:line="578" w:lineRule="exact"/>
        <w:ind w:firstLine="640" w:firstLineChars="200"/>
        <w:jc w:val="right"/>
        <w:rPr>
          <w:rFonts w:hint="default" w:ascii="方正仿宋_GBK" w:hAnsi="方正仿宋_GBK" w:eastAsia="方正仿宋_GBK" w:cs="方正仿宋_GBK"/>
          <w:sz w:val="32"/>
          <w:szCs w:val="32"/>
          <w:lang w:val="en-US" w:eastAsia="zh-CN"/>
        </w:rPr>
      </w:pPr>
    </w:p>
    <w:p>
      <w:pPr>
        <w:spacing w:line="578" w:lineRule="exact"/>
        <w:ind w:firstLine="640" w:firstLineChars="200"/>
        <w:jc w:val="right"/>
        <w:rPr>
          <w:rFonts w:hint="default" w:ascii="方正仿宋_GBK" w:hAnsi="方正仿宋_GBK" w:eastAsia="方正仿宋_GBK" w:cs="方正仿宋_GBK"/>
          <w:sz w:val="32"/>
          <w:szCs w:val="32"/>
          <w:lang w:val="en-US" w:eastAsia="zh-CN"/>
        </w:rPr>
      </w:pPr>
    </w:p>
    <w:p>
      <w:pPr>
        <w:spacing w:line="578" w:lineRule="exact"/>
        <w:ind w:firstLine="640" w:firstLineChars="200"/>
        <w:jc w:val="right"/>
        <w:rPr>
          <w:rFonts w:hint="default" w:ascii="方正仿宋_GBK" w:hAnsi="方正仿宋_GBK" w:eastAsia="方正仿宋_GBK" w:cs="方正仿宋_GBK"/>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EAA5A"/>
    <w:multiLevelType w:val="singleLevel"/>
    <w:tmpl w:val="194EAA5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C7030B"/>
    <w:rsid w:val="2A2E5507"/>
    <w:rsid w:val="4B035703"/>
    <w:rsid w:val="54DC7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2021-02-22T01:50:00Z</dcterms:created>
  <dc:creator>Administrator</dc:creator>
  <cp:lastModifiedBy>莫玉婷</cp:lastModifiedBy>
  <dcterms:modified xsi:type="dcterms:W3CDTF">2021-03-03T08:13:46Z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