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610" w:rsidRDefault="00CA0610">
      <w:pPr>
        <w:spacing w:line="600" w:lineRule="exact"/>
        <w:rPr>
          <w:rFonts w:ascii="黑体" w:eastAsia="黑体" w:hAnsi="黑体"/>
          <w:sz w:val="32"/>
          <w:szCs w:val="32"/>
        </w:rPr>
      </w:pPr>
    </w:p>
    <w:p w:rsidR="00CA0610" w:rsidRDefault="003F53B7">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CA0610" w:rsidRPr="003F53B7" w:rsidRDefault="003F53B7" w:rsidP="003F53B7">
      <w:pPr>
        <w:spacing w:line="600" w:lineRule="exact"/>
        <w:jc w:val="center"/>
        <w:rPr>
          <w:rFonts w:ascii="方正小标宋简体" w:hint="eastAsia"/>
          <w:sz w:val="44"/>
          <w:szCs w:val="48"/>
        </w:rPr>
      </w:pPr>
      <w:r>
        <w:rPr>
          <w:rFonts w:ascii="方正小标宋简体" w:eastAsia="方正小标宋简体" w:hint="eastAsia"/>
          <w:sz w:val="44"/>
          <w:szCs w:val="48"/>
        </w:rPr>
        <w:t>不合格食品核查处置情况的报告</w:t>
      </w:r>
      <w:bookmarkStart w:id="0" w:name="_GoBack"/>
      <w:bookmarkEnd w:id="0"/>
    </w:p>
    <w:p w:rsidR="00CA0610" w:rsidRDefault="003F53B7">
      <w:pPr>
        <w:spacing w:line="600" w:lineRule="exact"/>
        <w:ind w:firstLineChars="200" w:firstLine="640"/>
        <w:rPr>
          <w:rFonts w:eastAsia="仿宋_GB2312"/>
          <w:sz w:val="32"/>
          <w:szCs w:val="30"/>
        </w:rPr>
      </w:pPr>
      <w:r>
        <w:rPr>
          <w:rFonts w:eastAsia="仿宋_GB2312" w:hint="eastAsia"/>
          <w:sz w:val="32"/>
          <w:szCs w:val="30"/>
        </w:rPr>
        <w:t>根据</w:t>
      </w:r>
      <w:r>
        <w:rPr>
          <w:rFonts w:eastAsia="仿宋_GB2312" w:hint="eastAsia"/>
          <w:sz w:val="32"/>
          <w:szCs w:val="30"/>
        </w:rPr>
        <w:t>广东省绿色产品认证检测中心有限公司</w:t>
      </w:r>
      <w:r>
        <w:rPr>
          <w:rFonts w:eastAsia="仿宋_GB2312" w:hint="eastAsia"/>
          <w:sz w:val="32"/>
          <w:szCs w:val="30"/>
        </w:rPr>
        <w:t>转来的《检验报告》（</w:t>
      </w:r>
      <w:r>
        <w:rPr>
          <w:rFonts w:eastAsia="仿宋_GB2312" w:hint="eastAsia"/>
          <w:sz w:val="32"/>
          <w:szCs w:val="30"/>
        </w:rPr>
        <w:t>No</w:t>
      </w:r>
      <w:r>
        <w:rPr>
          <w:rFonts w:eastAsia="仿宋_GB2312" w:hint="eastAsia"/>
          <w:sz w:val="32"/>
          <w:szCs w:val="30"/>
        </w:rPr>
        <w:t>：</w:t>
      </w:r>
      <w:r>
        <w:rPr>
          <w:rFonts w:ascii="宋体" w:hAnsi="宋体" w:hint="eastAsia"/>
          <w:sz w:val="32"/>
          <w:szCs w:val="32"/>
        </w:rPr>
        <w:t>2000399</w:t>
      </w:r>
      <w:r>
        <w:rPr>
          <w:rFonts w:eastAsia="仿宋_GB2312" w:hint="eastAsia"/>
          <w:sz w:val="32"/>
          <w:szCs w:val="30"/>
        </w:rPr>
        <w:t>）</w:t>
      </w:r>
      <w:r>
        <w:rPr>
          <w:rFonts w:eastAsia="仿宋_GB2312" w:hint="eastAsia"/>
          <w:sz w:val="32"/>
          <w:szCs w:val="30"/>
        </w:rPr>
        <w:t>结果</w:t>
      </w:r>
      <w:r>
        <w:rPr>
          <w:rFonts w:eastAsia="仿宋_GB2312"/>
          <w:sz w:val="32"/>
          <w:szCs w:val="30"/>
        </w:rPr>
        <w:t>，现将</w:t>
      </w:r>
      <w:r>
        <w:rPr>
          <w:rFonts w:eastAsia="仿宋_GB2312" w:hint="eastAsia"/>
          <w:sz w:val="32"/>
          <w:szCs w:val="30"/>
        </w:rPr>
        <w:t>被抽检</w:t>
      </w:r>
      <w:r>
        <w:rPr>
          <w:rFonts w:eastAsia="仿宋_GB2312" w:hint="eastAsia"/>
          <w:sz w:val="32"/>
          <w:szCs w:val="30"/>
        </w:rPr>
        <w:t>批次</w:t>
      </w:r>
      <w:r>
        <w:rPr>
          <w:rFonts w:eastAsia="仿宋_GB2312"/>
          <w:sz w:val="32"/>
          <w:szCs w:val="30"/>
        </w:rPr>
        <w:t>不合格食品</w:t>
      </w:r>
      <w:r>
        <w:rPr>
          <w:rFonts w:eastAsia="仿宋_GB2312" w:hint="eastAsia"/>
          <w:sz w:val="32"/>
          <w:szCs w:val="30"/>
        </w:rPr>
        <w:t>的销售方</w:t>
      </w:r>
      <w:r>
        <w:rPr>
          <w:rFonts w:eastAsia="仿宋_GB2312"/>
          <w:sz w:val="32"/>
          <w:szCs w:val="30"/>
        </w:rPr>
        <w:t>有关核查处置及信息公开情况报告如下：</w:t>
      </w:r>
    </w:p>
    <w:p w:rsidR="00CA0610" w:rsidRDefault="003F53B7">
      <w:pPr>
        <w:spacing w:line="600" w:lineRule="exact"/>
        <w:rPr>
          <w:rFonts w:ascii="楷体_GB2312" w:eastAsia="楷体_GB2312" w:hAnsi="仿宋"/>
          <w:sz w:val="32"/>
          <w:szCs w:val="30"/>
        </w:rPr>
      </w:pPr>
      <w:r>
        <w:rPr>
          <w:rFonts w:ascii="楷体_GB2312" w:eastAsia="楷体_GB2312" w:hAnsi="仿宋" w:hint="eastAsia"/>
          <w:sz w:val="32"/>
          <w:szCs w:val="30"/>
        </w:rPr>
        <w:t>（一）基本情况</w:t>
      </w:r>
    </w:p>
    <w:p w:rsidR="00CA0610" w:rsidRDefault="003F53B7">
      <w:pPr>
        <w:spacing w:beforeLines="30" w:before="93" w:line="480" w:lineRule="exact"/>
        <w:jc w:val="center"/>
        <w:rPr>
          <w:rFonts w:ascii="黑体" w:eastAsia="黑体" w:hAnsi="黑体"/>
          <w:sz w:val="28"/>
        </w:rPr>
      </w:pPr>
      <w:r>
        <w:rPr>
          <w:rFonts w:ascii="黑体" w:eastAsia="黑体" w:hAnsi="黑体" w:hint="eastAsia"/>
          <w:sz w:val="28"/>
        </w:rPr>
        <w:t>表</w:t>
      </w:r>
      <w:r>
        <w:rPr>
          <w:rFonts w:ascii="黑体" w:eastAsia="黑体" w:hAnsi="黑体" w:hint="eastAsia"/>
          <w:sz w:val="28"/>
        </w:rPr>
        <w:t xml:space="preserve">1  </w:t>
      </w:r>
      <w:r>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CA0610">
        <w:trPr>
          <w:trHeight w:val="567"/>
          <w:jc w:val="center"/>
        </w:trPr>
        <w:tc>
          <w:tcPr>
            <w:tcW w:w="2046"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抽样编号</w:t>
            </w:r>
          </w:p>
        </w:tc>
        <w:tc>
          <w:tcPr>
            <w:tcW w:w="2170" w:type="dxa"/>
            <w:gridSpan w:val="2"/>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XC20440704597700044</w:t>
            </w:r>
          </w:p>
        </w:tc>
        <w:tc>
          <w:tcPr>
            <w:tcW w:w="1791"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样品名称</w:t>
            </w:r>
          </w:p>
        </w:tc>
        <w:tc>
          <w:tcPr>
            <w:tcW w:w="2224"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鱼王一号</w:t>
            </w:r>
            <w:proofErr w:type="gramStart"/>
            <w:r>
              <w:rPr>
                <w:rFonts w:ascii="仿宋_GB2312" w:eastAsia="仿宋_GB2312" w:hAnsi="仿宋" w:hint="eastAsia"/>
                <w:sz w:val="24"/>
              </w:rPr>
              <w:t>豆豉海</w:t>
            </w:r>
            <w:proofErr w:type="gramEnd"/>
            <w:r>
              <w:rPr>
                <w:rFonts w:ascii="仿宋_GB2312" w:eastAsia="仿宋_GB2312" w:hAnsi="仿宋" w:hint="eastAsia"/>
                <w:sz w:val="24"/>
              </w:rPr>
              <w:t>䲞鲷鱼罐头</w:t>
            </w:r>
          </w:p>
        </w:tc>
      </w:tr>
      <w:tr w:rsidR="00CA0610">
        <w:trPr>
          <w:trHeight w:val="567"/>
          <w:jc w:val="center"/>
        </w:trPr>
        <w:tc>
          <w:tcPr>
            <w:tcW w:w="2046"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生产日期</w:t>
            </w:r>
          </w:p>
        </w:tc>
        <w:tc>
          <w:tcPr>
            <w:tcW w:w="2170" w:type="dxa"/>
            <w:gridSpan w:val="2"/>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20</w:t>
            </w:r>
            <w:r>
              <w:rPr>
                <w:rFonts w:ascii="仿宋_GB2312" w:eastAsia="仿宋_GB2312" w:hAnsi="仿宋" w:hint="eastAsia"/>
                <w:sz w:val="24"/>
              </w:rPr>
              <w:t>19-07-01</w:t>
            </w:r>
          </w:p>
        </w:tc>
        <w:tc>
          <w:tcPr>
            <w:tcW w:w="1791"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型号规格</w:t>
            </w:r>
          </w:p>
        </w:tc>
        <w:tc>
          <w:tcPr>
            <w:tcW w:w="2224"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165g</w:t>
            </w:r>
          </w:p>
        </w:tc>
      </w:tr>
      <w:tr w:rsidR="00CA0610">
        <w:trPr>
          <w:trHeight w:val="567"/>
          <w:jc w:val="center"/>
        </w:trPr>
        <w:tc>
          <w:tcPr>
            <w:tcW w:w="2046"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标称生产企业</w:t>
            </w:r>
          </w:p>
        </w:tc>
        <w:tc>
          <w:tcPr>
            <w:tcW w:w="2170" w:type="dxa"/>
            <w:gridSpan w:val="2"/>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冠利达（茂名）食品有限公司</w:t>
            </w:r>
          </w:p>
        </w:tc>
        <w:tc>
          <w:tcPr>
            <w:tcW w:w="1791"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被抽样单位</w:t>
            </w:r>
          </w:p>
        </w:tc>
        <w:tc>
          <w:tcPr>
            <w:tcW w:w="2224"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江海区</w:t>
            </w:r>
            <w:proofErr w:type="gramStart"/>
            <w:r>
              <w:rPr>
                <w:rFonts w:ascii="仿宋_GB2312" w:eastAsia="仿宋_GB2312" w:hAnsi="仿宋" w:hint="eastAsia"/>
                <w:sz w:val="24"/>
              </w:rPr>
              <w:t>祥</w:t>
            </w:r>
            <w:proofErr w:type="gramEnd"/>
            <w:r>
              <w:rPr>
                <w:rFonts w:ascii="仿宋_GB2312" w:eastAsia="仿宋_GB2312" w:hAnsi="仿宋" w:hint="eastAsia"/>
                <w:sz w:val="24"/>
              </w:rPr>
              <w:t>华超市</w:t>
            </w:r>
          </w:p>
        </w:tc>
      </w:tr>
      <w:tr w:rsidR="00CA0610">
        <w:trPr>
          <w:trHeight w:val="567"/>
          <w:jc w:val="center"/>
        </w:trPr>
        <w:tc>
          <w:tcPr>
            <w:tcW w:w="2046"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检验不合格项目</w:t>
            </w:r>
          </w:p>
        </w:tc>
        <w:tc>
          <w:tcPr>
            <w:tcW w:w="2159"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山梨</w:t>
            </w:r>
            <w:proofErr w:type="gramStart"/>
            <w:r>
              <w:rPr>
                <w:rFonts w:ascii="仿宋_GB2312" w:eastAsia="仿宋_GB2312" w:hAnsi="仿宋" w:hint="eastAsia"/>
                <w:sz w:val="24"/>
              </w:rPr>
              <w:t>酸及其</w:t>
            </w:r>
            <w:proofErr w:type="gramEnd"/>
            <w:r>
              <w:rPr>
                <w:rFonts w:ascii="仿宋_GB2312" w:eastAsia="仿宋_GB2312" w:hAnsi="仿宋" w:hint="eastAsia"/>
                <w:sz w:val="24"/>
              </w:rPr>
              <w:t>钾盐（以山梨酸计）项目</w:t>
            </w:r>
          </w:p>
        </w:tc>
        <w:tc>
          <w:tcPr>
            <w:tcW w:w="1802" w:type="dxa"/>
            <w:gridSpan w:val="2"/>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检验机构</w:t>
            </w:r>
          </w:p>
        </w:tc>
        <w:tc>
          <w:tcPr>
            <w:tcW w:w="2224"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广东省绿色产品认证检测中心有限公司</w:t>
            </w:r>
          </w:p>
        </w:tc>
      </w:tr>
      <w:tr w:rsidR="00CA0610">
        <w:trPr>
          <w:trHeight w:val="680"/>
          <w:jc w:val="center"/>
        </w:trPr>
        <w:tc>
          <w:tcPr>
            <w:tcW w:w="2046"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170" w:type="dxa"/>
            <w:gridSpan w:val="2"/>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2020-</w:t>
            </w:r>
            <w:r>
              <w:rPr>
                <w:rFonts w:ascii="仿宋_GB2312" w:eastAsia="仿宋_GB2312" w:hAnsi="仿宋" w:hint="eastAsia"/>
                <w:sz w:val="24"/>
              </w:rPr>
              <w:t>4</w:t>
            </w:r>
            <w:r>
              <w:rPr>
                <w:rFonts w:ascii="仿宋_GB2312" w:eastAsia="仿宋_GB2312" w:hAnsi="仿宋" w:hint="eastAsia"/>
                <w:sz w:val="24"/>
              </w:rPr>
              <w:t>-</w:t>
            </w:r>
            <w:r>
              <w:rPr>
                <w:rFonts w:ascii="仿宋_GB2312" w:eastAsia="仿宋_GB2312" w:hAnsi="仿宋" w:hint="eastAsia"/>
                <w:sz w:val="24"/>
              </w:rPr>
              <w:t>21</w:t>
            </w:r>
          </w:p>
        </w:tc>
        <w:tc>
          <w:tcPr>
            <w:tcW w:w="1791"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2020-</w:t>
            </w:r>
            <w:r>
              <w:rPr>
                <w:rFonts w:ascii="仿宋_GB2312" w:eastAsia="仿宋_GB2312" w:hAnsi="仿宋" w:hint="eastAsia"/>
                <w:sz w:val="24"/>
              </w:rPr>
              <w:t>4</w:t>
            </w:r>
            <w:r>
              <w:rPr>
                <w:rFonts w:ascii="仿宋_GB2312" w:eastAsia="仿宋_GB2312" w:hAnsi="仿宋" w:hint="eastAsia"/>
                <w:sz w:val="24"/>
              </w:rPr>
              <w:t>-</w:t>
            </w:r>
            <w:r>
              <w:rPr>
                <w:rFonts w:ascii="仿宋_GB2312" w:eastAsia="仿宋_GB2312" w:hAnsi="仿宋" w:hint="eastAsia"/>
                <w:sz w:val="24"/>
              </w:rPr>
              <w:t>21</w:t>
            </w:r>
          </w:p>
        </w:tc>
      </w:tr>
    </w:tbl>
    <w:p w:rsidR="00CA0610" w:rsidRDefault="003F53B7">
      <w:pPr>
        <w:spacing w:line="600" w:lineRule="exact"/>
        <w:rPr>
          <w:rFonts w:ascii="楷体_GB2312" w:eastAsia="楷体_GB2312" w:hAnsi="仿宋"/>
          <w:sz w:val="32"/>
          <w:szCs w:val="30"/>
        </w:rPr>
      </w:pPr>
      <w:r>
        <w:rPr>
          <w:rFonts w:ascii="楷体_GB2312" w:eastAsia="楷体_GB2312" w:hAnsi="仿宋" w:hint="eastAsia"/>
          <w:sz w:val="32"/>
          <w:szCs w:val="30"/>
        </w:rPr>
        <w:t>（二）</w:t>
      </w:r>
      <w:r>
        <w:rPr>
          <w:rFonts w:ascii="楷体_GB2312" w:eastAsia="楷体_GB2312" w:hAnsi="仿宋" w:hint="eastAsia"/>
          <w:sz w:val="32"/>
          <w:szCs w:val="30"/>
        </w:rPr>
        <w:t>流通</w:t>
      </w:r>
      <w:r>
        <w:rPr>
          <w:rFonts w:ascii="楷体_GB2312" w:eastAsia="楷体_GB2312" w:hAnsi="仿宋" w:hint="eastAsia"/>
          <w:sz w:val="32"/>
          <w:szCs w:val="30"/>
        </w:rPr>
        <w:t>环节</w:t>
      </w:r>
    </w:p>
    <w:p w:rsidR="00CA0610" w:rsidRPr="003F53B7" w:rsidRDefault="003F53B7" w:rsidP="003F53B7">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r>
        <w:rPr>
          <w:rFonts w:ascii="黑体" w:eastAsia="黑体" w:hAnsi="黑体" w:hint="eastAsia"/>
          <w:sz w:val="28"/>
        </w:rPr>
        <w:t xml:space="preserve"> </w:t>
      </w:r>
    </w:p>
    <w:p w:rsidR="00CA0610" w:rsidRDefault="003F53B7">
      <w:pPr>
        <w:spacing w:beforeLines="30" w:before="93" w:line="480" w:lineRule="exact"/>
        <w:jc w:val="center"/>
        <w:rPr>
          <w:rFonts w:ascii="黑体" w:eastAsia="黑体" w:hAnsi="黑体"/>
          <w:sz w:val="28"/>
        </w:rPr>
      </w:pPr>
      <w:r>
        <w:rPr>
          <w:rFonts w:ascii="黑体" w:eastAsia="黑体" w:hAnsi="黑体" w:hint="eastAsia"/>
          <w:sz w:val="28"/>
        </w:rPr>
        <w:t xml:space="preserve"> </w:t>
      </w:r>
      <w:r>
        <w:rPr>
          <w:rFonts w:ascii="黑体" w:eastAsia="黑体" w:hAnsi="黑体" w:hint="eastAsia"/>
          <w:sz w:val="28"/>
        </w:rPr>
        <w:t>表</w:t>
      </w:r>
      <w:r>
        <w:rPr>
          <w:rFonts w:ascii="黑体" w:eastAsia="黑体" w:hAnsi="黑体" w:hint="eastAsia"/>
          <w:sz w:val="28"/>
        </w:rPr>
        <w:t xml:space="preserve">2  </w:t>
      </w:r>
      <w:r>
        <w:rPr>
          <w:rFonts w:ascii="黑体" w:eastAsia="黑体" w:hAnsi="黑体" w:hint="eastAsia"/>
          <w:sz w:val="28"/>
        </w:rPr>
        <w:t>流通</w:t>
      </w:r>
      <w:r>
        <w:rPr>
          <w:rFonts w:ascii="黑体" w:eastAsia="黑体" w:hAnsi="黑体" w:hint="eastAsia"/>
          <w:sz w:val="28"/>
        </w:rPr>
        <w:t>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CA0610">
        <w:trPr>
          <w:trHeight w:val="567"/>
          <w:jc w:val="center"/>
        </w:trPr>
        <w:tc>
          <w:tcPr>
            <w:tcW w:w="1417" w:type="dxa"/>
            <w:shd w:val="clear" w:color="auto" w:fill="auto"/>
            <w:vAlign w:val="center"/>
          </w:tcPr>
          <w:p w:rsidR="00CA0610" w:rsidRDefault="003F53B7">
            <w:pPr>
              <w:jc w:val="center"/>
              <w:rPr>
                <w:rFonts w:eastAsia="仿宋_GB2312"/>
                <w:sz w:val="24"/>
              </w:rPr>
            </w:pPr>
            <w:r>
              <w:rPr>
                <w:rFonts w:eastAsia="仿宋_GB2312"/>
                <w:sz w:val="24"/>
              </w:rPr>
              <w:t>处置措施</w:t>
            </w:r>
          </w:p>
        </w:tc>
        <w:tc>
          <w:tcPr>
            <w:tcW w:w="6946" w:type="dxa"/>
            <w:shd w:val="clear" w:color="auto" w:fill="auto"/>
            <w:vAlign w:val="center"/>
          </w:tcPr>
          <w:p w:rsidR="00CA0610" w:rsidRDefault="003F53B7">
            <w:pPr>
              <w:jc w:val="center"/>
              <w:rPr>
                <w:rFonts w:eastAsia="仿宋_GB2312"/>
                <w:sz w:val="24"/>
              </w:rPr>
            </w:pPr>
            <w:r>
              <w:rPr>
                <w:rFonts w:eastAsia="仿宋_GB2312"/>
                <w:sz w:val="24"/>
              </w:rPr>
              <w:t>具体情况</w:t>
            </w:r>
          </w:p>
        </w:tc>
      </w:tr>
      <w:tr w:rsidR="00CA0610">
        <w:trPr>
          <w:trHeight w:val="2193"/>
          <w:jc w:val="center"/>
        </w:trPr>
        <w:tc>
          <w:tcPr>
            <w:tcW w:w="1417" w:type="dxa"/>
            <w:shd w:val="clear" w:color="auto" w:fill="auto"/>
            <w:vAlign w:val="center"/>
          </w:tcPr>
          <w:p w:rsidR="00CA0610" w:rsidRDefault="003F53B7">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rsidR="00CA0610" w:rsidRDefault="003F53B7">
            <w:pPr>
              <w:spacing w:line="440" w:lineRule="exact"/>
              <w:rPr>
                <w:rFonts w:eastAsia="仿宋_GB2312"/>
                <w:sz w:val="24"/>
              </w:rPr>
            </w:pPr>
            <w:r>
              <w:rPr>
                <w:rFonts w:eastAsia="仿宋_GB2312"/>
                <w:sz w:val="24"/>
              </w:rPr>
              <w:t>1.</w:t>
            </w:r>
            <w:r>
              <w:rPr>
                <w:rFonts w:eastAsia="仿宋_GB2312"/>
                <w:sz w:val="24"/>
              </w:rPr>
              <w:t>产品控制措施</w:t>
            </w:r>
            <w:r>
              <w:rPr>
                <w:rFonts w:eastAsia="仿宋_GB2312" w:hint="eastAsia"/>
                <w:sz w:val="24"/>
              </w:rPr>
              <w:t>：</w:t>
            </w:r>
            <w:r>
              <w:rPr>
                <w:rFonts w:eastAsia="仿宋_GB2312" w:hint="eastAsia"/>
                <w:sz w:val="24"/>
              </w:rPr>
              <w:t>2020</w:t>
            </w:r>
            <w:r>
              <w:rPr>
                <w:rFonts w:eastAsia="仿宋_GB2312" w:hint="eastAsia"/>
                <w:sz w:val="24"/>
              </w:rPr>
              <w:t>年</w:t>
            </w:r>
            <w:r>
              <w:rPr>
                <w:rFonts w:eastAsia="仿宋_GB2312" w:hint="eastAsia"/>
                <w:sz w:val="24"/>
              </w:rPr>
              <w:t>4</w:t>
            </w:r>
            <w:r>
              <w:rPr>
                <w:rFonts w:eastAsia="仿宋_GB2312" w:hint="eastAsia"/>
                <w:sz w:val="24"/>
              </w:rPr>
              <w:t>月</w:t>
            </w:r>
            <w:r>
              <w:rPr>
                <w:rFonts w:eastAsia="仿宋_GB2312" w:hint="eastAsia"/>
                <w:sz w:val="24"/>
              </w:rPr>
              <w:t>21</w:t>
            </w:r>
            <w:r>
              <w:rPr>
                <w:rFonts w:eastAsia="仿宋_GB2312" w:hint="eastAsia"/>
                <w:sz w:val="24"/>
              </w:rPr>
              <w:t>日</w:t>
            </w:r>
            <w:r>
              <w:rPr>
                <w:rFonts w:eastAsia="仿宋_GB2312" w:hint="eastAsia"/>
                <w:sz w:val="24"/>
              </w:rPr>
              <w:t>我局执法人员</w:t>
            </w:r>
            <w:r>
              <w:rPr>
                <w:rFonts w:eastAsia="仿宋_GB2312" w:hint="eastAsia"/>
                <w:sz w:val="24"/>
              </w:rPr>
              <w:t>对</w:t>
            </w:r>
            <w:r>
              <w:rPr>
                <w:rFonts w:eastAsia="仿宋_GB2312" w:hint="eastAsia"/>
                <w:sz w:val="24"/>
              </w:rPr>
              <w:t>不合格食品销售者经营</w:t>
            </w:r>
            <w:r>
              <w:rPr>
                <w:rFonts w:eastAsia="仿宋_GB2312" w:hint="eastAsia"/>
                <w:sz w:val="24"/>
              </w:rPr>
              <w:t>场所进行现场检查，发现同批次不合格食品</w:t>
            </w:r>
            <w:r>
              <w:rPr>
                <w:rFonts w:eastAsia="仿宋_GB2312" w:hint="eastAsia"/>
                <w:sz w:val="24"/>
              </w:rPr>
              <w:t>6</w:t>
            </w:r>
            <w:r>
              <w:rPr>
                <w:rFonts w:eastAsia="仿宋_GB2312" w:hint="eastAsia"/>
                <w:sz w:val="24"/>
              </w:rPr>
              <w:t>罐现场</w:t>
            </w:r>
            <w:proofErr w:type="gramStart"/>
            <w:r>
              <w:rPr>
                <w:rFonts w:eastAsia="仿宋_GB2312" w:hint="eastAsia"/>
                <w:sz w:val="24"/>
              </w:rPr>
              <w:t>作出</w:t>
            </w:r>
            <w:proofErr w:type="gramEnd"/>
            <w:r>
              <w:rPr>
                <w:rFonts w:eastAsia="仿宋_GB2312" w:hint="eastAsia"/>
                <w:sz w:val="24"/>
              </w:rPr>
              <w:t>查封处理</w:t>
            </w:r>
            <w:r>
              <w:rPr>
                <w:rFonts w:eastAsia="仿宋_GB2312" w:hint="eastAsia"/>
                <w:sz w:val="24"/>
              </w:rPr>
              <w:t>。</w:t>
            </w:r>
            <w:r>
              <w:rPr>
                <w:rFonts w:eastAsia="仿宋_GB2312" w:hint="eastAsia"/>
                <w:sz w:val="24"/>
              </w:rPr>
              <w:t>经营者当天在档口贴出</w:t>
            </w:r>
            <w:r>
              <w:rPr>
                <w:rFonts w:eastAsia="仿宋_GB2312" w:hint="eastAsia"/>
                <w:sz w:val="24"/>
              </w:rPr>
              <w:t>《召回通告》，</w:t>
            </w:r>
            <w:r>
              <w:rPr>
                <w:rFonts w:eastAsia="仿宋_GB2312"/>
                <w:sz w:val="24"/>
              </w:rPr>
              <w:t>对已销售</w:t>
            </w:r>
            <w:r>
              <w:rPr>
                <w:rFonts w:eastAsia="仿宋_GB2312" w:hint="eastAsia"/>
                <w:sz w:val="24"/>
              </w:rPr>
              <w:t>的</w:t>
            </w:r>
            <w:r>
              <w:rPr>
                <w:rFonts w:eastAsia="仿宋_GB2312"/>
                <w:sz w:val="24"/>
              </w:rPr>
              <w:t>不合格食品主动采取召回措施，</w:t>
            </w:r>
            <w:r>
              <w:rPr>
                <w:rFonts w:eastAsia="仿宋_GB2312" w:hint="eastAsia"/>
                <w:sz w:val="24"/>
              </w:rPr>
              <w:t>并向我局提交了《召回</w:t>
            </w:r>
            <w:r>
              <w:rPr>
                <w:rFonts w:eastAsia="仿宋_GB2312" w:hint="eastAsia"/>
                <w:sz w:val="24"/>
              </w:rPr>
              <w:t>情况说明</w:t>
            </w:r>
            <w:r>
              <w:rPr>
                <w:rFonts w:eastAsia="仿宋_GB2312" w:hint="eastAsia"/>
                <w:sz w:val="24"/>
              </w:rPr>
              <w:t>》。</w:t>
            </w:r>
          </w:p>
          <w:p w:rsidR="00CA0610" w:rsidRDefault="003F53B7">
            <w:pPr>
              <w:spacing w:line="440" w:lineRule="exact"/>
              <w:rPr>
                <w:rFonts w:eastAsia="仿宋_GB2312"/>
                <w:sz w:val="24"/>
              </w:rPr>
            </w:pPr>
            <w:r>
              <w:rPr>
                <w:rFonts w:eastAsia="仿宋_GB2312"/>
                <w:sz w:val="24"/>
              </w:rPr>
              <w:t>2.</w:t>
            </w:r>
            <w:r>
              <w:rPr>
                <w:rFonts w:eastAsia="仿宋_GB2312"/>
                <w:sz w:val="24"/>
              </w:rPr>
              <w:t>产品控制具体情况</w:t>
            </w:r>
          </w:p>
          <w:p w:rsidR="00CA0610" w:rsidRDefault="003F53B7">
            <w:pPr>
              <w:spacing w:line="440" w:lineRule="exact"/>
              <w:rPr>
                <w:rFonts w:eastAsia="仿宋_GB2312"/>
                <w:sz w:val="24"/>
              </w:rPr>
            </w:pPr>
            <w:r>
              <w:rPr>
                <w:rFonts w:eastAsia="仿宋_GB2312"/>
                <w:sz w:val="24"/>
              </w:rPr>
              <w:t>（</w:t>
            </w:r>
            <w:r>
              <w:rPr>
                <w:rFonts w:eastAsia="仿宋_GB2312"/>
                <w:sz w:val="24"/>
              </w:rPr>
              <w:t>1</w:t>
            </w:r>
            <w:r>
              <w:rPr>
                <w:rFonts w:eastAsia="仿宋_GB2312"/>
                <w:sz w:val="24"/>
              </w:rPr>
              <w:t>）</w:t>
            </w:r>
            <w:r>
              <w:rPr>
                <w:rFonts w:eastAsia="仿宋_GB2312" w:hint="eastAsia"/>
                <w:sz w:val="24"/>
              </w:rPr>
              <w:t>当事人于</w:t>
            </w:r>
            <w:r>
              <w:rPr>
                <w:rFonts w:eastAsia="仿宋_GB2312" w:hint="eastAsia"/>
                <w:sz w:val="24"/>
              </w:rPr>
              <w:t>2019</w:t>
            </w:r>
            <w:r>
              <w:rPr>
                <w:rFonts w:eastAsia="仿宋_GB2312" w:hint="eastAsia"/>
                <w:sz w:val="24"/>
              </w:rPr>
              <w:t>年</w:t>
            </w:r>
            <w:r>
              <w:rPr>
                <w:rFonts w:eastAsia="仿宋_GB2312" w:hint="eastAsia"/>
                <w:sz w:val="24"/>
              </w:rPr>
              <w:t>8</w:t>
            </w:r>
            <w:r>
              <w:rPr>
                <w:rFonts w:eastAsia="仿宋_GB2312" w:hint="eastAsia"/>
                <w:sz w:val="24"/>
              </w:rPr>
              <w:t>月</w:t>
            </w:r>
            <w:r>
              <w:rPr>
                <w:rFonts w:eastAsia="仿宋_GB2312" w:hint="eastAsia"/>
                <w:sz w:val="24"/>
              </w:rPr>
              <w:t>4</w:t>
            </w:r>
            <w:r>
              <w:rPr>
                <w:rFonts w:eastAsia="仿宋_GB2312" w:hint="eastAsia"/>
                <w:sz w:val="24"/>
              </w:rPr>
              <w:t>日在新会区会城三禾商行购进冠利</w:t>
            </w:r>
            <w:r>
              <w:rPr>
                <w:rFonts w:eastAsia="仿宋_GB2312" w:hint="eastAsia"/>
                <w:sz w:val="24"/>
              </w:rPr>
              <w:lastRenderedPageBreak/>
              <w:t>达（茂名）食品有限公司于</w:t>
            </w:r>
            <w:r>
              <w:rPr>
                <w:rFonts w:eastAsia="仿宋_GB2312" w:hint="eastAsia"/>
                <w:sz w:val="24"/>
              </w:rPr>
              <w:t>2019</w:t>
            </w:r>
            <w:r>
              <w:rPr>
                <w:rFonts w:eastAsia="仿宋_GB2312" w:hint="eastAsia"/>
                <w:sz w:val="24"/>
              </w:rPr>
              <w:t>年</w:t>
            </w:r>
            <w:r>
              <w:rPr>
                <w:rFonts w:eastAsia="仿宋_GB2312" w:hint="eastAsia"/>
                <w:sz w:val="24"/>
              </w:rPr>
              <w:t>7</w:t>
            </w:r>
            <w:r>
              <w:rPr>
                <w:rFonts w:eastAsia="仿宋_GB2312" w:hint="eastAsia"/>
                <w:sz w:val="24"/>
              </w:rPr>
              <w:t>月</w:t>
            </w:r>
            <w:r>
              <w:rPr>
                <w:rFonts w:eastAsia="仿宋_GB2312" w:hint="eastAsia"/>
                <w:sz w:val="24"/>
              </w:rPr>
              <w:t>1</w:t>
            </w:r>
            <w:r>
              <w:rPr>
                <w:rFonts w:eastAsia="仿宋_GB2312" w:hint="eastAsia"/>
                <w:sz w:val="24"/>
              </w:rPr>
              <w:t>日生产的</w:t>
            </w:r>
            <w:r>
              <w:rPr>
                <w:rFonts w:eastAsia="仿宋_GB2312" w:hint="eastAsia"/>
                <w:sz w:val="24"/>
              </w:rPr>
              <w:t>165g</w:t>
            </w:r>
            <w:r>
              <w:rPr>
                <w:rFonts w:eastAsia="仿宋_GB2312" w:hint="eastAsia"/>
                <w:sz w:val="24"/>
              </w:rPr>
              <w:t>鱼王一号</w:t>
            </w:r>
            <w:proofErr w:type="gramStart"/>
            <w:r>
              <w:rPr>
                <w:rFonts w:eastAsia="仿宋_GB2312" w:hint="eastAsia"/>
                <w:sz w:val="24"/>
              </w:rPr>
              <w:t>豆豉海</w:t>
            </w:r>
            <w:proofErr w:type="gramEnd"/>
            <w:r>
              <w:rPr>
                <w:rFonts w:eastAsia="仿宋_GB2312" w:hint="eastAsia"/>
                <w:sz w:val="24"/>
              </w:rPr>
              <w:t>䲞鲷鱼罐头共</w:t>
            </w:r>
            <w:r>
              <w:rPr>
                <w:rFonts w:eastAsia="仿宋_GB2312" w:hint="eastAsia"/>
                <w:sz w:val="24"/>
              </w:rPr>
              <w:t>24</w:t>
            </w:r>
            <w:r>
              <w:rPr>
                <w:rFonts w:eastAsia="仿宋_GB2312" w:hint="eastAsia"/>
                <w:sz w:val="24"/>
              </w:rPr>
              <w:t>罐在其超市</w:t>
            </w:r>
            <w:r>
              <w:rPr>
                <w:rFonts w:eastAsia="仿宋_GB2312" w:hint="eastAsia"/>
                <w:sz w:val="24"/>
              </w:rPr>
              <w:t>销售，进货价为每罐</w:t>
            </w:r>
            <w:r>
              <w:rPr>
                <w:rFonts w:eastAsia="仿宋_GB2312" w:hint="eastAsia"/>
                <w:sz w:val="24"/>
              </w:rPr>
              <w:t>16</w:t>
            </w:r>
            <w:r>
              <w:rPr>
                <w:rFonts w:eastAsia="仿宋_GB2312" w:hint="eastAsia"/>
                <w:sz w:val="24"/>
              </w:rPr>
              <w:t>元，销售价为每罐</w:t>
            </w:r>
            <w:r>
              <w:rPr>
                <w:rFonts w:eastAsia="仿宋_GB2312" w:hint="eastAsia"/>
                <w:sz w:val="24"/>
              </w:rPr>
              <w:t>17.8</w:t>
            </w:r>
            <w:r>
              <w:rPr>
                <w:rFonts w:eastAsia="仿宋_GB2312" w:hint="eastAsia"/>
                <w:sz w:val="24"/>
              </w:rPr>
              <w:t>元，截至</w:t>
            </w:r>
            <w:r>
              <w:rPr>
                <w:rFonts w:eastAsia="仿宋_GB2312" w:hint="eastAsia"/>
                <w:sz w:val="24"/>
              </w:rPr>
              <w:t>4</w:t>
            </w:r>
            <w:r>
              <w:rPr>
                <w:rFonts w:eastAsia="仿宋_GB2312" w:hint="eastAsia"/>
                <w:sz w:val="24"/>
              </w:rPr>
              <w:t>月</w:t>
            </w:r>
            <w:r>
              <w:rPr>
                <w:rFonts w:eastAsia="仿宋_GB2312" w:hint="eastAsia"/>
                <w:sz w:val="24"/>
              </w:rPr>
              <w:t>21</w:t>
            </w:r>
            <w:r>
              <w:rPr>
                <w:rFonts w:eastAsia="仿宋_GB2312" w:hint="eastAsia"/>
                <w:sz w:val="24"/>
              </w:rPr>
              <w:t>日向顾客销售</w:t>
            </w:r>
            <w:r>
              <w:rPr>
                <w:rFonts w:eastAsia="仿宋_GB2312" w:hint="eastAsia"/>
                <w:sz w:val="24"/>
              </w:rPr>
              <w:t>9</w:t>
            </w:r>
            <w:r>
              <w:rPr>
                <w:rFonts w:eastAsia="仿宋_GB2312" w:hint="eastAsia"/>
                <w:sz w:val="24"/>
              </w:rPr>
              <w:t>罐，抽检</w:t>
            </w:r>
            <w:r>
              <w:rPr>
                <w:rFonts w:eastAsia="仿宋_GB2312" w:hint="eastAsia"/>
                <w:sz w:val="24"/>
              </w:rPr>
              <w:t>9</w:t>
            </w:r>
            <w:r>
              <w:rPr>
                <w:rFonts w:eastAsia="仿宋_GB2312" w:hint="eastAsia"/>
                <w:sz w:val="24"/>
              </w:rPr>
              <w:t>罐，余下</w:t>
            </w:r>
            <w:r>
              <w:rPr>
                <w:rFonts w:eastAsia="仿宋_GB2312" w:hint="eastAsia"/>
                <w:sz w:val="24"/>
              </w:rPr>
              <w:t>6</w:t>
            </w:r>
            <w:proofErr w:type="gramStart"/>
            <w:r>
              <w:rPr>
                <w:rFonts w:eastAsia="仿宋_GB2312" w:hint="eastAsia"/>
                <w:sz w:val="24"/>
              </w:rPr>
              <w:t>罐未销售</w:t>
            </w:r>
            <w:proofErr w:type="gramEnd"/>
            <w:r>
              <w:rPr>
                <w:rFonts w:eastAsia="仿宋_GB2312" w:hint="eastAsia"/>
                <w:sz w:val="24"/>
              </w:rPr>
              <w:t>。</w:t>
            </w:r>
          </w:p>
          <w:p w:rsidR="00CA0610" w:rsidRDefault="003F53B7">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）封存数量。</w:t>
            </w:r>
            <w:r>
              <w:rPr>
                <w:rFonts w:eastAsia="仿宋_GB2312" w:hint="eastAsia"/>
                <w:sz w:val="24"/>
              </w:rPr>
              <w:t>6</w:t>
            </w:r>
            <w:r>
              <w:rPr>
                <w:rFonts w:eastAsia="仿宋_GB2312" w:hint="eastAsia"/>
                <w:sz w:val="24"/>
              </w:rPr>
              <w:t>罐</w:t>
            </w:r>
          </w:p>
          <w:p w:rsidR="00CA0610" w:rsidRDefault="003F53B7">
            <w:pPr>
              <w:spacing w:line="440" w:lineRule="exact"/>
              <w:rPr>
                <w:rFonts w:eastAsia="仿宋_GB2312"/>
                <w:sz w:val="24"/>
              </w:rPr>
            </w:pPr>
            <w:r>
              <w:rPr>
                <w:rFonts w:eastAsia="仿宋_GB2312"/>
                <w:sz w:val="24"/>
              </w:rPr>
              <w:t>（</w:t>
            </w:r>
            <w:r>
              <w:rPr>
                <w:rFonts w:eastAsia="仿宋_GB2312"/>
                <w:sz w:val="24"/>
              </w:rPr>
              <w:t>3</w:t>
            </w:r>
            <w:r>
              <w:rPr>
                <w:rFonts w:eastAsia="仿宋_GB2312"/>
                <w:sz w:val="24"/>
              </w:rPr>
              <w:t>）召回数量。</w:t>
            </w:r>
            <w:r>
              <w:rPr>
                <w:rFonts w:eastAsia="仿宋_GB2312" w:hint="eastAsia"/>
                <w:sz w:val="24"/>
              </w:rPr>
              <w:t>无（</w:t>
            </w:r>
            <w:r>
              <w:rPr>
                <w:rFonts w:eastAsia="仿宋_GB2312" w:hint="eastAsia"/>
                <w:sz w:val="24"/>
              </w:rPr>
              <w:t>由于</w:t>
            </w:r>
            <w:r>
              <w:rPr>
                <w:rFonts w:eastAsia="仿宋_GB2312" w:hint="eastAsia"/>
                <w:sz w:val="24"/>
              </w:rPr>
              <w:t>该食品</w:t>
            </w:r>
            <w:r>
              <w:rPr>
                <w:rFonts w:eastAsia="仿宋_GB2312" w:hint="eastAsia"/>
                <w:sz w:val="24"/>
              </w:rPr>
              <w:t>销售时间较长，难以召回。</w:t>
            </w:r>
            <w:r>
              <w:rPr>
                <w:rFonts w:eastAsia="仿宋_GB2312" w:hint="eastAsia"/>
                <w:sz w:val="24"/>
              </w:rPr>
              <w:t>）</w:t>
            </w:r>
          </w:p>
        </w:tc>
      </w:tr>
      <w:tr w:rsidR="00CA0610">
        <w:trPr>
          <w:trHeight w:val="1247"/>
          <w:jc w:val="center"/>
        </w:trPr>
        <w:tc>
          <w:tcPr>
            <w:tcW w:w="1417" w:type="dxa"/>
            <w:shd w:val="clear" w:color="auto" w:fill="auto"/>
            <w:vAlign w:val="center"/>
          </w:tcPr>
          <w:p w:rsidR="00CA0610" w:rsidRDefault="003F53B7">
            <w:pPr>
              <w:spacing w:line="460" w:lineRule="exact"/>
              <w:jc w:val="center"/>
              <w:rPr>
                <w:rFonts w:eastAsia="仿宋_GB2312"/>
                <w:sz w:val="24"/>
              </w:rPr>
            </w:pPr>
            <w:r>
              <w:rPr>
                <w:rFonts w:eastAsia="仿宋_GB2312"/>
                <w:sz w:val="24"/>
              </w:rPr>
              <w:lastRenderedPageBreak/>
              <w:t>原因排查</w:t>
            </w:r>
          </w:p>
        </w:tc>
        <w:tc>
          <w:tcPr>
            <w:tcW w:w="6946" w:type="dxa"/>
            <w:shd w:val="clear" w:color="auto" w:fill="auto"/>
            <w:vAlign w:val="center"/>
          </w:tcPr>
          <w:p w:rsidR="00CA0610" w:rsidRDefault="003F53B7">
            <w:pPr>
              <w:pStyle w:val="a5"/>
              <w:numPr>
                <w:ilvl w:val="0"/>
                <w:numId w:val="1"/>
              </w:numPr>
              <w:spacing w:line="440" w:lineRule="exact"/>
              <w:ind w:firstLineChars="0"/>
              <w:rPr>
                <w:rFonts w:eastAsia="仿宋_GB2312"/>
                <w:sz w:val="24"/>
              </w:rPr>
            </w:pPr>
            <w:r>
              <w:rPr>
                <w:rFonts w:eastAsia="仿宋_GB2312"/>
                <w:sz w:val="24"/>
              </w:rPr>
              <w:t>说明具体原因</w:t>
            </w:r>
          </w:p>
          <w:p w:rsidR="00CA0610" w:rsidRDefault="003F53B7">
            <w:pPr>
              <w:ind w:firstLineChars="200" w:firstLine="480"/>
              <w:rPr>
                <w:rFonts w:eastAsia="仿宋_GB2312"/>
                <w:sz w:val="24"/>
              </w:rPr>
            </w:pPr>
            <w:r>
              <w:rPr>
                <w:rFonts w:eastAsia="仿宋_GB2312" w:hint="eastAsia"/>
                <w:sz w:val="24"/>
              </w:rPr>
              <w:t>生产环节带入</w:t>
            </w:r>
            <w:r>
              <w:rPr>
                <w:rFonts w:eastAsia="仿宋_GB2312" w:hint="eastAsia"/>
                <w:sz w:val="24"/>
              </w:rPr>
              <w:t>。</w:t>
            </w:r>
          </w:p>
          <w:p w:rsidR="00CA0610" w:rsidRDefault="003F53B7">
            <w:pPr>
              <w:numPr>
                <w:ilvl w:val="0"/>
                <w:numId w:val="1"/>
              </w:numPr>
              <w:spacing w:line="440" w:lineRule="exact"/>
              <w:rPr>
                <w:rFonts w:eastAsia="仿宋_GB2312"/>
                <w:sz w:val="24"/>
              </w:rPr>
            </w:pPr>
            <w:r>
              <w:rPr>
                <w:rFonts w:eastAsia="仿宋_GB2312"/>
                <w:sz w:val="24"/>
              </w:rPr>
              <w:t>若为原料问题，说明源头追溯情况和具体的原料供应商。未追溯到原料生产者的，说明原因。</w:t>
            </w:r>
          </w:p>
          <w:p w:rsidR="00CA0610" w:rsidRDefault="003F53B7">
            <w:pPr>
              <w:spacing w:line="440" w:lineRule="exact"/>
              <w:rPr>
                <w:rFonts w:eastAsia="仿宋_GB2312"/>
                <w:sz w:val="24"/>
              </w:rPr>
            </w:pPr>
            <w:r>
              <w:rPr>
                <w:rFonts w:eastAsia="仿宋_GB2312" w:hint="eastAsia"/>
                <w:sz w:val="24"/>
              </w:rPr>
              <w:t xml:space="preserve">   </w:t>
            </w:r>
            <w:r>
              <w:rPr>
                <w:rFonts w:eastAsia="仿宋_GB2312" w:hint="eastAsia"/>
                <w:sz w:val="24"/>
              </w:rPr>
              <w:t>生产商为</w:t>
            </w:r>
            <w:r>
              <w:rPr>
                <w:rFonts w:ascii="仿宋_GB2312" w:eastAsia="仿宋_GB2312" w:hAnsi="仿宋" w:hint="eastAsia"/>
                <w:sz w:val="24"/>
              </w:rPr>
              <w:t>冠利达（茂名）食品有限公司</w:t>
            </w:r>
            <w:r>
              <w:rPr>
                <w:rFonts w:eastAsia="仿宋_GB2312" w:hint="eastAsia"/>
                <w:sz w:val="24"/>
              </w:rPr>
              <w:t>，因该企业不在本单位属地管辖范围内，已把有关情况通报供货商所在地茂名市电白区市场监督管理局。</w:t>
            </w:r>
          </w:p>
          <w:p w:rsidR="00CA0610" w:rsidRDefault="003F53B7">
            <w:pPr>
              <w:spacing w:line="440" w:lineRule="exact"/>
              <w:rPr>
                <w:rFonts w:eastAsia="仿宋_GB2312"/>
                <w:sz w:val="24"/>
              </w:rPr>
            </w:pPr>
            <w:r>
              <w:rPr>
                <w:rFonts w:eastAsia="仿宋_GB2312" w:hint="eastAsia"/>
                <w:sz w:val="24"/>
              </w:rPr>
              <w:t xml:space="preserve">  </w:t>
            </w:r>
          </w:p>
        </w:tc>
      </w:tr>
      <w:tr w:rsidR="00CA0610">
        <w:trPr>
          <w:trHeight w:val="1550"/>
          <w:jc w:val="center"/>
        </w:trPr>
        <w:tc>
          <w:tcPr>
            <w:tcW w:w="1417" w:type="dxa"/>
            <w:shd w:val="clear" w:color="auto" w:fill="auto"/>
            <w:vAlign w:val="center"/>
          </w:tcPr>
          <w:p w:rsidR="00CA0610" w:rsidRDefault="003F53B7">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rsidR="00CA0610" w:rsidRDefault="003F53B7">
            <w:pPr>
              <w:pStyle w:val="a5"/>
              <w:spacing w:line="440" w:lineRule="exact"/>
              <w:ind w:firstLineChars="100" w:firstLine="240"/>
              <w:rPr>
                <w:rFonts w:eastAsia="仿宋_GB2312"/>
                <w:sz w:val="24"/>
              </w:rPr>
            </w:pPr>
            <w:r>
              <w:rPr>
                <w:rFonts w:eastAsia="仿宋_GB2312" w:hint="eastAsia"/>
                <w:sz w:val="24"/>
              </w:rPr>
              <w:t>(1)</w:t>
            </w:r>
            <w:r>
              <w:rPr>
                <w:rFonts w:eastAsia="仿宋_GB2312"/>
                <w:sz w:val="24"/>
              </w:rPr>
              <w:t>行政立案结案时间。若未立案，说明原因。</w:t>
            </w:r>
          </w:p>
          <w:p w:rsidR="00CA0610" w:rsidRDefault="003F53B7">
            <w:pPr>
              <w:spacing w:line="440" w:lineRule="exact"/>
              <w:ind w:firstLineChars="200" w:firstLine="480"/>
              <w:rPr>
                <w:rFonts w:eastAsia="仿宋_GB2312"/>
                <w:sz w:val="24"/>
              </w:rPr>
            </w:pPr>
            <w:r>
              <w:rPr>
                <w:rFonts w:eastAsia="仿宋_GB2312" w:hint="eastAsia"/>
                <w:sz w:val="24"/>
              </w:rPr>
              <w:t>我局于</w:t>
            </w:r>
            <w:r>
              <w:rPr>
                <w:rFonts w:eastAsia="仿宋_GB2312" w:hint="eastAsia"/>
                <w:sz w:val="24"/>
              </w:rPr>
              <w:t>2020</w:t>
            </w:r>
            <w:r>
              <w:rPr>
                <w:rFonts w:eastAsia="仿宋_GB2312" w:hint="eastAsia"/>
                <w:sz w:val="24"/>
              </w:rPr>
              <w:t>年</w:t>
            </w:r>
            <w:r>
              <w:rPr>
                <w:rFonts w:eastAsia="仿宋_GB2312" w:hint="eastAsia"/>
                <w:sz w:val="24"/>
              </w:rPr>
              <w:t>4</w:t>
            </w:r>
            <w:r>
              <w:rPr>
                <w:rFonts w:eastAsia="仿宋_GB2312" w:hint="eastAsia"/>
                <w:sz w:val="24"/>
              </w:rPr>
              <w:t>月</w:t>
            </w:r>
            <w:r>
              <w:rPr>
                <w:rFonts w:eastAsia="仿宋_GB2312" w:hint="eastAsia"/>
                <w:sz w:val="24"/>
              </w:rPr>
              <w:t>21</w:t>
            </w:r>
            <w:r>
              <w:rPr>
                <w:rFonts w:eastAsia="仿宋_GB2312" w:hint="eastAsia"/>
                <w:sz w:val="24"/>
              </w:rPr>
              <w:t>日对其进行立案，并于</w:t>
            </w:r>
            <w:r>
              <w:rPr>
                <w:rFonts w:eastAsia="仿宋_GB2312" w:hint="eastAsia"/>
                <w:sz w:val="24"/>
              </w:rPr>
              <w:t>2020</w:t>
            </w:r>
            <w:r>
              <w:rPr>
                <w:rFonts w:eastAsia="仿宋_GB2312" w:hint="eastAsia"/>
                <w:sz w:val="24"/>
              </w:rPr>
              <w:t>年</w:t>
            </w:r>
            <w:r>
              <w:rPr>
                <w:rFonts w:eastAsia="仿宋_GB2312" w:hint="eastAsia"/>
                <w:sz w:val="24"/>
              </w:rPr>
              <w:t>5</w:t>
            </w:r>
            <w:r>
              <w:rPr>
                <w:rFonts w:eastAsia="仿宋_GB2312" w:hint="eastAsia"/>
                <w:sz w:val="24"/>
              </w:rPr>
              <w:t>月</w:t>
            </w:r>
            <w:r>
              <w:rPr>
                <w:rFonts w:eastAsia="仿宋_GB2312" w:hint="eastAsia"/>
                <w:sz w:val="24"/>
              </w:rPr>
              <w:t>18</w:t>
            </w:r>
            <w:r>
              <w:rPr>
                <w:rFonts w:eastAsia="仿宋_GB2312" w:hint="eastAsia"/>
                <w:sz w:val="24"/>
              </w:rPr>
              <w:t>日结案。</w:t>
            </w:r>
          </w:p>
          <w:p w:rsidR="00CA0610" w:rsidRDefault="003F53B7">
            <w:pPr>
              <w:spacing w:line="440" w:lineRule="exact"/>
              <w:ind w:firstLineChars="100" w:firstLine="240"/>
              <w:rPr>
                <w:rFonts w:eastAsia="仿宋_GB2312"/>
                <w:sz w:val="24"/>
              </w:rPr>
            </w:pPr>
            <w:r>
              <w:rPr>
                <w:rFonts w:eastAsia="仿宋_GB2312" w:hint="eastAsia"/>
                <w:sz w:val="24"/>
              </w:rPr>
              <w:t>(2)</w:t>
            </w:r>
            <w:r>
              <w:rPr>
                <w:rFonts w:eastAsia="仿宋_GB2312"/>
                <w:sz w:val="24"/>
              </w:rPr>
              <w:t>违法事实认定及相关法律依据。</w:t>
            </w:r>
          </w:p>
          <w:p w:rsidR="00CA0610" w:rsidRDefault="003F53B7">
            <w:pPr>
              <w:spacing w:line="440" w:lineRule="exact"/>
              <w:ind w:firstLineChars="200" w:firstLine="480"/>
              <w:rPr>
                <w:rFonts w:eastAsia="仿宋_GB2312"/>
                <w:sz w:val="24"/>
              </w:rPr>
            </w:pPr>
            <w:r>
              <w:rPr>
                <w:rFonts w:eastAsia="仿宋_GB2312" w:hint="eastAsia"/>
                <w:sz w:val="24"/>
              </w:rPr>
              <w:t>当事人销售</w:t>
            </w:r>
            <w:r>
              <w:rPr>
                <w:rFonts w:eastAsia="仿宋_GB2312" w:hint="eastAsia"/>
                <w:sz w:val="24"/>
              </w:rPr>
              <w:t>不符合国家安全标准食品</w:t>
            </w:r>
            <w:r>
              <w:rPr>
                <w:rFonts w:eastAsia="仿宋_GB2312" w:hint="eastAsia"/>
                <w:sz w:val="24"/>
              </w:rPr>
              <w:t>的行为违反了《中华人民共和国食品安全法》第三十四条“禁止生产经营下列食品、食品添加剂、食品相关产品：……（四）超范围、超限量使用食品添加剂的食品……”的规定。</w:t>
            </w:r>
          </w:p>
          <w:p w:rsidR="00CA0610" w:rsidRDefault="003F53B7">
            <w:pPr>
              <w:spacing w:line="440" w:lineRule="exact"/>
              <w:ind w:firstLineChars="100" w:firstLine="240"/>
              <w:rPr>
                <w:rFonts w:eastAsia="仿宋_GB2312"/>
                <w:sz w:val="24"/>
              </w:rPr>
            </w:pPr>
            <w:r>
              <w:rPr>
                <w:rFonts w:eastAsia="仿宋_GB2312" w:hint="eastAsia"/>
                <w:sz w:val="24"/>
              </w:rPr>
              <w:t>(3)</w:t>
            </w:r>
            <w:r>
              <w:rPr>
                <w:rFonts w:eastAsia="仿宋_GB2312"/>
                <w:sz w:val="24"/>
              </w:rPr>
              <w:t>具体处罚种类。</w:t>
            </w:r>
          </w:p>
          <w:p w:rsidR="00CA0610" w:rsidRDefault="003F53B7">
            <w:pPr>
              <w:spacing w:line="440" w:lineRule="exact"/>
              <w:ind w:firstLineChars="200" w:firstLine="480"/>
              <w:rPr>
                <w:rFonts w:eastAsia="仿宋_GB2312"/>
                <w:sz w:val="24"/>
              </w:rPr>
            </w:pPr>
            <w:r>
              <w:rPr>
                <w:rFonts w:eastAsia="仿宋_GB2312" w:hint="eastAsia"/>
                <w:sz w:val="24"/>
              </w:rPr>
              <w:t>没收</w:t>
            </w:r>
            <w:r>
              <w:rPr>
                <w:rFonts w:eastAsia="仿宋_GB2312" w:hint="eastAsia"/>
                <w:sz w:val="24"/>
              </w:rPr>
              <w:t>165g</w:t>
            </w:r>
            <w:r>
              <w:rPr>
                <w:rFonts w:eastAsia="仿宋_GB2312" w:hint="eastAsia"/>
                <w:sz w:val="24"/>
              </w:rPr>
              <w:t>鱼王一号</w:t>
            </w:r>
            <w:proofErr w:type="gramStart"/>
            <w:r>
              <w:rPr>
                <w:rFonts w:eastAsia="仿宋_GB2312" w:hint="eastAsia"/>
                <w:sz w:val="24"/>
              </w:rPr>
              <w:t>豆豉海</w:t>
            </w:r>
            <w:proofErr w:type="gramEnd"/>
            <w:r>
              <w:rPr>
                <w:rFonts w:eastAsia="仿宋_GB2312" w:hint="eastAsia"/>
                <w:sz w:val="24"/>
              </w:rPr>
              <w:t>䲞鲷鱼罐头</w:t>
            </w:r>
            <w:r>
              <w:rPr>
                <w:rFonts w:eastAsia="仿宋_GB2312" w:hint="eastAsia"/>
                <w:sz w:val="24"/>
              </w:rPr>
              <w:t>6</w:t>
            </w:r>
            <w:r>
              <w:rPr>
                <w:rFonts w:eastAsia="仿宋_GB2312" w:hint="eastAsia"/>
                <w:sz w:val="24"/>
              </w:rPr>
              <w:t>罐</w:t>
            </w:r>
          </w:p>
          <w:p w:rsidR="00CA0610" w:rsidRDefault="003F53B7">
            <w:pPr>
              <w:spacing w:line="440" w:lineRule="exact"/>
              <w:ind w:firstLineChars="200" w:firstLine="480"/>
              <w:rPr>
                <w:rFonts w:eastAsia="仿宋_GB2312"/>
                <w:sz w:val="24"/>
              </w:rPr>
            </w:pPr>
            <w:r>
              <w:rPr>
                <w:rFonts w:eastAsia="仿宋_GB2312" w:hint="eastAsia"/>
                <w:sz w:val="24"/>
              </w:rPr>
              <w:t>（</w:t>
            </w:r>
            <w:r>
              <w:rPr>
                <w:rFonts w:eastAsia="仿宋_GB2312" w:hint="eastAsia"/>
                <w:sz w:val="24"/>
              </w:rPr>
              <w:t>4</w:t>
            </w:r>
            <w:r>
              <w:rPr>
                <w:rFonts w:eastAsia="仿宋_GB2312" w:hint="eastAsia"/>
                <w:sz w:val="24"/>
              </w:rPr>
              <w:t>）</w:t>
            </w:r>
            <w:r>
              <w:rPr>
                <w:rFonts w:eastAsia="仿宋_GB2312"/>
                <w:sz w:val="24"/>
              </w:rPr>
              <w:t>若减轻处罚或免予处罚，说明自由裁量权行使的依据和理由。</w:t>
            </w:r>
          </w:p>
          <w:p w:rsidR="00CA0610" w:rsidRDefault="003F53B7">
            <w:pPr>
              <w:spacing w:line="440" w:lineRule="exact"/>
              <w:ind w:firstLineChars="200" w:firstLine="480"/>
              <w:rPr>
                <w:sz w:val="24"/>
              </w:rPr>
            </w:pPr>
            <w:r>
              <w:rPr>
                <w:rFonts w:eastAsia="仿宋_GB2312" w:hint="eastAsia"/>
                <w:sz w:val="24"/>
              </w:rPr>
              <w:t>当事人在购进该批次</w:t>
            </w:r>
            <w:r>
              <w:rPr>
                <w:rFonts w:eastAsia="仿宋_GB2312" w:hint="eastAsia"/>
                <w:sz w:val="24"/>
              </w:rPr>
              <w:t>165g</w:t>
            </w:r>
            <w:r>
              <w:rPr>
                <w:rFonts w:eastAsia="仿宋_GB2312" w:hint="eastAsia"/>
                <w:sz w:val="24"/>
              </w:rPr>
              <w:t>鱼王一号</w:t>
            </w:r>
            <w:proofErr w:type="gramStart"/>
            <w:r>
              <w:rPr>
                <w:rFonts w:eastAsia="仿宋_GB2312" w:hint="eastAsia"/>
                <w:sz w:val="24"/>
              </w:rPr>
              <w:t>豆豉海</w:t>
            </w:r>
            <w:proofErr w:type="gramEnd"/>
            <w:r>
              <w:rPr>
                <w:rFonts w:eastAsia="仿宋_GB2312" w:hint="eastAsia"/>
                <w:sz w:val="24"/>
              </w:rPr>
              <w:t>䲞鲷鱼罐头</w:t>
            </w:r>
            <w:r>
              <w:rPr>
                <w:rFonts w:eastAsia="仿宋_GB2312" w:hint="eastAsia"/>
                <w:sz w:val="24"/>
              </w:rPr>
              <w:t>时履行了《中华人民共和国食品安全法》</w:t>
            </w:r>
            <w:r>
              <w:rPr>
                <w:rFonts w:eastAsia="仿宋_GB2312" w:hint="eastAsia"/>
                <w:sz w:val="24"/>
              </w:rPr>
              <w:t>规定</w:t>
            </w:r>
            <w:r>
              <w:rPr>
                <w:rFonts w:eastAsia="仿宋_GB2312" w:hint="eastAsia"/>
                <w:sz w:val="24"/>
              </w:rPr>
              <w:t>的进货查验义务，能如实说明进货来源</w:t>
            </w:r>
            <w:r>
              <w:rPr>
                <w:rFonts w:eastAsia="仿宋_GB2312" w:hint="eastAsia"/>
                <w:sz w:val="24"/>
              </w:rPr>
              <w:t>和提供商品出厂检验报告</w:t>
            </w:r>
            <w:r>
              <w:rPr>
                <w:rFonts w:eastAsia="仿宋_GB2312" w:hint="eastAsia"/>
                <w:sz w:val="24"/>
              </w:rPr>
              <w:t>，其不知道所采购的食品不符合食品安全标准，</w:t>
            </w:r>
            <w:r>
              <w:rPr>
                <w:rFonts w:eastAsia="仿宋_GB2312" w:hint="eastAsia"/>
                <w:sz w:val="24"/>
              </w:rPr>
              <w:t>案件查办过程中</w:t>
            </w:r>
            <w:r>
              <w:rPr>
                <w:rFonts w:eastAsia="仿宋_GB2312" w:hint="eastAsia"/>
                <w:sz w:val="24"/>
              </w:rPr>
              <w:t>积极配合执法人员调查，及</w:t>
            </w:r>
            <w:r>
              <w:rPr>
                <w:rFonts w:eastAsia="仿宋_GB2312" w:hint="eastAsia"/>
                <w:sz w:val="24"/>
              </w:rPr>
              <w:t>时</w:t>
            </w:r>
            <w:r>
              <w:rPr>
                <w:rFonts w:eastAsia="仿宋_GB2312" w:hint="eastAsia"/>
                <w:sz w:val="24"/>
              </w:rPr>
              <w:t>停止</w:t>
            </w:r>
            <w:r>
              <w:rPr>
                <w:rFonts w:eastAsia="仿宋_GB2312" w:hint="eastAsia"/>
                <w:sz w:val="24"/>
              </w:rPr>
              <w:t>违法行为，主动减轻违法行为危害后果</w:t>
            </w:r>
            <w:r>
              <w:rPr>
                <w:rFonts w:eastAsia="仿宋_GB2312" w:hint="eastAsia"/>
                <w:sz w:val="24"/>
              </w:rPr>
              <w:t>，</w:t>
            </w:r>
            <w:r>
              <w:rPr>
                <w:rFonts w:eastAsia="仿宋_GB2312" w:hint="eastAsia"/>
                <w:sz w:val="24"/>
              </w:rPr>
              <w:t>根据当事人违</w:t>
            </w:r>
            <w:r>
              <w:rPr>
                <w:rFonts w:eastAsia="仿宋_GB2312" w:hint="eastAsia"/>
                <w:sz w:val="24"/>
              </w:rPr>
              <w:lastRenderedPageBreak/>
              <w:t>法行为的事实、性质、情节、社会危害程度和相关证据，当事人的行为符合市场监管总局关于规范市场监督管理行政处罚裁量权的指导意见（国</w:t>
            </w:r>
            <w:proofErr w:type="gramStart"/>
            <w:r>
              <w:rPr>
                <w:rFonts w:eastAsia="仿宋_GB2312" w:hint="eastAsia"/>
                <w:sz w:val="24"/>
              </w:rPr>
              <w:t>市监法</w:t>
            </w:r>
            <w:proofErr w:type="gramEnd"/>
            <w:r>
              <w:rPr>
                <w:rFonts w:eastAsia="仿宋_GB2312" w:hint="eastAsia"/>
                <w:sz w:val="24"/>
              </w:rPr>
              <w:t>〔</w:t>
            </w:r>
            <w:r>
              <w:rPr>
                <w:rFonts w:eastAsia="仿宋_GB2312" w:hint="eastAsia"/>
                <w:sz w:val="24"/>
              </w:rPr>
              <w:t>2019</w:t>
            </w:r>
            <w:r>
              <w:rPr>
                <w:rFonts w:eastAsia="仿宋_GB2312" w:hint="eastAsia"/>
                <w:sz w:val="24"/>
              </w:rPr>
              <w:t>〕</w:t>
            </w:r>
            <w:r>
              <w:rPr>
                <w:rFonts w:eastAsia="仿宋_GB2312" w:hint="eastAsia"/>
                <w:sz w:val="24"/>
              </w:rPr>
              <w:t>244</w:t>
            </w:r>
            <w:r>
              <w:rPr>
                <w:rFonts w:eastAsia="仿宋_GB2312" w:hint="eastAsia"/>
                <w:sz w:val="24"/>
              </w:rPr>
              <w:t>号）有下列情形之一的，可以依法从轻或者减轻行政处罚：</w:t>
            </w:r>
            <w:r>
              <w:rPr>
                <w:rFonts w:eastAsia="仿宋_GB2312" w:hint="eastAsia"/>
                <w:sz w:val="24"/>
              </w:rPr>
              <w:t>“……</w:t>
            </w:r>
            <w:r>
              <w:rPr>
                <w:rFonts w:eastAsia="仿宋_GB2312" w:hint="eastAsia"/>
                <w:sz w:val="24"/>
              </w:rPr>
              <w:t>（</w:t>
            </w:r>
            <w:r>
              <w:rPr>
                <w:rFonts w:eastAsia="仿宋_GB2312" w:hint="eastAsia"/>
                <w:sz w:val="24"/>
              </w:rPr>
              <w:t>2</w:t>
            </w:r>
            <w:r>
              <w:rPr>
                <w:rFonts w:eastAsia="仿宋_GB2312" w:hint="eastAsia"/>
                <w:sz w:val="24"/>
              </w:rPr>
              <w:t>）违法行为轻微，社会危害性较小的；</w:t>
            </w:r>
            <w:r>
              <w:rPr>
                <w:rFonts w:eastAsia="仿宋_GB2312" w:hint="eastAsia"/>
                <w:sz w:val="24"/>
              </w:rPr>
              <w:t>……</w:t>
            </w:r>
            <w:r>
              <w:rPr>
                <w:rFonts w:eastAsia="仿宋_GB2312" w:hint="eastAsia"/>
                <w:sz w:val="24"/>
              </w:rPr>
              <w:t>（</w:t>
            </w:r>
            <w:r>
              <w:rPr>
                <w:rFonts w:eastAsia="仿宋_GB2312" w:hint="eastAsia"/>
                <w:sz w:val="24"/>
              </w:rPr>
              <w:t>5</w:t>
            </w:r>
            <w:r>
              <w:rPr>
                <w:rFonts w:eastAsia="仿宋_GB2312" w:hint="eastAsia"/>
                <w:sz w:val="24"/>
              </w:rPr>
              <w:t>）当事人有充分证据证明不存在主观故意或者重大过失的；</w:t>
            </w:r>
            <w:r>
              <w:rPr>
                <w:rFonts w:eastAsia="仿宋_GB2312" w:hint="eastAsia"/>
                <w:sz w:val="24"/>
              </w:rPr>
              <w:t>”</w:t>
            </w:r>
            <w:r>
              <w:rPr>
                <w:rFonts w:eastAsia="仿宋_GB2312" w:hint="eastAsia"/>
                <w:sz w:val="24"/>
              </w:rPr>
              <w:t>。根据《中华人民共和国行政处罚法》第二十七条第一款第</w:t>
            </w:r>
            <w:r>
              <w:rPr>
                <w:rFonts w:eastAsia="仿宋_GB2312" w:hint="eastAsia"/>
                <w:sz w:val="24"/>
              </w:rPr>
              <w:t xml:space="preserve"> (</w:t>
            </w:r>
            <w:r>
              <w:rPr>
                <w:rFonts w:eastAsia="仿宋_GB2312" w:hint="eastAsia"/>
                <w:sz w:val="24"/>
              </w:rPr>
              <w:t>一</w:t>
            </w:r>
            <w:r>
              <w:rPr>
                <w:rFonts w:eastAsia="仿宋_GB2312" w:hint="eastAsia"/>
                <w:sz w:val="24"/>
              </w:rPr>
              <w:t>)</w:t>
            </w:r>
            <w:r>
              <w:rPr>
                <w:rFonts w:eastAsia="仿宋_GB2312" w:hint="eastAsia"/>
                <w:sz w:val="24"/>
              </w:rPr>
              <w:t>项“当事人有下列情形之一的，应当依法从轻或者减轻行政处罚：（一）主动消除或者减轻违法行为危</w:t>
            </w:r>
            <w:r>
              <w:rPr>
                <w:rFonts w:eastAsia="仿宋_GB2312" w:hint="eastAsia"/>
                <w:sz w:val="24"/>
              </w:rPr>
              <w:t>害后果的；……”和《中华人民共和国食品安全法》第一百二十四条第（三）项“违反本法规定，有下列情形之一，尚不构成犯罪的，由县级以上人民政府食品药品监督管理部门没收违法所得和违法生产经营的食品、</w:t>
            </w:r>
            <w:hyperlink r:id="rId7" w:tgtFrame="http://www.baiven.com/d/134/_blank" w:history="1">
              <w:r>
                <w:rPr>
                  <w:rFonts w:eastAsia="仿宋_GB2312" w:hint="eastAsia"/>
                  <w:sz w:val="24"/>
                </w:rPr>
                <w:t>食品添加剂</w:t>
              </w:r>
            </w:hyperlink>
            <w:r>
              <w:rPr>
                <w:rFonts w:eastAsia="仿宋_GB2312" w:hint="eastAsia"/>
                <w:sz w:val="24"/>
              </w:rPr>
              <w:t>，并可以没收用于违法生产经营的工具、设备、原料等物品；违法生产经营的食品、食品添加剂货值金额不足一万元的，并处五</w:t>
            </w:r>
            <w:r>
              <w:rPr>
                <w:rFonts w:eastAsia="仿宋_GB2312" w:hint="eastAsia"/>
                <w:sz w:val="24"/>
              </w:rPr>
              <w:t>万元以上十万元以下罚款……（三）生产经营超范围、超限量使用食品添加剂的食品；……”、第一百三十六条“食品经营者履行了本法规定的进货查验等义务，有充分证据证明其不知道所采购的食品不符合食品安全标准，并能如实说明其进货来源的，可以免予处罚，但应当依法没收其不符合食品安全标准的食品……”的规定</w:t>
            </w:r>
            <w:r>
              <w:rPr>
                <w:rFonts w:eastAsia="仿宋_GB2312" w:hint="eastAsia"/>
                <w:sz w:val="24"/>
              </w:rPr>
              <w:t>。</w:t>
            </w:r>
          </w:p>
        </w:tc>
      </w:tr>
      <w:tr w:rsidR="00CA0610">
        <w:trPr>
          <w:trHeight w:val="907"/>
          <w:jc w:val="center"/>
        </w:trPr>
        <w:tc>
          <w:tcPr>
            <w:tcW w:w="1417" w:type="dxa"/>
            <w:shd w:val="clear" w:color="auto" w:fill="auto"/>
            <w:vAlign w:val="center"/>
          </w:tcPr>
          <w:p w:rsidR="00CA0610" w:rsidRDefault="003F53B7">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CA0610" w:rsidRDefault="003F53B7">
            <w:pPr>
              <w:pStyle w:val="a5"/>
              <w:numPr>
                <w:ilvl w:val="0"/>
                <w:numId w:val="2"/>
              </w:numPr>
              <w:spacing w:line="440" w:lineRule="exact"/>
              <w:ind w:firstLineChars="0"/>
              <w:rPr>
                <w:rFonts w:eastAsia="仿宋_GB2312"/>
                <w:sz w:val="24"/>
              </w:rPr>
            </w:pPr>
            <w:r>
              <w:rPr>
                <w:rFonts w:eastAsia="仿宋_GB2312"/>
                <w:sz w:val="24"/>
              </w:rPr>
              <w:t>企业整改情况和具体措施。</w:t>
            </w:r>
          </w:p>
          <w:p w:rsidR="00CA0610" w:rsidRDefault="003F53B7">
            <w:pPr>
              <w:spacing w:line="440" w:lineRule="exact"/>
              <w:ind w:firstLineChars="300" w:firstLine="720"/>
              <w:rPr>
                <w:rFonts w:eastAsia="仿宋_GB2312"/>
                <w:sz w:val="24"/>
              </w:rPr>
            </w:pPr>
            <w:r>
              <w:rPr>
                <w:rFonts w:eastAsia="仿宋_GB2312" w:hint="eastAsia"/>
                <w:sz w:val="24"/>
              </w:rPr>
              <w:t>采购时严把质量关</w:t>
            </w:r>
            <w:r>
              <w:rPr>
                <w:rFonts w:eastAsia="仿宋_GB2312" w:hint="eastAsia"/>
                <w:sz w:val="24"/>
              </w:rPr>
              <w:t>。</w:t>
            </w:r>
          </w:p>
          <w:p w:rsidR="00CA0610" w:rsidRDefault="003F53B7">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CA0610" w:rsidRDefault="003F53B7">
            <w:pPr>
              <w:spacing w:line="440" w:lineRule="exact"/>
              <w:ind w:firstLineChars="250" w:firstLine="600"/>
              <w:rPr>
                <w:rFonts w:eastAsia="仿宋_GB2312"/>
                <w:sz w:val="24"/>
              </w:rPr>
            </w:pPr>
            <w:r>
              <w:rPr>
                <w:rFonts w:eastAsia="仿宋_GB2312" w:hint="eastAsia"/>
                <w:sz w:val="24"/>
              </w:rPr>
              <w:t>已加强产品采购质量把控</w:t>
            </w:r>
            <w:r>
              <w:rPr>
                <w:rFonts w:eastAsia="仿宋_GB2312" w:hint="eastAsia"/>
                <w:sz w:val="24"/>
              </w:rPr>
              <w:t>。</w:t>
            </w:r>
          </w:p>
        </w:tc>
      </w:tr>
      <w:tr w:rsidR="00CA0610">
        <w:trPr>
          <w:trHeight w:val="907"/>
          <w:jc w:val="center"/>
        </w:trPr>
        <w:tc>
          <w:tcPr>
            <w:tcW w:w="1417" w:type="dxa"/>
            <w:shd w:val="clear" w:color="auto" w:fill="auto"/>
            <w:vAlign w:val="center"/>
          </w:tcPr>
          <w:p w:rsidR="00CA0610" w:rsidRDefault="003F53B7">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CA0610" w:rsidRDefault="003F53B7">
            <w:pPr>
              <w:pStyle w:val="a5"/>
              <w:numPr>
                <w:ilvl w:val="0"/>
                <w:numId w:val="3"/>
              </w:numPr>
              <w:spacing w:line="440" w:lineRule="exact"/>
              <w:ind w:firstLineChars="0"/>
              <w:rPr>
                <w:rFonts w:eastAsia="仿宋_GB2312"/>
                <w:sz w:val="24"/>
              </w:rPr>
            </w:pPr>
            <w:r>
              <w:rPr>
                <w:rFonts w:eastAsia="仿宋_GB2312"/>
                <w:sz w:val="24"/>
              </w:rPr>
              <w:t>涉及其他地区、其他行政部门职责的，具体通报情况。</w:t>
            </w:r>
          </w:p>
          <w:p w:rsidR="00CA0610" w:rsidRDefault="003F53B7">
            <w:pPr>
              <w:pStyle w:val="a5"/>
              <w:spacing w:line="440" w:lineRule="exact"/>
              <w:ind w:firstLineChars="300" w:firstLine="720"/>
              <w:rPr>
                <w:rFonts w:eastAsia="仿宋_GB2312"/>
                <w:sz w:val="24"/>
              </w:rPr>
            </w:pPr>
            <w:r>
              <w:rPr>
                <w:rFonts w:eastAsia="仿宋_GB2312" w:hint="eastAsia"/>
                <w:sz w:val="24"/>
              </w:rPr>
              <w:t>已通报</w:t>
            </w:r>
            <w:r>
              <w:rPr>
                <w:rFonts w:eastAsia="仿宋_GB2312" w:hint="eastAsia"/>
                <w:sz w:val="24"/>
              </w:rPr>
              <w:t>茂名市电白区市场监督管理局</w:t>
            </w:r>
            <w:r>
              <w:rPr>
                <w:rFonts w:eastAsia="仿宋_GB2312" w:hint="eastAsia"/>
                <w:sz w:val="24"/>
              </w:rPr>
              <w:t>。</w:t>
            </w:r>
          </w:p>
          <w:p w:rsidR="00CA0610" w:rsidRDefault="003F53B7">
            <w:pPr>
              <w:pStyle w:val="a5"/>
              <w:numPr>
                <w:ilvl w:val="0"/>
                <w:numId w:val="3"/>
              </w:numPr>
              <w:spacing w:line="440" w:lineRule="exact"/>
              <w:ind w:firstLineChars="0"/>
              <w:rPr>
                <w:rFonts w:eastAsia="仿宋_GB2312"/>
                <w:sz w:val="24"/>
              </w:rPr>
            </w:pPr>
            <w:r>
              <w:rPr>
                <w:rFonts w:eastAsia="仿宋_GB2312"/>
                <w:sz w:val="24"/>
              </w:rPr>
              <w:t>向司法机关移送情况。</w:t>
            </w:r>
          </w:p>
          <w:p w:rsidR="00CA0610" w:rsidRDefault="003F53B7">
            <w:pPr>
              <w:pStyle w:val="a5"/>
              <w:spacing w:line="440" w:lineRule="exact"/>
              <w:ind w:left="720" w:firstLineChars="0" w:firstLine="0"/>
              <w:rPr>
                <w:rFonts w:eastAsia="仿宋_GB2312"/>
                <w:sz w:val="24"/>
              </w:rPr>
            </w:pPr>
            <w:r>
              <w:rPr>
                <w:rFonts w:eastAsia="仿宋_GB2312" w:hint="eastAsia"/>
                <w:sz w:val="24"/>
              </w:rPr>
              <w:t>无</w:t>
            </w:r>
            <w:r>
              <w:rPr>
                <w:rFonts w:eastAsia="仿宋_GB2312" w:hint="eastAsia"/>
                <w:sz w:val="24"/>
              </w:rPr>
              <w:t>需移送。</w:t>
            </w:r>
          </w:p>
        </w:tc>
      </w:tr>
    </w:tbl>
    <w:p w:rsidR="00CA0610" w:rsidRDefault="00CA0610"/>
    <w:sectPr w:rsidR="00CA06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Times New Roman"/>
    <w:charset w:val="00"/>
    <w:family w:val="auto"/>
    <w:pitch w:val="default"/>
  </w:font>
  <w:font w:name="仿宋_GB2312">
    <w:altName w:val="仿宋"/>
    <w:charset w:val="86"/>
    <w:family w:val="roma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3F53B7"/>
    <w:rsid w:val="00485607"/>
    <w:rsid w:val="00790B5A"/>
    <w:rsid w:val="007C6E5D"/>
    <w:rsid w:val="007F215C"/>
    <w:rsid w:val="008352D9"/>
    <w:rsid w:val="0093163C"/>
    <w:rsid w:val="009612AE"/>
    <w:rsid w:val="00992C71"/>
    <w:rsid w:val="00CA0610"/>
    <w:rsid w:val="00D75D29"/>
    <w:rsid w:val="00EA0228"/>
    <w:rsid w:val="00EA5E86"/>
    <w:rsid w:val="00F73CF4"/>
    <w:rsid w:val="00FB7716"/>
    <w:rsid w:val="00FD3033"/>
    <w:rsid w:val="00FD5624"/>
    <w:rsid w:val="00FF17D0"/>
    <w:rsid w:val="18AF6864"/>
    <w:rsid w:val="20D61530"/>
    <w:rsid w:val="26FB5728"/>
    <w:rsid w:val="344520B0"/>
    <w:rsid w:val="3F0A7D85"/>
    <w:rsid w:val="455158CC"/>
    <w:rsid w:val="477E4EB0"/>
    <w:rsid w:val="56E53A86"/>
    <w:rsid w:val="6C90298B"/>
    <w:rsid w:val="792D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aiven.com/baike/222/24541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1711</Words>
  <Characters>274</Characters>
  <Application>Microsoft Office Word</Application>
  <DocSecurity>0</DocSecurity>
  <Lines>2</Lines>
  <Paragraphs>3</Paragraphs>
  <ScaleCrop>false</ScaleCrop>
  <Company>Chinese ORG</Company>
  <LinksUpToDate>false</LinksUpToDate>
  <CharactersWithSpaces>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12</cp:revision>
  <dcterms:created xsi:type="dcterms:W3CDTF">2017-12-14T01:17:00Z</dcterms:created>
  <dcterms:modified xsi:type="dcterms:W3CDTF">2020-10-15T03:06:00Z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