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3C" w:rsidRDefault="0087793C">
      <w:pPr>
        <w:spacing w:line="600" w:lineRule="exact"/>
        <w:rPr>
          <w:rFonts w:ascii="黑体" w:eastAsia="黑体" w:hAnsi="黑体"/>
          <w:sz w:val="32"/>
          <w:szCs w:val="32"/>
        </w:rPr>
      </w:pP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87793C" w:rsidRPr="00165BAA" w:rsidRDefault="00773431">
      <w:pPr>
        <w:spacing w:line="600" w:lineRule="exact"/>
        <w:ind w:firstLineChars="200" w:firstLine="640"/>
        <w:rPr>
          <w:rFonts w:ascii="仿宋" w:eastAsia="仿宋" w:hAnsi="仿宋"/>
          <w:sz w:val="32"/>
          <w:szCs w:val="30"/>
        </w:rPr>
      </w:pPr>
      <w:bookmarkStart w:id="0" w:name="_GoBack"/>
      <w:bookmarkEnd w:id="0"/>
      <w:r w:rsidRPr="00165BAA">
        <w:rPr>
          <w:rFonts w:ascii="仿宋" w:eastAsia="仿宋" w:hAnsi="仿宋" w:hint="eastAsia"/>
          <w:sz w:val="32"/>
          <w:szCs w:val="30"/>
        </w:rPr>
        <w:t>根据</w:t>
      </w:r>
      <w:r w:rsidR="008B01C4" w:rsidRPr="006C0C15">
        <w:rPr>
          <w:rFonts w:ascii="仿宋" w:eastAsia="仿宋" w:hAnsi="仿宋" w:hint="eastAsia"/>
          <w:sz w:val="32"/>
          <w:szCs w:val="30"/>
        </w:rPr>
        <w:t>广东省绿色产品认证检测中心有限公司出具的《检验报告》（报告编号:C2002506）</w:t>
      </w:r>
      <w:r w:rsidRPr="00165BAA">
        <w:rPr>
          <w:rFonts w:ascii="仿宋" w:eastAsia="仿宋" w:hAnsi="仿宋" w:hint="eastAsia"/>
          <w:sz w:val="32"/>
          <w:szCs w:val="30"/>
        </w:rPr>
        <w:t>结果</w:t>
      </w:r>
      <w:r w:rsidRPr="00165BAA">
        <w:rPr>
          <w:rFonts w:ascii="仿宋" w:eastAsia="仿宋" w:hAnsi="仿宋"/>
          <w:sz w:val="32"/>
          <w:szCs w:val="30"/>
        </w:rPr>
        <w:t>，现将</w:t>
      </w:r>
      <w:r w:rsidRPr="00165BAA">
        <w:rPr>
          <w:rFonts w:ascii="仿宋" w:eastAsia="仿宋" w:hAnsi="仿宋" w:hint="eastAsia"/>
          <w:sz w:val="32"/>
          <w:szCs w:val="30"/>
        </w:rPr>
        <w:t>被抽检批次</w:t>
      </w:r>
      <w:r w:rsidRPr="00165BAA">
        <w:rPr>
          <w:rFonts w:ascii="仿宋" w:eastAsia="仿宋" w:hAnsi="仿宋"/>
          <w:sz w:val="32"/>
          <w:szCs w:val="30"/>
        </w:rPr>
        <w:t>不合格食品</w:t>
      </w:r>
      <w:r w:rsidRPr="00165BAA">
        <w:rPr>
          <w:rFonts w:ascii="仿宋" w:eastAsia="仿宋" w:hAnsi="仿宋" w:hint="eastAsia"/>
          <w:sz w:val="32"/>
          <w:szCs w:val="30"/>
        </w:rPr>
        <w:t>的销售方</w:t>
      </w:r>
      <w:r w:rsidRPr="00165BAA">
        <w:rPr>
          <w:rFonts w:ascii="仿宋" w:eastAsia="仿宋" w:hAnsi="仿宋"/>
          <w:sz w:val="32"/>
          <w:szCs w:val="30"/>
        </w:rPr>
        <w:t>有关核查处置及信息公开情况报告如下：</w:t>
      </w:r>
    </w:p>
    <w:p w:rsidR="0087793C" w:rsidRPr="006C0C15" w:rsidRDefault="00773431">
      <w:pPr>
        <w:spacing w:line="600" w:lineRule="exact"/>
        <w:rPr>
          <w:rFonts w:ascii="仿宋" w:eastAsia="仿宋" w:hAnsi="仿宋"/>
          <w:sz w:val="32"/>
          <w:szCs w:val="30"/>
        </w:rPr>
      </w:pPr>
      <w:r w:rsidRPr="006C0C15">
        <w:rPr>
          <w:rFonts w:ascii="仿宋" w:eastAsia="仿宋" w:hAnsi="仿宋" w:hint="eastAsia"/>
          <w:sz w:val="32"/>
          <w:szCs w:val="30"/>
        </w:rPr>
        <w:t>（一）基本情况</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87793C" w:rsidRPr="008B01C4">
        <w:trPr>
          <w:trHeight w:val="567"/>
          <w:jc w:val="center"/>
        </w:trPr>
        <w:tc>
          <w:tcPr>
            <w:tcW w:w="2046"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NCP20440704597700026</w:t>
            </w:r>
          </w:p>
        </w:tc>
        <w:tc>
          <w:tcPr>
            <w:tcW w:w="1791"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样品名称</w:t>
            </w:r>
          </w:p>
        </w:tc>
        <w:tc>
          <w:tcPr>
            <w:tcW w:w="2224" w:type="dxa"/>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苦瓜</w:t>
            </w:r>
          </w:p>
        </w:tc>
      </w:tr>
      <w:tr w:rsidR="0087793C" w:rsidRPr="008B01C4">
        <w:trPr>
          <w:trHeight w:val="567"/>
          <w:jc w:val="center"/>
        </w:trPr>
        <w:tc>
          <w:tcPr>
            <w:tcW w:w="2046" w:type="dxa"/>
            <w:shd w:val="clear" w:color="auto" w:fill="auto"/>
            <w:vAlign w:val="center"/>
          </w:tcPr>
          <w:p w:rsidR="0087793C" w:rsidRPr="008B01C4" w:rsidRDefault="00875A50"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生产</w:t>
            </w:r>
            <w:r w:rsidR="00773431" w:rsidRPr="008B01C4">
              <w:rPr>
                <w:rFonts w:ascii="仿宋" w:eastAsia="仿宋" w:hAnsi="仿宋" w:hint="eastAsia"/>
                <w:color w:val="2C3E50"/>
                <w:sz w:val="24"/>
                <w:shd w:val="clear" w:color="auto" w:fill="FFFFFF"/>
              </w:rPr>
              <w:t>日期</w:t>
            </w:r>
          </w:p>
        </w:tc>
        <w:tc>
          <w:tcPr>
            <w:tcW w:w="2170" w:type="dxa"/>
            <w:gridSpan w:val="2"/>
            <w:shd w:val="clear" w:color="auto" w:fill="auto"/>
            <w:vAlign w:val="center"/>
          </w:tcPr>
          <w:p w:rsidR="0087793C" w:rsidRPr="008B01C4" w:rsidRDefault="007C01E9" w:rsidP="008B01C4">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20</w:t>
            </w:r>
            <w:r w:rsidR="00911E13" w:rsidRPr="008B01C4">
              <w:rPr>
                <w:rFonts w:ascii="仿宋" w:eastAsia="仿宋" w:hAnsi="仿宋" w:hint="eastAsia"/>
                <w:color w:val="2C3E50"/>
                <w:sz w:val="24"/>
                <w:shd w:val="clear" w:color="auto" w:fill="FFFFFF"/>
              </w:rPr>
              <w:t>20</w:t>
            </w:r>
            <w:r w:rsidRPr="008B01C4">
              <w:rPr>
                <w:rFonts w:ascii="仿宋" w:eastAsia="仿宋" w:hAnsi="仿宋" w:hint="eastAsia"/>
                <w:color w:val="2C3E50"/>
                <w:sz w:val="24"/>
                <w:shd w:val="clear" w:color="auto" w:fill="FFFFFF"/>
              </w:rPr>
              <w:t>-</w:t>
            </w:r>
            <w:r w:rsidR="008B01C4" w:rsidRPr="008B01C4">
              <w:rPr>
                <w:rFonts w:ascii="仿宋" w:eastAsia="仿宋" w:hAnsi="仿宋" w:hint="eastAsia"/>
                <w:color w:val="2C3E50"/>
                <w:sz w:val="24"/>
                <w:shd w:val="clear" w:color="auto" w:fill="FFFFFF"/>
              </w:rPr>
              <w:t>5</w:t>
            </w:r>
            <w:r w:rsidRPr="008B01C4">
              <w:rPr>
                <w:rFonts w:ascii="仿宋" w:eastAsia="仿宋" w:hAnsi="仿宋" w:hint="eastAsia"/>
                <w:color w:val="2C3E50"/>
                <w:sz w:val="24"/>
                <w:shd w:val="clear" w:color="auto" w:fill="FFFFFF"/>
              </w:rPr>
              <w:t>-</w:t>
            </w:r>
            <w:r w:rsidR="008B01C4" w:rsidRPr="008B01C4">
              <w:rPr>
                <w:rFonts w:ascii="仿宋" w:eastAsia="仿宋" w:hAnsi="仿宋" w:hint="eastAsia"/>
                <w:color w:val="2C3E50"/>
                <w:sz w:val="24"/>
                <w:shd w:val="clear" w:color="auto" w:fill="FFFFFF"/>
              </w:rPr>
              <w:t>27</w:t>
            </w:r>
          </w:p>
        </w:tc>
        <w:tc>
          <w:tcPr>
            <w:tcW w:w="1791"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型号规格</w:t>
            </w:r>
          </w:p>
        </w:tc>
        <w:tc>
          <w:tcPr>
            <w:tcW w:w="2224" w:type="dxa"/>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w:t>
            </w:r>
          </w:p>
        </w:tc>
      </w:tr>
      <w:tr w:rsidR="0087793C" w:rsidRPr="008B01C4">
        <w:trPr>
          <w:trHeight w:val="567"/>
          <w:jc w:val="center"/>
        </w:trPr>
        <w:tc>
          <w:tcPr>
            <w:tcW w:w="2046"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江门市江海区礼乐中学</w:t>
            </w:r>
          </w:p>
        </w:tc>
        <w:tc>
          <w:tcPr>
            <w:tcW w:w="1791"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被抽样单位</w:t>
            </w:r>
          </w:p>
        </w:tc>
        <w:tc>
          <w:tcPr>
            <w:tcW w:w="2224" w:type="dxa"/>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江门市江海区礼乐中学</w:t>
            </w:r>
          </w:p>
        </w:tc>
      </w:tr>
      <w:tr w:rsidR="0087793C" w:rsidRPr="008B01C4">
        <w:trPr>
          <w:trHeight w:val="567"/>
          <w:jc w:val="center"/>
        </w:trPr>
        <w:tc>
          <w:tcPr>
            <w:tcW w:w="2046"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87793C" w:rsidRPr="008B01C4" w:rsidRDefault="008B01C4" w:rsidP="00277662">
            <w:pPr>
              <w:spacing w:line="240" w:lineRule="exact"/>
              <w:rPr>
                <w:rFonts w:ascii="仿宋" w:eastAsia="仿宋" w:hAnsi="仿宋"/>
                <w:color w:val="2C3E50"/>
                <w:sz w:val="24"/>
                <w:shd w:val="clear" w:color="auto" w:fill="FFFFFF"/>
              </w:rPr>
            </w:pPr>
            <w:proofErr w:type="gramStart"/>
            <w:r w:rsidRPr="008B01C4">
              <w:rPr>
                <w:rFonts w:ascii="仿宋" w:eastAsia="仿宋" w:hAnsi="仿宋" w:hint="eastAsia"/>
                <w:color w:val="495060"/>
                <w:sz w:val="24"/>
                <w:shd w:val="clear" w:color="auto" w:fill="EBF7FF"/>
              </w:rPr>
              <w:t>氯氟氰菊酯</w:t>
            </w:r>
            <w:proofErr w:type="gramEnd"/>
            <w:r w:rsidRPr="008B01C4">
              <w:rPr>
                <w:rFonts w:ascii="仿宋" w:eastAsia="仿宋" w:hAnsi="仿宋" w:hint="eastAsia"/>
                <w:color w:val="495060"/>
                <w:sz w:val="24"/>
                <w:shd w:val="clear" w:color="auto" w:fill="EBF7FF"/>
              </w:rPr>
              <w:t>和高效</w:t>
            </w:r>
            <w:proofErr w:type="gramStart"/>
            <w:r w:rsidRPr="008B01C4">
              <w:rPr>
                <w:rFonts w:ascii="仿宋" w:eastAsia="仿宋" w:hAnsi="仿宋" w:hint="eastAsia"/>
                <w:color w:val="495060"/>
                <w:sz w:val="24"/>
                <w:shd w:val="clear" w:color="auto" w:fill="EBF7FF"/>
              </w:rPr>
              <w:t>氯氟氰菊酯</w:t>
            </w:r>
            <w:proofErr w:type="gramEnd"/>
          </w:p>
        </w:tc>
        <w:tc>
          <w:tcPr>
            <w:tcW w:w="1802" w:type="dxa"/>
            <w:gridSpan w:val="2"/>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检验机构</w:t>
            </w:r>
          </w:p>
        </w:tc>
        <w:tc>
          <w:tcPr>
            <w:tcW w:w="2224" w:type="dxa"/>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cs="仿宋" w:hint="eastAsia"/>
                <w:sz w:val="24"/>
              </w:rPr>
              <w:t>广东省绿色产品认证检测中心有限公司</w:t>
            </w:r>
          </w:p>
        </w:tc>
      </w:tr>
      <w:tr w:rsidR="0087793C" w:rsidRPr="008B01C4">
        <w:trPr>
          <w:trHeight w:val="680"/>
          <w:jc w:val="center"/>
        </w:trPr>
        <w:tc>
          <w:tcPr>
            <w:tcW w:w="2046"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87793C" w:rsidRPr="008B01C4" w:rsidRDefault="00473579" w:rsidP="008B01C4">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2020-0</w:t>
            </w:r>
            <w:r w:rsidR="00277662" w:rsidRPr="008B01C4">
              <w:rPr>
                <w:rFonts w:ascii="仿宋" w:eastAsia="仿宋" w:hAnsi="仿宋" w:hint="eastAsia"/>
                <w:color w:val="2C3E50"/>
                <w:sz w:val="24"/>
                <w:shd w:val="clear" w:color="auto" w:fill="FFFFFF"/>
              </w:rPr>
              <w:t>6</w:t>
            </w:r>
            <w:r w:rsidRPr="008B01C4">
              <w:rPr>
                <w:rFonts w:ascii="仿宋" w:eastAsia="仿宋" w:hAnsi="仿宋" w:hint="eastAsia"/>
                <w:color w:val="2C3E50"/>
                <w:sz w:val="24"/>
                <w:shd w:val="clear" w:color="auto" w:fill="FFFFFF"/>
              </w:rPr>
              <w:t>-</w:t>
            </w:r>
            <w:r w:rsidR="008B01C4" w:rsidRPr="008B01C4">
              <w:rPr>
                <w:rFonts w:ascii="仿宋" w:eastAsia="仿宋" w:hAnsi="仿宋" w:hint="eastAsia"/>
                <w:color w:val="2C3E50"/>
                <w:sz w:val="24"/>
                <w:shd w:val="clear" w:color="auto" w:fill="FFFFFF"/>
              </w:rPr>
              <w:t>22</w:t>
            </w:r>
          </w:p>
        </w:tc>
        <w:tc>
          <w:tcPr>
            <w:tcW w:w="1791" w:type="dxa"/>
            <w:shd w:val="clear" w:color="auto" w:fill="auto"/>
            <w:vAlign w:val="center"/>
          </w:tcPr>
          <w:p w:rsidR="0087793C" w:rsidRPr="008B01C4" w:rsidRDefault="00773431"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87793C" w:rsidRPr="008B01C4" w:rsidRDefault="008B01C4" w:rsidP="00277662">
            <w:pPr>
              <w:spacing w:line="240" w:lineRule="exact"/>
              <w:jc w:val="center"/>
              <w:rPr>
                <w:rFonts w:ascii="仿宋" w:eastAsia="仿宋" w:hAnsi="仿宋"/>
                <w:color w:val="2C3E50"/>
                <w:sz w:val="24"/>
                <w:shd w:val="clear" w:color="auto" w:fill="FFFFFF"/>
              </w:rPr>
            </w:pPr>
            <w:r w:rsidRPr="008B01C4">
              <w:rPr>
                <w:rFonts w:ascii="仿宋" w:eastAsia="仿宋" w:hAnsi="仿宋" w:hint="eastAsia"/>
                <w:color w:val="2C3E50"/>
                <w:sz w:val="24"/>
                <w:shd w:val="clear" w:color="auto" w:fill="FFFFFF"/>
              </w:rPr>
              <w:t>2020-06-22</w:t>
            </w:r>
          </w:p>
        </w:tc>
      </w:tr>
    </w:tbl>
    <w:p w:rsidR="0087793C" w:rsidRDefault="00875A50">
      <w:pPr>
        <w:spacing w:line="600" w:lineRule="exact"/>
        <w:rPr>
          <w:rFonts w:ascii="楷体_GB2312" w:eastAsia="楷体_GB2312" w:hAnsi="仿宋"/>
          <w:sz w:val="32"/>
          <w:szCs w:val="30"/>
        </w:rPr>
      </w:pPr>
      <w:r>
        <w:rPr>
          <w:rFonts w:ascii="楷体_GB2312" w:eastAsia="楷体_GB2312" w:hAnsi="仿宋" w:hint="eastAsia"/>
          <w:sz w:val="32"/>
          <w:szCs w:val="30"/>
        </w:rPr>
        <w:t>（二）生产</w:t>
      </w:r>
      <w:r w:rsidR="00773431">
        <w:rPr>
          <w:rFonts w:ascii="楷体_GB2312" w:eastAsia="楷体_GB2312" w:hAnsi="仿宋" w:hint="eastAsia"/>
          <w:sz w:val="32"/>
          <w:szCs w:val="30"/>
        </w:rPr>
        <w:t>环节</w:t>
      </w:r>
    </w:p>
    <w:p w:rsidR="0087793C" w:rsidRDefault="00773431">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875A50">
        <w:rPr>
          <w:rFonts w:ascii="黑体" w:eastAsia="黑体" w:hAnsi="黑体" w:hint="eastAsia"/>
          <w:sz w:val="28"/>
        </w:rPr>
        <w:t>生产</w:t>
      </w:r>
      <w:r>
        <w:rPr>
          <w:rFonts w:ascii="黑体" w:eastAsia="黑体" w:hAnsi="黑体" w:hint="eastAsia"/>
          <w:sz w:val="28"/>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87793C" w:rsidRPr="00723570">
        <w:trPr>
          <w:trHeight w:val="567"/>
          <w:jc w:val="center"/>
        </w:trPr>
        <w:tc>
          <w:tcPr>
            <w:tcW w:w="1417"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t>处置措施</w:t>
            </w:r>
          </w:p>
        </w:tc>
        <w:tc>
          <w:tcPr>
            <w:tcW w:w="6946"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t>具体情况</w:t>
            </w:r>
          </w:p>
        </w:tc>
      </w:tr>
      <w:tr w:rsidR="0087793C" w:rsidRPr="00723570">
        <w:trPr>
          <w:trHeight w:val="2193"/>
          <w:jc w:val="center"/>
        </w:trPr>
        <w:tc>
          <w:tcPr>
            <w:tcW w:w="1417"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t>产品控制</w:t>
            </w:r>
          </w:p>
        </w:tc>
        <w:tc>
          <w:tcPr>
            <w:tcW w:w="6946" w:type="dxa"/>
            <w:shd w:val="clear" w:color="auto" w:fill="auto"/>
            <w:vAlign w:val="center"/>
          </w:tcPr>
          <w:p w:rsidR="0087793C" w:rsidRPr="00723570" w:rsidRDefault="00773431" w:rsidP="00723570">
            <w:pPr>
              <w:spacing w:line="240" w:lineRule="exact"/>
              <w:ind w:firstLineChars="200" w:firstLine="480"/>
              <w:rPr>
                <w:rFonts w:ascii="仿宋" w:eastAsia="仿宋" w:hAnsi="仿宋"/>
                <w:color w:val="2C3E50"/>
                <w:sz w:val="24"/>
                <w:shd w:val="clear" w:color="auto" w:fill="FFFFFF"/>
              </w:rPr>
            </w:pPr>
            <w:r w:rsidRPr="00723570">
              <w:rPr>
                <w:rFonts w:ascii="仿宋" w:eastAsia="仿宋" w:hAnsi="仿宋"/>
                <w:color w:val="2C3E50"/>
                <w:sz w:val="24"/>
                <w:shd w:val="clear" w:color="auto" w:fill="FFFFFF"/>
              </w:rPr>
              <w:t>1.产品控制措施</w:t>
            </w:r>
            <w:r w:rsidRPr="00723570">
              <w:rPr>
                <w:rFonts w:ascii="仿宋" w:eastAsia="仿宋" w:hAnsi="仿宋" w:hint="eastAsia"/>
                <w:color w:val="2C3E50"/>
                <w:sz w:val="24"/>
                <w:shd w:val="clear" w:color="auto" w:fill="FFFFFF"/>
              </w:rPr>
              <w:t>：2020年</w:t>
            </w:r>
            <w:r w:rsidR="00277662" w:rsidRPr="00723570">
              <w:rPr>
                <w:rFonts w:ascii="仿宋" w:eastAsia="仿宋" w:hAnsi="仿宋" w:hint="eastAsia"/>
                <w:color w:val="2C3E50"/>
                <w:sz w:val="24"/>
                <w:shd w:val="clear" w:color="auto" w:fill="FFFFFF"/>
              </w:rPr>
              <w:t>6</w:t>
            </w:r>
            <w:r w:rsidRPr="00723570">
              <w:rPr>
                <w:rFonts w:ascii="仿宋" w:eastAsia="仿宋" w:hAnsi="仿宋" w:hint="eastAsia"/>
                <w:color w:val="2C3E50"/>
                <w:sz w:val="24"/>
                <w:shd w:val="clear" w:color="auto" w:fill="FFFFFF"/>
              </w:rPr>
              <w:t>月</w:t>
            </w:r>
            <w:r w:rsidR="008B01C4" w:rsidRPr="00723570">
              <w:rPr>
                <w:rFonts w:ascii="仿宋" w:eastAsia="仿宋" w:hAnsi="仿宋" w:hint="eastAsia"/>
                <w:color w:val="2C3E50"/>
                <w:sz w:val="24"/>
                <w:shd w:val="clear" w:color="auto" w:fill="FFFFFF"/>
              </w:rPr>
              <w:t>22</w:t>
            </w:r>
            <w:r w:rsidRPr="00723570">
              <w:rPr>
                <w:rFonts w:ascii="仿宋" w:eastAsia="仿宋" w:hAnsi="仿宋" w:hint="eastAsia"/>
                <w:color w:val="2C3E50"/>
                <w:sz w:val="24"/>
                <w:shd w:val="clear" w:color="auto" w:fill="FFFFFF"/>
              </w:rPr>
              <w:t>日我局执法人员对不合格食</w:t>
            </w:r>
            <w:r w:rsidR="006120A8" w:rsidRPr="00723570">
              <w:rPr>
                <w:rFonts w:ascii="仿宋" w:eastAsia="仿宋" w:hAnsi="仿宋" w:hint="eastAsia"/>
                <w:color w:val="2C3E50"/>
                <w:sz w:val="24"/>
                <w:shd w:val="clear" w:color="auto" w:fill="FFFFFF"/>
              </w:rPr>
              <w:t>品销售者经营场所进行现场检查，未发现同批次不合格食品。经营者</w:t>
            </w:r>
            <w:r w:rsidR="008B01C4" w:rsidRPr="00723570">
              <w:rPr>
                <w:rFonts w:ascii="仿宋" w:eastAsia="仿宋" w:hAnsi="仿宋" w:hint="eastAsia"/>
                <w:color w:val="2C3E50"/>
                <w:sz w:val="24"/>
                <w:shd w:val="clear" w:color="auto" w:fill="FFFFFF"/>
              </w:rPr>
              <w:t>提交情况说明表示其自行对食用抽检不合格苦瓜进行调查，未发现有学校师生存在因食用该不合格苦瓜出现身体不适现象，当事人对采购不符合食品安全标准的食品原料的行为进行分析和整改并提交原因分析报告。</w:t>
            </w:r>
          </w:p>
          <w:p w:rsidR="00D87FE8" w:rsidRPr="00723570" w:rsidRDefault="00773431" w:rsidP="00723570">
            <w:pPr>
              <w:spacing w:line="240" w:lineRule="exact"/>
              <w:rPr>
                <w:rFonts w:ascii="仿宋" w:eastAsia="仿宋" w:hAnsi="仿宋" w:cs="仿宋"/>
                <w:sz w:val="24"/>
              </w:rPr>
            </w:pPr>
            <w:r w:rsidRPr="00723570">
              <w:rPr>
                <w:rFonts w:ascii="仿宋" w:eastAsia="仿宋" w:hAnsi="仿宋"/>
                <w:color w:val="2C3E50"/>
                <w:sz w:val="24"/>
                <w:shd w:val="clear" w:color="auto" w:fill="FFFFFF"/>
              </w:rPr>
              <w:t>（1）</w:t>
            </w:r>
            <w:r w:rsidR="00D87FE8" w:rsidRPr="00723570">
              <w:rPr>
                <w:rFonts w:ascii="仿宋" w:eastAsia="仿宋" w:hAnsi="仿宋" w:hint="eastAsia"/>
                <w:color w:val="2C3E50"/>
                <w:sz w:val="24"/>
                <w:shd w:val="clear" w:color="auto" w:fill="FFFFFF"/>
              </w:rPr>
              <w:t>当事人于2020年5月27日从江</w:t>
            </w:r>
            <w:proofErr w:type="gramStart"/>
            <w:r w:rsidR="00D87FE8" w:rsidRPr="00723570">
              <w:rPr>
                <w:rFonts w:ascii="仿宋" w:eastAsia="仿宋" w:hAnsi="仿宋" w:hint="eastAsia"/>
                <w:color w:val="2C3E50"/>
                <w:sz w:val="24"/>
                <w:shd w:val="clear" w:color="auto" w:fill="FFFFFF"/>
              </w:rPr>
              <w:t>门市绿诚农副产品</w:t>
            </w:r>
            <w:proofErr w:type="gramEnd"/>
            <w:r w:rsidR="00D87FE8" w:rsidRPr="00723570">
              <w:rPr>
                <w:rFonts w:ascii="仿宋" w:eastAsia="仿宋" w:hAnsi="仿宋" w:hint="eastAsia"/>
                <w:color w:val="2C3E50"/>
                <w:sz w:val="24"/>
                <w:shd w:val="clear" w:color="auto" w:fill="FFFFFF"/>
              </w:rPr>
              <w:t>有限公司（江海区公办中小学校食堂材料供应资格商）采购了一批苦瓜，该批苦瓜于2020年5月27日都被做成菜品销售给学校师生食用</w:t>
            </w:r>
            <w:r w:rsidR="00D87FE8" w:rsidRPr="00723570">
              <w:rPr>
                <w:rFonts w:ascii="仿宋" w:eastAsia="仿宋" w:hAnsi="仿宋" w:cs="仿宋" w:hint="eastAsia"/>
                <w:sz w:val="24"/>
              </w:rPr>
              <w:t>。</w:t>
            </w:r>
          </w:p>
          <w:p w:rsidR="0087793C" w:rsidRPr="00723570" w:rsidRDefault="00773431" w:rsidP="00723570">
            <w:pPr>
              <w:spacing w:line="240" w:lineRule="exact"/>
              <w:rPr>
                <w:rFonts w:ascii="仿宋" w:eastAsia="仿宋" w:hAnsi="仿宋"/>
                <w:color w:val="2C3E50"/>
                <w:sz w:val="24"/>
                <w:shd w:val="clear" w:color="auto" w:fill="FFFFFF"/>
              </w:rPr>
            </w:pPr>
            <w:r w:rsidRPr="00723570">
              <w:rPr>
                <w:rFonts w:ascii="仿宋" w:eastAsia="仿宋" w:hAnsi="仿宋"/>
                <w:color w:val="2C3E50"/>
                <w:sz w:val="24"/>
                <w:shd w:val="clear" w:color="auto" w:fill="FFFFFF"/>
              </w:rPr>
              <w:t>（2）封存数量。</w:t>
            </w:r>
            <w:r w:rsidR="00D87FE8" w:rsidRPr="00723570">
              <w:rPr>
                <w:rFonts w:ascii="仿宋" w:eastAsia="仿宋" w:hAnsi="仿宋" w:hint="eastAsia"/>
                <w:color w:val="2C3E50"/>
                <w:sz w:val="24"/>
                <w:shd w:val="clear" w:color="auto" w:fill="FFFFFF"/>
              </w:rPr>
              <w:t>无</w:t>
            </w:r>
          </w:p>
          <w:p w:rsidR="0087793C" w:rsidRPr="00723570" w:rsidRDefault="00773431" w:rsidP="00723570">
            <w:pPr>
              <w:spacing w:line="240" w:lineRule="exact"/>
              <w:rPr>
                <w:rFonts w:ascii="仿宋" w:eastAsia="仿宋" w:hAnsi="仿宋"/>
                <w:sz w:val="24"/>
              </w:rPr>
            </w:pPr>
            <w:r w:rsidRPr="00723570">
              <w:rPr>
                <w:rFonts w:ascii="仿宋" w:eastAsia="仿宋" w:hAnsi="仿宋"/>
                <w:color w:val="2C3E50"/>
                <w:sz w:val="24"/>
                <w:shd w:val="clear" w:color="auto" w:fill="FFFFFF"/>
              </w:rPr>
              <w:t>（3）召回数量。</w:t>
            </w:r>
            <w:r w:rsidR="00D87FE8" w:rsidRPr="00723570">
              <w:rPr>
                <w:rFonts w:ascii="仿宋" w:eastAsia="仿宋" w:hAnsi="仿宋" w:hint="eastAsia"/>
                <w:color w:val="2C3E50"/>
                <w:sz w:val="24"/>
                <w:shd w:val="clear" w:color="auto" w:fill="FFFFFF"/>
              </w:rPr>
              <w:t>无</w:t>
            </w:r>
          </w:p>
        </w:tc>
      </w:tr>
      <w:tr w:rsidR="0087793C" w:rsidRPr="00723570">
        <w:trPr>
          <w:trHeight w:val="1247"/>
          <w:jc w:val="center"/>
        </w:trPr>
        <w:tc>
          <w:tcPr>
            <w:tcW w:w="1417"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lastRenderedPageBreak/>
              <w:t>原因排查</w:t>
            </w:r>
          </w:p>
        </w:tc>
        <w:tc>
          <w:tcPr>
            <w:tcW w:w="6946" w:type="dxa"/>
            <w:shd w:val="clear" w:color="auto" w:fill="auto"/>
            <w:vAlign w:val="center"/>
          </w:tcPr>
          <w:p w:rsidR="0087793C" w:rsidRPr="00723570" w:rsidRDefault="001A1EBB" w:rsidP="00723570">
            <w:pPr>
              <w:spacing w:line="240" w:lineRule="exact"/>
              <w:ind w:firstLineChars="200" w:firstLine="480"/>
              <w:rPr>
                <w:rFonts w:ascii="仿宋" w:eastAsia="仿宋" w:hAnsi="仿宋"/>
                <w:sz w:val="24"/>
              </w:rPr>
            </w:pPr>
            <w:r w:rsidRPr="00723570">
              <w:rPr>
                <w:rFonts w:ascii="仿宋" w:eastAsia="仿宋" w:hAnsi="仿宋" w:hint="eastAsia"/>
                <w:sz w:val="24"/>
              </w:rPr>
              <w:t>1.</w:t>
            </w:r>
            <w:r w:rsidR="00773431" w:rsidRPr="00723570">
              <w:rPr>
                <w:rFonts w:ascii="仿宋" w:eastAsia="仿宋" w:hAnsi="仿宋"/>
                <w:sz w:val="24"/>
              </w:rPr>
              <w:t>说明具体原因</w:t>
            </w:r>
          </w:p>
          <w:p w:rsidR="00AF188F" w:rsidRPr="00723570" w:rsidRDefault="005D066A" w:rsidP="00723570">
            <w:pPr>
              <w:spacing w:line="240" w:lineRule="exact"/>
              <w:ind w:firstLineChars="200" w:firstLine="480"/>
              <w:rPr>
                <w:rFonts w:ascii="仿宋" w:eastAsia="仿宋" w:hAnsi="仿宋"/>
                <w:color w:val="2C3E50"/>
                <w:sz w:val="24"/>
                <w:shd w:val="clear" w:color="auto" w:fill="FFFFFF"/>
              </w:rPr>
            </w:pPr>
            <w:r w:rsidRPr="00723570">
              <w:rPr>
                <w:rFonts w:ascii="仿宋" w:eastAsia="仿宋" w:hAnsi="仿宋" w:hint="eastAsia"/>
                <w:color w:val="2C3E50"/>
                <w:sz w:val="24"/>
                <w:shd w:val="clear" w:color="auto" w:fill="FFFFFF"/>
              </w:rPr>
              <w:t>采购不合格原料，种植环节用过含有</w:t>
            </w:r>
            <w:proofErr w:type="gramStart"/>
            <w:r w:rsidRPr="00723570">
              <w:rPr>
                <w:rFonts w:ascii="仿宋" w:eastAsia="仿宋" w:hAnsi="仿宋" w:hint="eastAsia"/>
                <w:color w:val="2C3E50"/>
                <w:sz w:val="24"/>
                <w:shd w:val="clear" w:color="auto" w:fill="FFFFFF"/>
              </w:rPr>
              <w:t>氯氟氰菊酯</w:t>
            </w:r>
            <w:proofErr w:type="gramEnd"/>
            <w:r w:rsidRPr="00723570">
              <w:rPr>
                <w:rFonts w:ascii="仿宋" w:eastAsia="仿宋" w:hAnsi="仿宋" w:hint="eastAsia"/>
                <w:color w:val="2C3E50"/>
                <w:sz w:val="24"/>
                <w:shd w:val="clear" w:color="auto" w:fill="FFFFFF"/>
              </w:rPr>
              <w:t>和高效</w:t>
            </w:r>
            <w:proofErr w:type="gramStart"/>
            <w:r w:rsidRPr="00723570">
              <w:rPr>
                <w:rFonts w:ascii="仿宋" w:eastAsia="仿宋" w:hAnsi="仿宋" w:hint="eastAsia"/>
                <w:color w:val="2C3E50"/>
                <w:sz w:val="24"/>
                <w:shd w:val="clear" w:color="auto" w:fill="FFFFFF"/>
              </w:rPr>
              <w:t>氯氟氰菊酯</w:t>
            </w:r>
            <w:proofErr w:type="gramEnd"/>
            <w:r w:rsidRPr="00723570">
              <w:rPr>
                <w:rFonts w:ascii="仿宋" w:eastAsia="仿宋" w:hAnsi="仿宋" w:hint="eastAsia"/>
                <w:color w:val="2C3E50"/>
                <w:sz w:val="24"/>
                <w:shd w:val="clear" w:color="auto" w:fill="FFFFFF"/>
              </w:rPr>
              <w:t>的农药，而在农药未消除时就进行了采摘。</w:t>
            </w:r>
          </w:p>
          <w:p w:rsidR="0087793C" w:rsidRPr="00723570" w:rsidRDefault="001A1EBB" w:rsidP="00723570">
            <w:pPr>
              <w:spacing w:line="240" w:lineRule="exact"/>
              <w:ind w:firstLineChars="200" w:firstLine="480"/>
              <w:rPr>
                <w:rFonts w:ascii="仿宋" w:eastAsia="仿宋" w:hAnsi="仿宋"/>
                <w:sz w:val="24"/>
              </w:rPr>
            </w:pPr>
            <w:r w:rsidRPr="00723570">
              <w:rPr>
                <w:rFonts w:ascii="仿宋" w:eastAsia="仿宋" w:hAnsi="仿宋" w:hint="eastAsia"/>
                <w:sz w:val="24"/>
              </w:rPr>
              <w:t>2.</w:t>
            </w:r>
            <w:r w:rsidR="00773431" w:rsidRPr="00723570">
              <w:rPr>
                <w:rFonts w:ascii="仿宋" w:eastAsia="仿宋" w:hAnsi="仿宋"/>
                <w:sz w:val="24"/>
              </w:rPr>
              <w:t>若为原料问题，说明源头追溯情况和具体的原料供应商。未追溯到原料生产者的，说明原因。</w:t>
            </w:r>
          </w:p>
          <w:p w:rsidR="0087793C" w:rsidRPr="00723570" w:rsidRDefault="005D066A" w:rsidP="00723570">
            <w:pPr>
              <w:spacing w:line="240" w:lineRule="exact"/>
              <w:ind w:firstLineChars="150" w:firstLine="360"/>
              <w:rPr>
                <w:rFonts w:ascii="仿宋" w:eastAsia="仿宋" w:hAnsi="仿宋"/>
                <w:sz w:val="24"/>
              </w:rPr>
            </w:pPr>
            <w:r w:rsidRPr="00723570">
              <w:rPr>
                <w:rFonts w:ascii="仿宋" w:eastAsia="仿宋" w:hAnsi="仿宋"/>
                <w:sz w:val="24"/>
              </w:rPr>
              <w:t>原料</w:t>
            </w:r>
            <w:r w:rsidRPr="00723570">
              <w:rPr>
                <w:rFonts w:ascii="仿宋" w:eastAsia="仿宋" w:hAnsi="仿宋" w:hint="eastAsia"/>
                <w:sz w:val="24"/>
              </w:rPr>
              <w:t>提供商</w:t>
            </w:r>
            <w:r w:rsidRPr="00723570">
              <w:rPr>
                <w:rFonts w:ascii="仿宋" w:eastAsia="仿宋" w:hAnsi="仿宋" w:hint="eastAsia"/>
                <w:color w:val="2C3E50"/>
                <w:sz w:val="24"/>
                <w:shd w:val="clear" w:color="auto" w:fill="FFFFFF"/>
              </w:rPr>
              <w:t>江</w:t>
            </w:r>
            <w:proofErr w:type="gramStart"/>
            <w:r w:rsidRPr="00723570">
              <w:rPr>
                <w:rFonts w:ascii="仿宋" w:eastAsia="仿宋" w:hAnsi="仿宋" w:hint="eastAsia"/>
                <w:color w:val="2C3E50"/>
                <w:sz w:val="24"/>
                <w:shd w:val="clear" w:color="auto" w:fill="FFFFFF"/>
              </w:rPr>
              <w:t>门市绿诚农副产品</w:t>
            </w:r>
            <w:proofErr w:type="gramEnd"/>
            <w:r w:rsidRPr="00723570">
              <w:rPr>
                <w:rFonts w:ascii="仿宋" w:eastAsia="仿宋" w:hAnsi="仿宋" w:hint="eastAsia"/>
                <w:color w:val="2C3E50"/>
                <w:sz w:val="24"/>
                <w:shd w:val="clear" w:color="auto" w:fill="FFFFFF"/>
              </w:rPr>
              <w:t>有限公司</w:t>
            </w:r>
          </w:p>
        </w:tc>
      </w:tr>
      <w:tr w:rsidR="0087793C" w:rsidRPr="00723570">
        <w:trPr>
          <w:trHeight w:val="1550"/>
          <w:jc w:val="center"/>
        </w:trPr>
        <w:tc>
          <w:tcPr>
            <w:tcW w:w="1417"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t>行政处罚</w:t>
            </w:r>
          </w:p>
        </w:tc>
        <w:tc>
          <w:tcPr>
            <w:tcW w:w="6946" w:type="dxa"/>
            <w:shd w:val="clear" w:color="auto" w:fill="auto"/>
            <w:vAlign w:val="center"/>
          </w:tcPr>
          <w:p w:rsidR="0087793C" w:rsidRPr="00723570" w:rsidRDefault="00773431" w:rsidP="00723570">
            <w:pPr>
              <w:pStyle w:val="a5"/>
              <w:numPr>
                <w:ilvl w:val="0"/>
                <w:numId w:val="2"/>
              </w:numPr>
              <w:spacing w:line="240" w:lineRule="exact"/>
              <w:ind w:firstLineChars="0"/>
              <w:rPr>
                <w:rFonts w:ascii="仿宋" w:eastAsia="仿宋" w:hAnsi="仿宋"/>
                <w:sz w:val="24"/>
              </w:rPr>
            </w:pPr>
            <w:r w:rsidRPr="00723570">
              <w:rPr>
                <w:rFonts w:ascii="仿宋" w:eastAsia="仿宋" w:hAnsi="仿宋"/>
                <w:sz w:val="24"/>
              </w:rPr>
              <w:t>行政立案结案时间。若未立案，说明原因。</w:t>
            </w:r>
          </w:p>
          <w:p w:rsidR="0087793C" w:rsidRPr="00723570" w:rsidRDefault="00773431" w:rsidP="00723570">
            <w:pPr>
              <w:spacing w:line="240" w:lineRule="exact"/>
              <w:ind w:firstLineChars="200" w:firstLine="480"/>
              <w:rPr>
                <w:rFonts w:ascii="仿宋" w:eastAsia="仿宋" w:hAnsi="仿宋"/>
                <w:sz w:val="24"/>
              </w:rPr>
            </w:pPr>
            <w:r w:rsidRPr="00723570">
              <w:rPr>
                <w:rFonts w:ascii="仿宋" w:eastAsia="仿宋" w:hAnsi="仿宋" w:hint="eastAsia"/>
                <w:sz w:val="24"/>
              </w:rPr>
              <w:t>我局于2020年</w:t>
            </w:r>
            <w:r w:rsidR="00AF188F" w:rsidRPr="00723570">
              <w:rPr>
                <w:rFonts w:ascii="仿宋" w:eastAsia="仿宋" w:hAnsi="仿宋" w:hint="eastAsia"/>
                <w:sz w:val="24"/>
              </w:rPr>
              <w:t>6</w:t>
            </w:r>
            <w:r w:rsidRPr="00723570">
              <w:rPr>
                <w:rFonts w:ascii="仿宋" w:eastAsia="仿宋" w:hAnsi="仿宋" w:hint="eastAsia"/>
                <w:sz w:val="24"/>
              </w:rPr>
              <w:t>月</w:t>
            </w:r>
            <w:r w:rsidR="00723570" w:rsidRPr="00723570">
              <w:rPr>
                <w:rFonts w:ascii="仿宋" w:eastAsia="仿宋" w:hAnsi="仿宋" w:hint="eastAsia"/>
                <w:sz w:val="24"/>
              </w:rPr>
              <w:t>22</w:t>
            </w:r>
            <w:r w:rsidRPr="00723570">
              <w:rPr>
                <w:rFonts w:ascii="仿宋" w:eastAsia="仿宋" w:hAnsi="仿宋" w:hint="eastAsia"/>
                <w:sz w:val="24"/>
              </w:rPr>
              <w:t>日对其进行立案，并于2020年</w:t>
            </w:r>
            <w:r w:rsidR="00723570" w:rsidRPr="00723570">
              <w:rPr>
                <w:rFonts w:ascii="仿宋" w:eastAsia="仿宋" w:hAnsi="仿宋" w:hint="eastAsia"/>
                <w:sz w:val="24"/>
              </w:rPr>
              <w:t>7</w:t>
            </w:r>
            <w:r w:rsidRPr="00723570">
              <w:rPr>
                <w:rFonts w:ascii="仿宋" w:eastAsia="仿宋" w:hAnsi="仿宋" w:hint="eastAsia"/>
                <w:sz w:val="24"/>
              </w:rPr>
              <w:t>月</w:t>
            </w:r>
            <w:r w:rsidR="00723570" w:rsidRPr="00723570">
              <w:rPr>
                <w:rFonts w:ascii="仿宋" w:eastAsia="仿宋" w:hAnsi="仿宋" w:hint="eastAsia"/>
                <w:sz w:val="24"/>
              </w:rPr>
              <w:t>21</w:t>
            </w:r>
            <w:r w:rsidRPr="00723570">
              <w:rPr>
                <w:rFonts w:ascii="仿宋" w:eastAsia="仿宋" w:hAnsi="仿宋" w:hint="eastAsia"/>
                <w:sz w:val="24"/>
              </w:rPr>
              <w:t>日结案。</w:t>
            </w:r>
          </w:p>
          <w:p w:rsidR="0087793C" w:rsidRPr="00723570" w:rsidRDefault="00773431" w:rsidP="00723570">
            <w:pPr>
              <w:pStyle w:val="a5"/>
              <w:numPr>
                <w:ilvl w:val="0"/>
                <w:numId w:val="2"/>
              </w:numPr>
              <w:spacing w:line="240" w:lineRule="exact"/>
              <w:ind w:firstLineChars="0"/>
              <w:rPr>
                <w:rFonts w:ascii="仿宋" w:eastAsia="仿宋" w:hAnsi="仿宋"/>
                <w:sz w:val="24"/>
              </w:rPr>
            </w:pPr>
            <w:r w:rsidRPr="00723570">
              <w:rPr>
                <w:rFonts w:ascii="仿宋" w:eastAsia="仿宋" w:hAnsi="仿宋"/>
                <w:sz w:val="24"/>
              </w:rPr>
              <w:t>违法事实认定及相关法律依据。</w:t>
            </w:r>
          </w:p>
          <w:p w:rsidR="00723570" w:rsidRPr="00723570" w:rsidRDefault="00723570" w:rsidP="00723570">
            <w:pPr>
              <w:snapToGrid w:val="0"/>
              <w:spacing w:line="240" w:lineRule="exact"/>
              <w:ind w:firstLineChars="200" w:firstLine="480"/>
              <w:rPr>
                <w:rFonts w:ascii="仿宋" w:eastAsia="仿宋" w:hAnsi="仿宋" w:cs="仿宋"/>
                <w:sz w:val="24"/>
              </w:rPr>
            </w:pPr>
            <w:r w:rsidRPr="00723570">
              <w:rPr>
                <w:rFonts w:ascii="仿宋" w:eastAsia="仿宋" w:hAnsi="仿宋" w:cs="仿宋" w:hint="eastAsia"/>
                <w:sz w:val="24"/>
              </w:rPr>
              <w:t>当事人作为餐饮服务提供者采购不符合食品安全标准的食品原料的行为违反了《中华人民共和国食品安全法》</w:t>
            </w:r>
            <w:r w:rsidRPr="00723570">
              <w:rPr>
                <w:rFonts w:ascii="仿宋" w:eastAsia="仿宋" w:hAnsi="仿宋" w:hint="eastAsia"/>
                <w:sz w:val="24"/>
              </w:rPr>
              <w:t>第五十五条“餐饮服务提供者应当制定并实施原料控制要求，不得采购不符合食品安全标准的食品原料。</w:t>
            </w:r>
            <w:r w:rsidRPr="00723570">
              <w:rPr>
                <w:rFonts w:ascii="仿宋" w:eastAsia="仿宋" w:hAnsi="仿宋" w:cs="仿宋" w:hint="eastAsia"/>
                <w:sz w:val="24"/>
              </w:rPr>
              <w:t>……</w:t>
            </w:r>
            <w:r w:rsidRPr="00723570">
              <w:rPr>
                <w:rFonts w:ascii="仿宋" w:eastAsia="仿宋" w:hAnsi="仿宋" w:hint="eastAsia"/>
                <w:sz w:val="24"/>
              </w:rPr>
              <w:t>”</w:t>
            </w:r>
            <w:r w:rsidRPr="00723570">
              <w:rPr>
                <w:rFonts w:ascii="仿宋" w:eastAsia="仿宋" w:hAnsi="仿宋" w:cs="仿宋" w:hint="eastAsia"/>
                <w:sz w:val="24"/>
              </w:rPr>
              <w:t>的规定。</w:t>
            </w:r>
          </w:p>
          <w:p w:rsidR="0087793C" w:rsidRPr="00723570" w:rsidRDefault="00773431" w:rsidP="00723570">
            <w:pPr>
              <w:pStyle w:val="a5"/>
              <w:numPr>
                <w:ilvl w:val="0"/>
                <w:numId w:val="2"/>
              </w:numPr>
              <w:spacing w:line="240" w:lineRule="exact"/>
              <w:ind w:firstLineChars="0"/>
              <w:rPr>
                <w:rFonts w:ascii="仿宋" w:eastAsia="仿宋" w:hAnsi="仿宋"/>
                <w:sz w:val="24"/>
              </w:rPr>
            </w:pPr>
            <w:r w:rsidRPr="00723570">
              <w:rPr>
                <w:rFonts w:ascii="仿宋" w:eastAsia="仿宋" w:hAnsi="仿宋"/>
                <w:sz w:val="24"/>
              </w:rPr>
              <w:t>具体处罚种类。</w:t>
            </w:r>
          </w:p>
          <w:p w:rsidR="0087793C" w:rsidRPr="00723570" w:rsidRDefault="00723570" w:rsidP="00723570">
            <w:pPr>
              <w:pStyle w:val="a5"/>
              <w:spacing w:line="240" w:lineRule="exact"/>
              <w:ind w:firstLineChars="300" w:firstLine="720"/>
              <w:rPr>
                <w:rFonts w:ascii="仿宋" w:eastAsia="仿宋" w:hAnsi="仿宋"/>
                <w:sz w:val="24"/>
              </w:rPr>
            </w:pPr>
            <w:r w:rsidRPr="00723570">
              <w:rPr>
                <w:rFonts w:ascii="仿宋" w:eastAsia="仿宋" w:hAnsi="仿宋" w:hint="eastAsia"/>
                <w:sz w:val="24"/>
              </w:rPr>
              <w:t>没收违法所得</w:t>
            </w:r>
            <w:r w:rsidR="00661A86" w:rsidRPr="00723570">
              <w:rPr>
                <w:rFonts w:ascii="仿宋" w:eastAsia="仿宋" w:hAnsi="仿宋" w:hint="eastAsia"/>
                <w:sz w:val="24"/>
              </w:rPr>
              <w:t>、罚款</w:t>
            </w:r>
            <w:r w:rsidR="00773431" w:rsidRPr="00723570">
              <w:rPr>
                <w:rFonts w:ascii="仿宋" w:eastAsia="仿宋" w:hAnsi="仿宋" w:hint="eastAsia"/>
                <w:sz w:val="24"/>
              </w:rPr>
              <w:t>。</w:t>
            </w:r>
          </w:p>
          <w:p w:rsidR="0087793C" w:rsidRPr="00723570" w:rsidRDefault="00773431" w:rsidP="00723570">
            <w:pPr>
              <w:pStyle w:val="a5"/>
              <w:numPr>
                <w:ilvl w:val="0"/>
                <w:numId w:val="2"/>
              </w:numPr>
              <w:spacing w:line="240" w:lineRule="exact"/>
              <w:ind w:firstLineChars="0"/>
              <w:rPr>
                <w:rFonts w:ascii="仿宋" w:eastAsia="仿宋" w:hAnsi="仿宋"/>
                <w:sz w:val="24"/>
              </w:rPr>
            </w:pPr>
            <w:r w:rsidRPr="00723570">
              <w:rPr>
                <w:rFonts w:ascii="仿宋" w:eastAsia="仿宋" w:hAnsi="仿宋"/>
                <w:sz w:val="24"/>
              </w:rPr>
              <w:t>若减轻处罚或免予处罚，说明自由裁量权行使的依据和理由。</w:t>
            </w:r>
          </w:p>
          <w:p w:rsidR="0087793C" w:rsidRPr="00723570" w:rsidRDefault="00723570" w:rsidP="001A7762">
            <w:pPr>
              <w:spacing w:line="240" w:lineRule="exact"/>
              <w:ind w:firstLineChars="200" w:firstLine="480"/>
              <w:rPr>
                <w:rFonts w:ascii="仿宋" w:eastAsia="仿宋" w:hAnsi="仿宋"/>
                <w:sz w:val="24"/>
              </w:rPr>
            </w:pPr>
            <w:r w:rsidRPr="00723570">
              <w:rPr>
                <w:rFonts w:ascii="仿宋" w:eastAsia="仿宋" w:hAnsi="仿宋" w:cs="仿宋" w:hint="eastAsia"/>
                <w:sz w:val="24"/>
              </w:rPr>
              <w:t>当事人</w:t>
            </w:r>
            <w:r w:rsidRPr="00723570">
              <w:rPr>
                <w:rFonts w:ascii="仿宋" w:eastAsia="仿宋" w:hAnsi="仿宋" w:hint="eastAsia"/>
                <w:sz w:val="24"/>
              </w:rPr>
              <w:t>积极配合我局调查，如实交代违法事实并主动提供食品原料来源的证据资料，当事人的行为符合《广东省市场监督管理局关于行政处罚自由裁量权的适用规则》第十七条第（一）项“有下列情形之一的，可以依法从轻或者减轻行政处罚：（一）积极配合市场监督管理部门调查，如实交代违法事实并主动提供证据材料的；</w:t>
            </w:r>
            <w:r w:rsidRPr="00723570">
              <w:rPr>
                <w:rFonts w:ascii="仿宋" w:eastAsia="仿宋" w:hAnsi="仿宋" w:cs="仿宋" w:hint="eastAsia"/>
                <w:sz w:val="24"/>
              </w:rPr>
              <w:t>……</w:t>
            </w:r>
            <w:r w:rsidRPr="00723570">
              <w:rPr>
                <w:rFonts w:ascii="仿宋" w:eastAsia="仿宋" w:hAnsi="仿宋" w:hint="eastAsia"/>
                <w:sz w:val="24"/>
              </w:rPr>
              <w:t>”的规定。综合考虑当事人违法行为的事实、性质、情节、社会危害程度和相关证据，根据《中华人民共和国食品安全法》第一百二十五条“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四）食品生产经营者采购或者使用不符合食品安全标准的食品原料、食品添加剂、食品相关产品。……”的规定，我局决定对当事人采购不符合食品安全标准的食品原料的行为，</w:t>
            </w:r>
            <w:proofErr w:type="gramStart"/>
            <w:r w:rsidRPr="00723570">
              <w:rPr>
                <w:rFonts w:ascii="仿宋" w:eastAsia="仿宋" w:hAnsi="仿宋" w:hint="eastAsia"/>
                <w:sz w:val="24"/>
              </w:rPr>
              <w:t>作出</w:t>
            </w:r>
            <w:proofErr w:type="gramEnd"/>
            <w:r w:rsidRPr="00723570">
              <w:rPr>
                <w:rFonts w:ascii="仿宋" w:eastAsia="仿宋" w:hAnsi="仿宋" w:hint="eastAsia"/>
                <w:sz w:val="24"/>
              </w:rPr>
              <w:t>从轻处罚。</w:t>
            </w:r>
          </w:p>
        </w:tc>
      </w:tr>
      <w:tr w:rsidR="0087793C" w:rsidRPr="00723570">
        <w:trPr>
          <w:trHeight w:val="907"/>
          <w:jc w:val="center"/>
        </w:trPr>
        <w:tc>
          <w:tcPr>
            <w:tcW w:w="1417"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t>整改复查</w:t>
            </w:r>
          </w:p>
        </w:tc>
        <w:tc>
          <w:tcPr>
            <w:tcW w:w="6946" w:type="dxa"/>
            <w:shd w:val="clear" w:color="auto" w:fill="auto"/>
            <w:vAlign w:val="center"/>
          </w:tcPr>
          <w:p w:rsidR="0087793C" w:rsidRPr="00723570" w:rsidRDefault="00773431" w:rsidP="00723570">
            <w:pPr>
              <w:pStyle w:val="a5"/>
              <w:numPr>
                <w:ilvl w:val="0"/>
                <w:numId w:val="3"/>
              </w:numPr>
              <w:spacing w:line="240" w:lineRule="exact"/>
              <w:ind w:firstLineChars="0"/>
              <w:rPr>
                <w:rFonts w:ascii="仿宋" w:eastAsia="仿宋" w:hAnsi="仿宋"/>
                <w:sz w:val="24"/>
              </w:rPr>
            </w:pPr>
            <w:r w:rsidRPr="00723570">
              <w:rPr>
                <w:rFonts w:ascii="仿宋" w:eastAsia="仿宋" w:hAnsi="仿宋"/>
                <w:sz w:val="24"/>
              </w:rPr>
              <w:t>企业整改情况和具体措施。</w:t>
            </w:r>
          </w:p>
          <w:p w:rsidR="00723570" w:rsidRDefault="00723570" w:rsidP="00723570">
            <w:pPr>
              <w:spacing w:line="240" w:lineRule="exact"/>
              <w:ind w:firstLineChars="100" w:firstLine="240"/>
              <w:rPr>
                <w:rFonts w:ascii="仿宋" w:eastAsia="仿宋" w:hAnsi="仿宋"/>
                <w:sz w:val="24"/>
              </w:rPr>
            </w:pPr>
            <w:r w:rsidRPr="00723570">
              <w:rPr>
                <w:rFonts w:ascii="仿宋" w:eastAsia="仿宋" w:hAnsi="仿宋" w:hint="eastAsia"/>
                <w:sz w:val="24"/>
              </w:rPr>
              <w:t>加强食品采购、登记、包装、运输、交接等工作，建立专人负责制度。</w:t>
            </w:r>
          </w:p>
          <w:p w:rsidR="0087793C" w:rsidRPr="00723570" w:rsidRDefault="00773431" w:rsidP="00723570">
            <w:pPr>
              <w:spacing w:line="240" w:lineRule="exact"/>
              <w:rPr>
                <w:rFonts w:ascii="仿宋" w:eastAsia="仿宋" w:hAnsi="仿宋"/>
                <w:sz w:val="24"/>
              </w:rPr>
            </w:pPr>
            <w:r w:rsidRPr="00723570">
              <w:rPr>
                <w:rFonts w:ascii="仿宋" w:eastAsia="仿宋" w:hAnsi="仿宋"/>
                <w:sz w:val="24"/>
              </w:rPr>
              <w:t>（2）整改复查情况。</w:t>
            </w:r>
          </w:p>
          <w:p w:rsidR="0087793C" w:rsidRPr="00723570" w:rsidRDefault="00773431" w:rsidP="00723570">
            <w:pPr>
              <w:spacing w:line="240" w:lineRule="exact"/>
              <w:ind w:firstLineChars="250" w:firstLine="600"/>
              <w:rPr>
                <w:rFonts w:ascii="仿宋" w:eastAsia="仿宋" w:hAnsi="仿宋"/>
                <w:sz w:val="24"/>
              </w:rPr>
            </w:pPr>
            <w:r w:rsidRPr="00723570">
              <w:rPr>
                <w:rFonts w:ascii="仿宋" w:eastAsia="仿宋" w:hAnsi="仿宋" w:hint="eastAsia"/>
                <w:sz w:val="24"/>
              </w:rPr>
              <w:t>已</w:t>
            </w:r>
            <w:r w:rsidR="001A1EBB" w:rsidRPr="00723570">
              <w:rPr>
                <w:rFonts w:ascii="仿宋" w:eastAsia="仿宋" w:hAnsi="仿宋"/>
                <w:sz w:val="24"/>
              </w:rPr>
              <w:t>整改</w:t>
            </w:r>
            <w:r w:rsidRPr="00723570">
              <w:rPr>
                <w:rFonts w:ascii="仿宋" w:eastAsia="仿宋" w:hAnsi="仿宋" w:hint="eastAsia"/>
                <w:sz w:val="24"/>
              </w:rPr>
              <w:t>。</w:t>
            </w:r>
          </w:p>
        </w:tc>
      </w:tr>
      <w:tr w:rsidR="0087793C" w:rsidRPr="00723570">
        <w:trPr>
          <w:trHeight w:val="907"/>
          <w:jc w:val="center"/>
        </w:trPr>
        <w:tc>
          <w:tcPr>
            <w:tcW w:w="1417" w:type="dxa"/>
            <w:shd w:val="clear" w:color="auto" w:fill="auto"/>
            <w:vAlign w:val="center"/>
          </w:tcPr>
          <w:p w:rsidR="0087793C" w:rsidRPr="00723570" w:rsidRDefault="00773431" w:rsidP="00723570">
            <w:pPr>
              <w:spacing w:line="240" w:lineRule="exact"/>
              <w:jc w:val="center"/>
              <w:rPr>
                <w:rFonts w:ascii="仿宋" w:eastAsia="仿宋" w:hAnsi="仿宋"/>
                <w:sz w:val="24"/>
              </w:rPr>
            </w:pPr>
            <w:r w:rsidRPr="00723570">
              <w:rPr>
                <w:rFonts w:ascii="仿宋" w:eastAsia="仿宋" w:hAnsi="仿宋"/>
                <w:sz w:val="24"/>
              </w:rPr>
              <w:t>通报移送</w:t>
            </w:r>
          </w:p>
        </w:tc>
        <w:tc>
          <w:tcPr>
            <w:tcW w:w="6946" w:type="dxa"/>
            <w:shd w:val="clear" w:color="auto" w:fill="auto"/>
            <w:vAlign w:val="center"/>
          </w:tcPr>
          <w:p w:rsidR="0087793C" w:rsidRPr="00723570" w:rsidRDefault="00773431" w:rsidP="00723570">
            <w:pPr>
              <w:pStyle w:val="a5"/>
              <w:numPr>
                <w:ilvl w:val="0"/>
                <w:numId w:val="4"/>
              </w:numPr>
              <w:spacing w:line="240" w:lineRule="exact"/>
              <w:ind w:firstLineChars="0"/>
              <w:rPr>
                <w:rFonts w:ascii="仿宋" w:eastAsia="仿宋" w:hAnsi="仿宋"/>
                <w:sz w:val="24"/>
              </w:rPr>
            </w:pPr>
            <w:r w:rsidRPr="00723570">
              <w:rPr>
                <w:rFonts w:ascii="仿宋" w:eastAsia="仿宋" w:hAnsi="仿宋"/>
                <w:sz w:val="24"/>
              </w:rPr>
              <w:t>涉及其他地区、其他行政部门职责的，具体通报情况。</w:t>
            </w:r>
          </w:p>
          <w:p w:rsidR="0087793C" w:rsidRPr="00723570" w:rsidRDefault="00773431" w:rsidP="00723570">
            <w:pPr>
              <w:pStyle w:val="a5"/>
              <w:numPr>
                <w:ilvl w:val="0"/>
                <w:numId w:val="4"/>
              </w:numPr>
              <w:spacing w:line="240" w:lineRule="exact"/>
              <w:ind w:firstLineChars="0"/>
              <w:rPr>
                <w:rFonts w:ascii="仿宋" w:eastAsia="仿宋" w:hAnsi="仿宋"/>
                <w:sz w:val="24"/>
              </w:rPr>
            </w:pPr>
            <w:r w:rsidRPr="00723570">
              <w:rPr>
                <w:rFonts w:ascii="仿宋" w:eastAsia="仿宋" w:hAnsi="仿宋"/>
                <w:sz w:val="24"/>
              </w:rPr>
              <w:t>向司法机关移送情况。</w:t>
            </w:r>
          </w:p>
          <w:p w:rsidR="0087793C" w:rsidRPr="00723570" w:rsidRDefault="00773431" w:rsidP="00723570">
            <w:pPr>
              <w:pStyle w:val="a5"/>
              <w:spacing w:line="240" w:lineRule="exact"/>
              <w:ind w:left="720" w:firstLineChars="0" w:firstLine="0"/>
              <w:rPr>
                <w:rFonts w:ascii="仿宋" w:eastAsia="仿宋" w:hAnsi="仿宋"/>
                <w:sz w:val="24"/>
              </w:rPr>
            </w:pPr>
            <w:r w:rsidRPr="00723570">
              <w:rPr>
                <w:rFonts w:ascii="仿宋" w:eastAsia="仿宋" w:hAnsi="仿宋" w:hint="eastAsia"/>
                <w:sz w:val="24"/>
              </w:rPr>
              <w:t>无需移送。</w:t>
            </w:r>
          </w:p>
        </w:tc>
      </w:tr>
    </w:tbl>
    <w:p w:rsidR="0087793C" w:rsidRDefault="0087793C" w:rsidP="001A7762"/>
    <w:sectPr w:rsidR="00877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EE9" w:rsidRDefault="00130EE9" w:rsidP="00141FCB">
      <w:r>
        <w:separator/>
      </w:r>
    </w:p>
  </w:endnote>
  <w:endnote w:type="continuationSeparator" w:id="0">
    <w:p w:rsidR="00130EE9" w:rsidRDefault="00130EE9" w:rsidP="001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EE9" w:rsidRDefault="00130EE9" w:rsidP="00141FCB">
      <w:r>
        <w:separator/>
      </w:r>
    </w:p>
  </w:footnote>
  <w:footnote w:type="continuationSeparator" w:id="0">
    <w:p w:rsidR="00130EE9" w:rsidRDefault="00130EE9" w:rsidP="0014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130EE9"/>
    <w:rsid w:val="00141FCB"/>
    <w:rsid w:val="001521AB"/>
    <w:rsid w:val="001548C9"/>
    <w:rsid w:val="00165BAA"/>
    <w:rsid w:val="001A1EBB"/>
    <w:rsid w:val="001A7762"/>
    <w:rsid w:val="001D6A7F"/>
    <w:rsid w:val="00221B24"/>
    <w:rsid w:val="00277662"/>
    <w:rsid w:val="00473579"/>
    <w:rsid w:val="00485607"/>
    <w:rsid w:val="00577CD7"/>
    <w:rsid w:val="00595287"/>
    <w:rsid w:val="005D066A"/>
    <w:rsid w:val="005F4DCE"/>
    <w:rsid w:val="006120A8"/>
    <w:rsid w:val="00661A86"/>
    <w:rsid w:val="00690582"/>
    <w:rsid w:val="006B3528"/>
    <w:rsid w:val="006C0C15"/>
    <w:rsid w:val="00723570"/>
    <w:rsid w:val="00731588"/>
    <w:rsid w:val="00773431"/>
    <w:rsid w:val="00790B5A"/>
    <w:rsid w:val="007B1AA2"/>
    <w:rsid w:val="007C01E9"/>
    <w:rsid w:val="007C6E5D"/>
    <w:rsid w:val="007F215C"/>
    <w:rsid w:val="008352D9"/>
    <w:rsid w:val="00875A50"/>
    <w:rsid w:val="0087793C"/>
    <w:rsid w:val="008B01C4"/>
    <w:rsid w:val="00911E13"/>
    <w:rsid w:val="0093163C"/>
    <w:rsid w:val="00936592"/>
    <w:rsid w:val="009612AE"/>
    <w:rsid w:val="00992C71"/>
    <w:rsid w:val="009A3121"/>
    <w:rsid w:val="009A5BDF"/>
    <w:rsid w:val="009B5298"/>
    <w:rsid w:val="00AF188F"/>
    <w:rsid w:val="00B27457"/>
    <w:rsid w:val="00D11D5D"/>
    <w:rsid w:val="00D7282B"/>
    <w:rsid w:val="00D75D29"/>
    <w:rsid w:val="00D87FE8"/>
    <w:rsid w:val="00E54C72"/>
    <w:rsid w:val="00E93D23"/>
    <w:rsid w:val="00EA0228"/>
    <w:rsid w:val="00EA5E86"/>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2418">
      <w:bodyDiv w:val="1"/>
      <w:marLeft w:val="0"/>
      <w:marRight w:val="0"/>
      <w:marTop w:val="0"/>
      <w:marBottom w:val="0"/>
      <w:divBdr>
        <w:top w:val="none" w:sz="0" w:space="0" w:color="auto"/>
        <w:left w:val="none" w:sz="0" w:space="0" w:color="auto"/>
        <w:bottom w:val="none" w:sz="0" w:space="0" w:color="auto"/>
        <w:right w:val="none" w:sz="0" w:space="0" w:color="auto"/>
      </w:divBdr>
    </w:div>
    <w:div w:id="104889844">
      <w:bodyDiv w:val="1"/>
      <w:marLeft w:val="0"/>
      <w:marRight w:val="0"/>
      <w:marTop w:val="0"/>
      <w:marBottom w:val="0"/>
      <w:divBdr>
        <w:top w:val="none" w:sz="0" w:space="0" w:color="auto"/>
        <w:left w:val="none" w:sz="0" w:space="0" w:color="auto"/>
        <w:bottom w:val="none" w:sz="0" w:space="0" w:color="auto"/>
        <w:right w:val="none" w:sz="0" w:space="0" w:color="auto"/>
      </w:divBdr>
    </w:div>
    <w:div w:id="476263083">
      <w:bodyDiv w:val="1"/>
      <w:marLeft w:val="0"/>
      <w:marRight w:val="0"/>
      <w:marTop w:val="0"/>
      <w:marBottom w:val="0"/>
      <w:divBdr>
        <w:top w:val="none" w:sz="0" w:space="0" w:color="auto"/>
        <w:left w:val="none" w:sz="0" w:space="0" w:color="auto"/>
        <w:bottom w:val="none" w:sz="0" w:space="0" w:color="auto"/>
        <w:right w:val="none" w:sz="0" w:space="0" w:color="auto"/>
      </w:divBdr>
    </w:div>
    <w:div w:id="623005819">
      <w:bodyDiv w:val="1"/>
      <w:marLeft w:val="0"/>
      <w:marRight w:val="0"/>
      <w:marTop w:val="0"/>
      <w:marBottom w:val="0"/>
      <w:divBdr>
        <w:top w:val="none" w:sz="0" w:space="0" w:color="auto"/>
        <w:left w:val="none" w:sz="0" w:space="0" w:color="auto"/>
        <w:bottom w:val="none" w:sz="0" w:space="0" w:color="auto"/>
        <w:right w:val="none" w:sz="0" w:space="0" w:color="auto"/>
      </w:divBdr>
    </w:div>
    <w:div w:id="730078418">
      <w:bodyDiv w:val="1"/>
      <w:marLeft w:val="0"/>
      <w:marRight w:val="0"/>
      <w:marTop w:val="0"/>
      <w:marBottom w:val="0"/>
      <w:divBdr>
        <w:top w:val="none" w:sz="0" w:space="0" w:color="auto"/>
        <w:left w:val="none" w:sz="0" w:space="0" w:color="auto"/>
        <w:bottom w:val="none" w:sz="0" w:space="0" w:color="auto"/>
        <w:right w:val="none" w:sz="0" w:space="0" w:color="auto"/>
      </w:divBdr>
    </w:div>
    <w:div w:id="814495927">
      <w:bodyDiv w:val="1"/>
      <w:marLeft w:val="0"/>
      <w:marRight w:val="0"/>
      <w:marTop w:val="0"/>
      <w:marBottom w:val="0"/>
      <w:divBdr>
        <w:top w:val="none" w:sz="0" w:space="0" w:color="auto"/>
        <w:left w:val="none" w:sz="0" w:space="0" w:color="auto"/>
        <w:bottom w:val="none" w:sz="0" w:space="0" w:color="auto"/>
        <w:right w:val="none" w:sz="0" w:space="0" w:color="auto"/>
      </w:divBdr>
    </w:div>
    <w:div w:id="909658302">
      <w:bodyDiv w:val="1"/>
      <w:marLeft w:val="0"/>
      <w:marRight w:val="0"/>
      <w:marTop w:val="0"/>
      <w:marBottom w:val="0"/>
      <w:divBdr>
        <w:top w:val="none" w:sz="0" w:space="0" w:color="auto"/>
        <w:left w:val="none" w:sz="0" w:space="0" w:color="auto"/>
        <w:bottom w:val="none" w:sz="0" w:space="0" w:color="auto"/>
        <w:right w:val="none" w:sz="0" w:space="0" w:color="auto"/>
      </w:divBdr>
    </w:div>
    <w:div w:id="1108158043">
      <w:bodyDiv w:val="1"/>
      <w:marLeft w:val="0"/>
      <w:marRight w:val="0"/>
      <w:marTop w:val="0"/>
      <w:marBottom w:val="0"/>
      <w:divBdr>
        <w:top w:val="none" w:sz="0" w:space="0" w:color="auto"/>
        <w:left w:val="none" w:sz="0" w:space="0" w:color="auto"/>
        <w:bottom w:val="none" w:sz="0" w:space="0" w:color="auto"/>
        <w:right w:val="none" w:sz="0" w:space="0" w:color="auto"/>
      </w:divBdr>
    </w:div>
    <w:div w:id="1436975006">
      <w:bodyDiv w:val="1"/>
      <w:marLeft w:val="0"/>
      <w:marRight w:val="0"/>
      <w:marTop w:val="0"/>
      <w:marBottom w:val="0"/>
      <w:divBdr>
        <w:top w:val="none" w:sz="0" w:space="0" w:color="auto"/>
        <w:left w:val="none" w:sz="0" w:space="0" w:color="auto"/>
        <w:bottom w:val="none" w:sz="0" w:space="0" w:color="auto"/>
        <w:right w:val="none" w:sz="0" w:space="0" w:color="auto"/>
      </w:divBdr>
    </w:div>
    <w:div w:id="1611626587">
      <w:bodyDiv w:val="1"/>
      <w:marLeft w:val="0"/>
      <w:marRight w:val="0"/>
      <w:marTop w:val="0"/>
      <w:marBottom w:val="0"/>
      <w:divBdr>
        <w:top w:val="none" w:sz="0" w:space="0" w:color="auto"/>
        <w:left w:val="none" w:sz="0" w:space="0" w:color="auto"/>
        <w:bottom w:val="none" w:sz="0" w:space="0" w:color="auto"/>
        <w:right w:val="none" w:sz="0" w:space="0" w:color="auto"/>
      </w:divBdr>
    </w:div>
    <w:div w:id="1685090809">
      <w:bodyDiv w:val="1"/>
      <w:marLeft w:val="0"/>
      <w:marRight w:val="0"/>
      <w:marTop w:val="0"/>
      <w:marBottom w:val="0"/>
      <w:divBdr>
        <w:top w:val="none" w:sz="0" w:space="0" w:color="auto"/>
        <w:left w:val="none" w:sz="0" w:space="0" w:color="auto"/>
        <w:bottom w:val="none" w:sz="0" w:space="0" w:color="auto"/>
        <w:right w:val="none" w:sz="0" w:space="0" w:color="auto"/>
      </w:divBdr>
    </w:div>
    <w:div w:id="1757482808">
      <w:bodyDiv w:val="1"/>
      <w:marLeft w:val="0"/>
      <w:marRight w:val="0"/>
      <w:marTop w:val="0"/>
      <w:marBottom w:val="0"/>
      <w:divBdr>
        <w:top w:val="none" w:sz="0" w:space="0" w:color="auto"/>
        <w:left w:val="none" w:sz="0" w:space="0" w:color="auto"/>
        <w:bottom w:val="none" w:sz="0" w:space="0" w:color="auto"/>
        <w:right w:val="none" w:sz="0" w:space="0" w:color="auto"/>
      </w:divBdr>
    </w:div>
    <w:div w:id="1993168946">
      <w:bodyDiv w:val="1"/>
      <w:marLeft w:val="0"/>
      <w:marRight w:val="0"/>
      <w:marTop w:val="0"/>
      <w:marBottom w:val="0"/>
      <w:divBdr>
        <w:top w:val="none" w:sz="0" w:space="0" w:color="auto"/>
        <w:left w:val="none" w:sz="0" w:space="0" w:color="auto"/>
        <w:bottom w:val="none" w:sz="0" w:space="0" w:color="auto"/>
        <w:right w:val="none" w:sz="0" w:space="0" w:color="auto"/>
      </w:divBdr>
    </w:div>
    <w:div w:id="2025862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1480</Words>
  <Characters>130</Characters>
  <Application>Microsoft Office Word</Application>
  <DocSecurity>0</DocSecurity>
  <Lines>1</Lines>
  <Paragraphs>3</Paragraphs>
  <ScaleCrop>false</ScaleCrop>
  <Company>Chinese ORG</Company>
  <LinksUpToDate>false</LinksUpToDate>
  <CharactersWithSpaces>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8</cp:revision>
  <dcterms:created xsi:type="dcterms:W3CDTF">2020-10-14T07:32:00Z</dcterms:created>
  <dcterms:modified xsi:type="dcterms:W3CDTF">2020-10-15T03:05:00Z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