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93C" w:rsidRDefault="0087793C">
      <w:pPr>
        <w:spacing w:line="600" w:lineRule="exact"/>
        <w:rPr>
          <w:rFonts w:ascii="黑体" w:eastAsia="黑体" w:hAnsi="黑体"/>
          <w:sz w:val="32"/>
          <w:szCs w:val="32"/>
        </w:rPr>
      </w:pPr>
    </w:p>
    <w:p w:rsidR="0087793C" w:rsidRDefault="00773431">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87793C" w:rsidRDefault="00773431">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87793C" w:rsidRPr="00165BAA" w:rsidRDefault="00773431">
      <w:pPr>
        <w:spacing w:line="600" w:lineRule="exact"/>
        <w:ind w:firstLineChars="200" w:firstLine="640"/>
        <w:rPr>
          <w:rFonts w:ascii="仿宋" w:eastAsia="仿宋" w:hAnsi="仿宋"/>
          <w:sz w:val="32"/>
          <w:szCs w:val="30"/>
        </w:rPr>
      </w:pPr>
      <w:bookmarkStart w:id="0" w:name="_GoBack"/>
      <w:bookmarkEnd w:id="0"/>
      <w:r w:rsidRPr="00165BAA">
        <w:rPr>
          <w:rFonts w:ascii="仿宋" w:eastAsia="仿宋" w:hAnsi="仿宋" w:hint="eastAsia"/>
          <w:sz w:val="32"/>
          <w:szCs w:val="30"/>
        </w:rPr>
        <w:t>根据</w:t>
      </w:r>
      <w:r w:rsidR="00277662" w:rsidRPr="00277662">
        <w:rPr>
          <w:rFonts w:ascii="仿宋" w:eastAsia="仿宋" w:hAnsi="仿宋" w:hint="eastAsia"/>
          <w:sz w:val="32"/>
          <w:szCs w:val="30"/>
        </w:rPr>
        <w:t>广东省生物工程研究院（广州甘蔗糖业研究所）出具的《检验报告》（NO:GTJ(2020)ZQ0320）</w:t>
      </w:r>
      <w:r w:rsidRPr="00165BAA">
        <w:rPr>
          <w:rFonts w:ascii="仿宋" w:eastAsia="仿宋" w:hAnsi="仿宋" w:hint="eastAsia"/>
          <w:sz w:val="32"/>
          <w:szCs w:val="30"/>
        </w:rPr>
        <w:t>结果</w:t>
      </w:r>
      <w:r w:rsidRPr="00165BAA">
        <w:rPr>
          <w:rFonts w:ascii="仿宋" w:eastAsia="仿宋" w:hAnsi="仿宋"/>
          <w:sz w:val="32"/>
          <w:szCs w:val="30"/>
        </w:rPr>
        <w:t>，现将</w:t>
      </w:r>
      <w:r w:rsidRPr="00165BAA">
        <w:rPr>
          <w:rFonts w:ascii="仿宋" w:eastAsia="仿宋" w:hAnsi="仿宋" w:hint="eastAsia"/>
          <w:sz w:val="32"/>
          <w:szCs w:val="30"/>
        </w:rPr>
        <w:t>被抽检批次</w:t>
      </w:r>
      <w:r w:rsidRPr="00165BAA">
        <w:rPr>
          <w:rFonts w:ascii="仿宋" w:eastAsia="仿宋" w:hAnsi="仿宋"/>
          <w:sz w:val="32"/>
          <w:szCs w:val="30"/>
        </w:rPr>
        <w:t>不合格食品</w:t>
      </w:r>
      <w:r w:rsidRPr="00165BAA">
        <w:rPr>
          <w:rFonts w:ascii="仿宋" w:eastAsia="仿宋" w:hAnsi="仿宋" w:hint="eastAsia"/>
          <w:sz w:val="32"/>
          <w:szCs w:val="30"/>
        </w:rPr>
        <w:t>的销售方</w:t>
      </w:r>
      <w:r w:rsidRPr="00165BAA">
        <w:rPr>
          <w:rFonts w:ascii="仿宋" w:eastAsia="仿宋" w:hAnsi="仿宋"/>
          <w:sz w:val="32"/>
          <w:szCs w:val="30"/>
        </w:rPr>
        <w:t>有关核查处置及信息公开情况报告如下：</w:t>
      </w:r>
    </w:p>
    <w:p w:rsidR="0087793C" w:rsidRDefault="00773431">
      <w:pPr>
        <w:spacing w:line="600" w:lineRule="exact"/>
        <w:rPr>
          <w:rFonts w:ascii="楷体_GB2312" w:eastAsia="楷体_GB2312" w:hAnsi="仿宋"/>
          <w:sz w:val="32"/>
          <w:szCs w:val="30"/>
        </w:rPr>
      </w:pPr>
      <w:r>
        <w:rPr>
          <w:rFonts w:ascii="楷体_GB2312" w:eastAsia="楷体_GB2312" w:hAnsi="仿宋" w:hint="eastAsia"/>
          <w:sz w:val="32"/>
          <w:szCs w:val="30"/>
        </w:rPr>
        <w:t>（一）基本情况</w:t>
      </w: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t>表1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87793C" w:rsidRPr="00277662">
        <w:trPr>
          <w:trHeight w:val="567"/>
          <w:jc w:val="center"/>
        </w:trPr>
        <w:tc>
          <w:tcPr>
            <w:tcW w:w="2046" w:type="dxa"/>
            <w:shd w:val="clear" w:color="auto" w:fill="auto"/>
            <w:vAlign w:val="center"/>
          </w:tcPr>
          <w:p w:rsidR="0087793C" w:rsidRPr="00277662" w:rsidRDefault="00773431"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抽样编号</w:t>
            </w:r>
          </w:p>
        </w:tc>
        <w:tc>
          <w:tcPr>
            <w:tcW w:w="2170" w:type="dxa"/>
            <w:gridSpan w:val="2"/>
            <w:shd w:val="clear" w:color="auto" w:fill="auto"/>
            <w:vAlign w:val="center"/>
          </w:tcPr>
          <w:p w:rsidR="0087793C" w:rsidRPr="00277662" w:rsidRDefault="00277662"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XC20441204004505102</w:t>
            </w:r>
          </w:p>
        </w:tc>
        <w:tc>
          <w:tcPr>
            <w:tcW w:w="1791" w:type="dxa"/>
            <w:shd w:val="clear" w:color="auto" w:fill="auto"/>
            <w:vAlign w:val="center"/>
          </w:tcPr>
          <w:p w:rsidR="0087793C" w:rsidRPr="00277662" w:rsidRDefault="00773431"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样品名称</w:t>
            </w:r>
          </w:p>
        </w:tc>
        <w:tc>
          <w:tcPr>
            <w:tcW w:w="2224" w:type="dxa"/>
            <w:shd w:val="clear" w:color="auto" w:fill="auto"/>
            <w:vAlign w:val="center"/>
          </w:tcPr>
          <w:p w:rsidR="0087793C" w:rsidRPr="00277662" w:rsidRDefault="00277662"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大碗面（干面制品）</w:t>
            </w:r>
          </w:p>
        </w:tc>
      </w:tr>
      <w:tr w:rsidR="0087793C" w:rsidRPr="00277662">
        <w:trPr>
          <w:trHeight w:val="567"/>
          <w:jc w:val="center"/>
        </w:trPr>
        <w:tc>
          <w:tcPr>
            <w:tcW w:w="2046" w:type="dxa"/>
            <w:shd w:val="clear" w:color="auto" w:fill="auto"/>
            <w:vAlign w:val="center"/>
          </w:tcPr>
          <w:p w:rsidR="0087793C" w:rsidRPr="00277662" w:rsidRDefault="00875A50"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生产</w:t>
            </w:r>
            <w:r w:rsidR="00773431" w:rsidRPr="00277662">
              <w:rPr>
                <w:rFonts w:ascii="仿宋" w:eastAsia="仿宋" w:hAnsi="仿宋" w:hint="eastAsia"/>
                <w:color w:val="2C3E50"/>
                <w:sz w:val="24"/>
                <w:shd w:val="clear" w:color="auto" w:fill="FFFFFF"/>
              </w:rPr>
              <w:t>日期</w:t>
            </w:r>
          </w:p>
        </w:tc>
        <w:tc>
          <w:tcPr>
            <w:tcW w:w="2170" w:type="dxa"/>
            <w:gridSpan w:val="2"/>
            <w:shd w:val="clear" w:color="auto" w:fill="auto"/>
            <w:vAlign w:val="center"/>
          </w:tcPr>
          <w:p w:rsidR="0087793C" w:rsidRPr="00277662" w:rsidRDefault="007C01E9"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20</w:t>
            </w:r>
            <w:r w:rsidR="00911E13" w:rsidRPr="00277662">
              <w:rPr>
                <w:rFonts w:ascii="仿宋" w:eastAsia="仿宋" w:hAnsi="仿宋" w:hint="eastAsia"/>
                <w:color w:val="2C3E50"/>
                <w:sz w:val="24"/>
                <w:shd w:val="clear" w:color="auto" w:fill="FFFFFF"/>
              </w:rPr>
              <w:t>20</w:t>
            </w:r>
            <w:r w:rsidRPr="00277662">
              <w:rPr>
                <w:rFonts w:ascii="仿宋" w:eastAsia="仿宋" w:hAnsi="仿宋" w:hint="eastAsia"/>
                <w:color w:val="2C3E50"/>
                <w:sz w:val="24"/>
                <w:shd w:val="clear" w:color="auto" w:fill="FFFFFF"/>
              </w:rPr>
              <w:t>-</w:t>
            </w:r>
            <w:r w:rsidR="00911E13" w:rsidRPr="00277662">
              <w:rPr>
                <w:rFonts w:ascii="仿宋" w:eastAsia="仿宋" w:hAnsi="仿宋" w:hint="eastAsia"/>
                <w:color w:val="2C3E50"/>
                <w:sz w:val="24"/>
                <w:shd w:val="clear" w:color="auto" w:fill="FFFFFF"/>
              </w:rPr>
              <w:t>4</w:t>
            </w:r>
            <w:r w:rsidRPr="00277662">
              <w:rPr>
                <w:rFonts w:ascii="仿宋" w:eastAsia="仿宋" w:hAnsi="仿宋" w:hint="eastAsia"/>
                <w:color w:val="2C3E50"/>
                <w:sz w:val="24"/>
                <w:shd w:val="clear" w:color="auto" w:fill="FFFFFF"/>
              </w:rPr>
              <w:t>-</w:t>
            </w:r>
            <w:r w:rsidR="00911E13" w:rsidRPr="00277662">
              <w:rPr>
                <w:rFonts w:ascii="仿宋" w:eastAsia="仿宋" w:hAnsi="仿宋" w:hint="eastAsia"/>
                <w:color w:val="2C3E50"/>
                <w:sz w:val="24"/>
                <w:shd w:val="clear" w:color="auto" w:fill="FFFFFF"/>
              </w:rPr>
              <w:t>1</w:t>
            </w:r>
            <w:r w:rsidR="00277662" w:rsidRPr="00277662">
              <w:rPr>
                <w:rFonts w:ascii="仿宋" w:eastAsia="仿宋" w:hAnsi="仿宋" w:hint="eastAsia"/>
                <w:color w:val="2C3E50"/>
                <w:sz w:val="24"/>
                <w:shd w:val="clear" w:color="auto" w:fill="FFFFFF"/>
              </w:rPr>
              <w:t>4</w:t>
            </w:r>
          </w:p>
        </w:tc>
        <w:tc>
          <w:tcPr>
            <w:tcW w:w="1791" w:type="dxa"/>
            <w:shd w:val="clear" w:color="auto" w:fill="auto"/>
            <w:vAlign w:val="center"/>
          </w:tcPr>
          <w:p w:rsidR="0087793C" w:rsidRPr="00277662" w:rsidRDefault="00773431"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型号规格</w:t>
            </w:r>
          </w:p>
        </w:tc>
        <w:tc>
          <w:tcPr>
            <w:tcW w:w="2224" w:type="dxa"/>
            <w:shd w:val="clear" w:color="auto" w:fill="auto"/>
            <w:vAlign w:val="center"/>
          </w:tcPr>
          <w:p w:rsidR="0087793C" w:rsidRPr="00277662" w:rsidRDefault="00277662"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4kg/箱</w:t>
            </w:r>
          </w:p>
        </w:tc>
      </w:tr>
      <w:tr w:rsidR="0087793C" w:rsidRPr="00277662">
        <w:trPr>
          <w:trHeight w:val="567"/>
          <w:jc w:val="center"/>
        </w:trPr>
        <w:tc>
          <w:tcPr>
            <w:tcW w:w="2046" w:type="dxa"/>
            <w:shd w:val="clear" w:color="auto" w:fill="auto"/>
            <w:vAlign w:val="center"/>
          </w:tcPr>
          <w:p w:rsidR="0087793C" w:rsidRPr="00277662" w:rsidRDefault="00773431"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标称生产企业</w:t>
            </w:r>
          </w:p>
        </w:tc>
        <w:tc>
          <w:tcPr>
            <w:tcW w:w="2170" w:type="dxa"/>
            <w:gridSpan w:val="2"/>
            <w:shd w:val="clear" w:color="auto" w:fill="auto"/>
            <w:vAlign w:val="center"/>
          </w:tcPr>
          <w:p w:rsidR="0087793C" w:rsidRPr="00277662" w:rsidRDefault="00277662"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江门市麦师傅</w:t>
            </w:r>
            <w:proofErr w:type="gramStart"/>
            <w:r w:rsidRPr="00277662">
              <w:rPr>
                <w:rFonts w:ascii="仿宋" w:eastAsia="仿宋" w:hAnsi="仿宋" w:hint="eastAsia"/>
                <w:color w:val="2C3E50"/>
                <w:sz w:val="24"/>
                <w:shd w:val="clear" w:color="auto" w:fill="FFFFFF"/>
              </w:rPr>
              <w:t>面业食品</w:t>
            </w:r>
            <w:proofErr w:type="gramEnd"/>
            <w:r w:rsidRPr="00277662">
              <w:rPr>
                <w:rFonts w:ascii="仿宋" w:eastAsia="仿宋" w:hAnsi="仿宋" w:hint="eastAsia"/>
                <w:color w:val="2C3E50"/>
                <w:sz w:val="24"/>
                <w:shd w:val="clear" w:color="auto" w:fill="FFFFFF"/>
              </w:rPr>
              <w:t>有限公司</w:t>
            </w:r>
          </w:p>
        </w:tc>
        <w:tc>
          <w:tcPr>
            <w:tcW w:w="1791" w:type="dxa"/>
            <w:shd w:val="clear" w:color="auto" w:fill="auto"/>
            <w:vAlign w:val="center"/>
          </w:tcPr>
          <w:p w:rsidR="0087793C" w:rsidRPr="00277662" w:rsidRDefault="00773431"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被抽样单位</w:t>
            </w:r>
          </w:p>
        </w:tc>
        <w:tc>
          <w:tcPr>
            <w:tcW w:w="2224" w:type="dxa"/>
            <w:shd w:val="clear" w:color="auto" w:fill="auto"/>
            <w:vAlign w:val="center"/>
          </w:tcPr>
          <w:p w:rsidR="0087793C" w:rsidRPr="00277662" w:rsidRDefault="00277662" w:rsidP="00277662">
            <w:pPr>
              <w:spacing w:line="240" w:lineRule="exact"/>
              <w:jc w:val="center"/>
              <w:rPr>
                <w:rFonts w:ascii="仿宋" w:eastAsia="仿宋" w:hAnsi="仿宋"/>
                <w:color w:val="2C3E50"/>
                <w:sz w:val="24"/>
                <w:shd w:val="clear" w:color="auto" w:fill="FFFFFF"/>
              </w:rPr>
            </w:pPr>
            <w:proofErr w:type="gramStart"/>
            <w:r w:rsidRPr="00277662">
              <w:rPr>
                <w:rFonts w:ascii="仿宋" w:eastAsia="仿宋" w:hAnsi="仿宋" w:hint="eastAsia"/>
                <w:color w:val="2C3E50"/>
                <w:sz w:val="24"/>
                <w:shd w:val="clear" w:color="auto" w:fill="FFFFFF"/>
              </w:rPr>
              <w:t>高要区南岸麟</w:t>
            </w:r>
            <w:proofErr w:type="gramEnd"/>
            <w:r w:rsidRPr="00277662">
              <w:rPr>
                <w:rFonts w:ascii="仿宋" w:eastAsia="仿宋" w:hAnsi="仿宋" w:hint="eastAsia"/>
                <w:color w:val="2C3E50"/>
                <w:sz w:val="24"/>
                <w:shd w:val="clear" w:color="auto" w:fill="FFFFFF"/>
              </w:rPr>
              <w:t>记快餐店</w:t>
            </w:r>
          </w:p>
        </w:tc>
      </w:tr>
      <w:tr w:rsidR="0087793C" w:rsidRPr="00277662">
        <w:trPr>
          <w:trHeight w:val="567"/>
          <w:jc w:val="center"/>
        </w:trPr>
        <w:tc>
          <w:tcPr>
            <w:tcW w:w="2046" w:type="dxa"/>
            <w:shd w:val="clear" w:color="auto" w:fill="auto"/>
            <w:vAlign w:val="center"/>
          </w:tcPr>
          <w:p w:rsidR="0087793C" w:rsidRPr="00277662" w:rsidRDefault="00773431"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检验不合格项目</w:t>
            </w:r>
          </w:p>
        </w:tc>
        <w:tc>
          <w:tcPr>
            <w:tcW w:w="2159" w:type="dxa"/>
            <w:shd w:val="clear" w:color="auto" w:fill="auto"/>
            <w:vAlign w:val="center"/>
          </w:tcPr>
          <w:p w:rsidR="0087793C" w:rsidRPr="00277662" w:rsidRDefault="00277662" w:rsidP="00277662">
            <w:pPr>
              <w:spacing w:line="240" w:lineRule="exact"/>
              <w:rPr>
                <w:rFonts w:ascii="仿宋" w:eastAsia="仿宋" w:hAnsi="仿宋"/>
                <w:color w:val="2C3E50"/>
                <w:sz w:val="24"/>
                <w:shd w:val="clear" w:color="auto" w:fill="FFFFFF"/>
              </w:rPr>
            </w:pPr>
            <w:r w:rsidRPr="00277662">
              <w:rPr>
                <w:rFonts w:ascii="仿宋" w:eastAsia="仿宋" w:hAnsi="仿宋" w:hint="eastAsia"/>
                <w:color w:val="495060"/>
                <w:sz w:val="24"/>
                <w:shd w:val="clear" w:color="auto" w:fill="EBF7FF"/>
              </w:rPr>
              <w:t>二氧化硫残留量</w:t>
            </w:r>
          </w:p>
        </w:tc>
        <w:tc>
          <w:tcPr>
            <w:tcW w:w="1802" w:type="dxa"/>
            <w:gridSpan w:val="2"/>
            <w:shd w:val="clear" w:color="auto" w:fill="auto"/>
            <w:vAlign w:val="center"/>
          </w:tcPr>
          <w:p w:rsidR="0087793C" w:rsidRPr="00277662" w:rsidRDefault="00773431"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检验机构</w:t>
            </w:r>
          </w:p>
        </w:tc>
        <w:tc>
          <w:tcPr>
            <w:tcW w:w="2224" w:type="dxa"/>
            <w:shd w:val="clear" w:color="auto" w:fill="auto"/>
            <w:vAlign w:val="center"/>
          </w:tcPr>
          <w:p w:rsidR="0087793C" w:rsidRPr="00277662" w:rsidRDefault="00277662" w:rsidP="00277662">
            <w:pPr>
              <w:spacing w:line="240" w:lineRule="exact"/>
              <w:jc w:val="center"/>
              <w:rPr>
                <w:rFonts w:ascii="仿宋" w:eastAsia="仿宋" w:hAnsi="仿宋"/>
                <w:color w:val="2C3E50"/>
                <w:sz w:val="24"/>
                <w:shd w:val="clear" w:color="auto" w:fill="FFFFFF"/>
              </w:rPr>
            </w:pPr>
            <w:r w:rsidRPr="00277662">
              <w:rPr>
                <w:rFonts w:ascii="仿宋" w:eastAsia="仿宋" w:hAnsi="仿宋" w:cs="仿宋" w:hint="eastAsia"/>
                <w:color w:val="000000"/>
                <w:sz w:val="24"/>
              </w:rPr>
              <w:t>广东省生物工程研究院（广州甘蔗糖业研究所）</w:t>
            </w:r>
          </w:p>
        </w:tc>
      </w:tr>
      <w:tr w:rsidR="0087793C" w:rsidRPr="00277662">
        <w:trPr>
          <w:trHeight w:val="680"/>
          <w:jc w:val="center"/>
        </w:trPr>
        <w:tc>
          <w:tcPr>
            <w:tcW w:w="2046" w:type="dxa"/>
            <w:shd w:val="clear" w:color="auto" w:fill="auto"/>
            <w:vAlign w:val="center"/>
          </w:tcPr>
          <w:p w:rsidR="0087793C" w:rsidRPr="00277662" w:rsidRDefault="00773431"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监管部门收到检验报告日期</w:t>
            </w:r>
          </w:p>
        </w:tc>
        <w:tc>
          <w:tcPr>
            <w:tcW w:w="2170" w:type="dxa"/>
            <w:gridSpan w:val="2"/>
            <w:shd w:val="clear" w:color="auto" w:fill="auto"/>
            <w:vAlign w:val="center"/>
          </w:tcPr>
          <w:p w:rsidR="0087793C" w:rsidRPr="00277662" w:rsidRDefault="00473579"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2020-0</w:t>
            </w:r>
            <w:r w:rsidR="00277662" w:rsidRPr="00277662">
              <w:rPr>
                <w:rFonts w:ascii="仿宋" w:eastAsia="仿宋" w:hAnsi="仿宋" w:hint="eastAsia"/>
                <w:color w:val="2C3E50"/>
                <w:sz w:val="24"/>
                <w:shd w:val="clear" w:color="auto" w:fill="FFFFFF"/>
              </w:rPr>
              <w:t>6</w:t>
            </w:r>
            <w:r w:rsidRPr="00277662">
              <w:rPr>
                <w:rFonts w:ascii="仿宋" w:eastAsia="仿宋" w:hAnsi="仿宋" w:hint="eastAsia"/>
                <w:color w:val="2C3E50"/>
                <w:sz w:val="24"/>
                <w:shd w:val="clear" w:color="auto" w:fill="FFFFFF"/>
              </w:rPr>
              <w:t>-</w:t>
            </w:r>
            <w:r w:rsidR="00277662" w:rsidRPr="00277662">
              <w:rPr>
                <w:rFonts w:ascii="仿宋" w:eastAsia="仿宋" w:hAnsi="仿宋" w:hint="eastAsia"/>
                <w:color w:val="2C3E50"/>
                <w:sz w:val="24"/>
                <w:shd w:val="clear" w:color="auto" w:fill="FFFFFF"/>
              </w:rPr>
              <w:t>15</w:t>
            </w:r>
          </w:p>
        </w:tc>
        <w:tc>
          <w:tcPr>
            <w:tcW w:w="1791" w:type="dxa"/>
            <w:shd w:val="clear" w:color="auto" w:fill="auto"/>
            <w:vAlign w:val="center"/>
          </w:tcPr>
          <w:p w:rsidR="0087793C" w:rsidRPr="00277662" w:rsidRDefault="00773431"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检验报告送达企业日期</w:t>
            </w:r>
          </w:p>
        </w:tc>
        <w:tc>
          <w:tcPr>
            <w:tcW w:w="2224" w:type="dxa"/>
            <w:shd w:val="clear" w:color="auto" w:fill="auto"/>
            <w:vAlign w:val="center"/>
          </w:tcPr>
          <w:p w:rsidR="0087793C" w:rsidRPr="00277662" w:rsidRDefault="00277662" w:rsidP="00277662">
            <w:pPr>
              <w:spacing w:line="240" w:lineRule="exact"/>
              <w:jc w:val="center"/>
              <w:rPr>
                <w:rFonts w:ascii="仿宋" w:eastAsia="仿宋" w:hAnsi="仿宋"/>
                <w:color w:val="2C3E50"/>
                <w:sz w:val="24"/>
                <w:shd w:val="clear" w:color="auto" w:fill="FFFFFF"/>
              </w:rPr>
            </w:pPr>
            <w:r w:rsidRPr="00277662">
              <w:rPr>
                <w:rFonts w:ascii="仿宋" w:eastAsia="仿宋" w:hAnsi="仿宋" w:hint="eastAsia"/>
                <w:color w:val="2C3E50"/>
                <w:sz w:val="24"/>
                <w:shd w:val="clear" w:color="auto" w:fill="FFFFFF"/>
              </w:rPr>
              <w:t>2020-06-15</w:t>
            </w:r>
          </w:p>
        </w:tc>
      </w:tr>
    </w:tbl>
    <w:p w:rsidR="0087793C" w:rsidRDefault="00875A50">
      <w:pPr>
        <w:spacing w:line="600" w:lineRule="exact"/>
        <w:rPr>
          <w:rFonts w:ascii="楷体_GB2312" w:eastAsia="楷体_GB2312" w:hAnsi="仿宋"/>
          <w:sz w:val="32"/>
          <w:szCs w:val="30"/>
        </w:rPr>
      </w:pPr>
      <w:r>
        <w:rPr>
          <w:rFonts w:ascii="楷体_GB2312" w:eastAsia="楷体_GB2312" w:hAnsi="仿宋" w:hint="eastAsia"/>
          <w:sz w:val="32"/>
          <w:szCs w:val="30"/>
        </w:rPr>
        <w:t>（二）生产</w:t>
      </w:r>
      <w:r w:rsidR="00773431">
        <w:rPr>
          <w:rFonts w:ascii="楷体_GB2312" w:eastAsia="楷体_GB2312" w:hAnsi="仿宋" w:hint="eastAsia"/>
          <w:sz w:val="32"/>
          <w:szCs w:val="30"/>
        </w:rPr>
        <w:t>环节</w:t>
      </w:r>
    </w:p>
    <w:p w:rsidR="005A067D" w:rsidRDefault="00773431" w:rsidP="005A067D">
      <w:pPr>
        <w:spacing w:line="600" w:lineRule="exact"/>
        <w:ind w:firstLineChars="200" w:firstLine="640"/>
        <w:rPr>
          <w:rFonts w:eastAsia="仿宋_GB2312" w:hint="eastAsia"/>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t xml:space="preserve">表1  </w:t>
      </w:r>
      <w:r w:rsidR="00875A50">
        <w:rPr>
          <w:rFonts w:ascii="黑体" w:eastAsia="黑体" w:hAnsi="黑体" w:hint="eastAsia"/>
          <w:sz w:val="28"/>
        </w:rPr>
        <w:t>生产</w:t>
      </w:r>
      <w:r>
        <w:rPr>
          <w:rFonts w:ascii="黑体" w:eastAsia="黑体" w:hAnsi="黑体" w:hint="eastAsia"/>
          <w:sz w:val="28"/>
        </w:rPr>
        <w:t>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87793C" w:rsidRPr="00AF188F">
        <w:trPr>
          <w:trHeight w:val="567"/>
          <w:jc w:val="center"/>
        </w:trPr>
        <w:tc>
          <w:tcPr>
            <w:tcW w:w="1417" w:type="dxa"/>
            <w:shd w:val="clear" w:color="auto" w:fill="auto"/>
            <w:vAlign w:val="center"/>
          </w:tcPr>
          <w:p w:rsidR="0087793C" w:rsidRPr="00AF188F" w:rsidRDefault="00773431" w:rsidP="00AF188F">
            <w:pPr>
              <w:spacing w:line="240" w:lineRule="exact"/>
              <w:jc w:val="center"/>
              <w:rPr>
                <w:rFonts w:ascii="仿宋" w:eastAsia="仿宋" w:hAnsi="仿宋"/>
                <w:sz w:val="24"/>
              </w:rPr>
            </w:pPr>
            <w:r w:rsidRPr="00AF188F">
              <w:rPr>
                <w:rFonts w:ascii="仿宋" w:eastAsia="仿宋" w:hAnsi="仿宋"/>
                <w:sz w:val="24"/>
              </w:rPr>
              <w:t>处置措施</w:t>
            </w:r>
          </w:p>
        </w:tc>
        <w:tc>
          <w:tcPr>
            <w:tcW w:w="6946" w:type="dxa"/>
            <w:shd w:val="clear" w:color="auto" w:fill="auto"/>
            <w:vAlign w:val="center"/>
          </w:tcPr>
          <w:p w:rsidR="0087793C" w:rsidRPr="00AF188F" w:rsidRDefault="00773431" w:rsidP="00AF188F">
            <w:pPr>
              <w:spacing w:line="240" w:lineRule="exact"/>
              <w:jc w:val="center"/>
              <w:rPr>
                <w:rFonts w:ascii="仿宋" w:eastAsia="仿宋" w:hAnsi="仿宋"/>
                <w:sz w:val="24"/>
              </w:rPr>
            </w:pPr>
            <w:r w:rsidRPr="00AF188F">
              <w:rPr>
                <w:rFonts w:ascii="仿宋" w:eastAsia="仿宋" w:hAnsi="仿宋"/>
                <w:sz w:val="24"/>
              </w:rPr>
              <w:t>具体情况</w:t>
            </w:r>
          </w:p>
        </w:tc>
      </w:tr>
      <w:tr w:rsidR="0087793C" w:rsidRPr="00AF188F">
        <w:trPr>
          <w:trHeight w:val="2193"/>
          <w:jc w:val="center"/>
        </w:trPr>
        <w:tc>
          <w:tcPr>
            <w:tcW w:w="1417" w:type="dxa"/>
            <w:shd w:val="clear" w:color="auto" w:fill="auto"/>
            <w:vAlign w:val="center"/>
          </w:tcPr>
          <w:p w:rsidR="0087793C" w:rsidRPr="00AF188F" w:rsidRDefault="00773431" w:rsidP="00AF188F">
            <w:pPr>
              <w:spacing w:line="240" w:lineRule="exact"/>
              <w:jc w:val="center"/>
              <w:rPr>
                <w:rFonts w:ascii="仿宋" w:eastAsia="仿宋" w:hAnsi="仿宋"/>
                <w:sz w:val="24"/>
              </w:rPr>
            </w:pPr>
            <w:r w:rsidRPr="00AF188F">
              <w:rPr>
                <w:rFonts w:ascii="仿宋" w:eastAsia="仿宋" w:hAnsi="仿宋"/>
                <w:sz w:val="24"/>
              </w:rPr>
              <w:t>产品控制</w:t>
            </w:r>
          </w:p>
        </w:tc>
        <w:tc>
          <w:tcPr>
            <w:tcW w:w="6946" w:type="dxa"/>
            <w:shd w:val="clear" w:color="auto" w:fill="auto"/>
            <w:vAlign w:val="center"/>
          </w:tcPr>
          <w:p w:rsidR="0087793C" w:rsidRPr="00AF188F" w:rsidRDefault="00773431" w:rsidP="00AF188F">
            <w:pPr>
              <w:spacing w:line="240" w:lineRule="exact"/>
              <w:ind w:firstLineChars="200" w:firstLine="480"/>
              <w:rPr>
                <w:rFonts w:ascii="仿宋" w:eastAsia="仿宋" w:hAnsi="仿宋"/>
                <w:color w:val="2C3E50"/>
                <w:sz w:val="24"/>
                <w:shd w:val="clear" w:color="auto" w:fill="FFFFFF"/>
              </w:rPr>
            </w:pPr>
            <w:r w:rsidRPr="00AF188F">
              <w:rPr>
                <w:rFonts w:ascii="仿宋" w:eastAsia="仿宋" w:hAnsi="仿宋"/>
                <w:color w:val="2C3E50"/>
                <w:sz w:val="24"/>
                <w:shd w:val="clear" w:color="auto" w:fill="FFFFFF"/>
              </w:rPr>
              <w:t>1.产品控制措施</w:t>
            </w:r>
            <w:r w:rsidRPr="00AF188F">
              <w:rPr>
                <w:rFonts w:ascii="仿宋" w:eastAsia="仿宋" w:hAnsi="仿宋" w:hint="eastAsia"/>
                <w:color w:val="2C3E50"/>
                <w:sz w:val="24"/>
                <w:shd w:val="clear" w:color="auto" w:fill="FFFFFF"/>
              </w:rPr>
              <w:t>：2020年</w:t>
            </w:r>
            <w:r w:rsidR="00277662" w:rsidRPr="00AF188F">
              <w:rPr>
                <w:rFonts w:ascii="仿宋" w:eastAsia="仿宋" w:hAnsi="仿宋" w:hint="eastAsia"/>
                <w:color w:val="2C3E50"/>
                <w:sz w:val="24"/>
                <w:shd w:val="clear" w:color="auto" w:fill="FFFFFF"/>
              </w:rPr>
              <w:t>6</w:t>
            </w:r>
            <w:r w:rsidRPr="00AF188F">
              <w:rPr>
                <w:rFonts w:ascii="仿宋" w:eastAsia="仿宋" w:hAnsi="仿宋" w:hint="eastAsia"/>
                <w:color w:val="2C3E50"/>
                <w:sz w:val="24"/>
                <w:shd w:val="clear" w:color="auto" w:fill="FFFFFF"/>
              </w:rPr>
              <w:t>月</w:t>
            </w:r>
            <w:r w:rsidR="00277662" w:rsidRPr="00AF188F">
              <w:rPr>
                <w:rFonts w:ascii="仿宋" w:eastAsia="仿宋" w:hAnsi="仿宋" w:hint="eastAsia"/>
                <w:color w:val="2C3E50"/>
                <w:sz w:val="24"/>
                <w:shd w:val="clear" w:color="auto" w:fill="FFFFFF"/>
              </w:rPr>
              <w:t>15</w:t>
            </w:r>
            <w:r w:rsidRPr="00AF188F">
              <w:rPr>
                <w:rFonts w:ascii="仿宋" w:eastAsia="仿宋" w:hAnsi="仿宋" w:hint="eastAsia"/>
                <w:color w:val="2C3E50"/>
                <w:sz w:val="24"/>
                <w:shd w:val="clear" w:color="auto" w:fill="FFFFFF"/>
              </w:rPr>
              <w:t>日我局执法人员对不合格食</w:t>
            </w:r>
            <w:r w:rsidR="006120A8" w:rsidRPr="00AF188F">
              <w:rPr>
                <w:rFonts w:ascii="仿宋" w:eastAsia="仿宋" w:hAnsi="仿宋" w:hint="eastAsia"/>
                <w:color w:val="2C3E50"/>
                <w:sz w:val="24"/>
                <w:shd w:val="clear" w:color="auto" w:fill="FFFFFF"/>
              </w:rPr>
              <w:t>品销售者经营场所进行现场检查，未发现同批次不合格食品。经营者</w:t>
            </w:r>
            <w:r w:rsidRPr="00AF188F">
              <w:rPr>
                <w:rFonts w:ascii="仿宋" w:eastAsia="仿宋" w:hAnsi="仿宋"/>
                <w:color w:val="2C3E50"/>
                <w:sz w:val="24"/>
                <w:shd w:val="clear" w:color="auto" w:fill="FFFFFF"/>
              </w:rPr>
              <w:t>主动</w:t>
            </w:r>
            <w:r w:rsidR="00277662" w:rsidRPr="00AF188F">
              <w:rPr>
                <w:rFonts w:ascii="仿宋" w:eastAsia="仿宋" w:hAnsi="仿宋" w:hint="eastAsia"/>
                <w:color w:val="2C3E50"/>
                <w:sz w:val="24"/>
                <w:shd w:val="clear" w:color="auto" w:fill="FFFFFF"/>
              </w:rPr>
              <w:t>发出产品召回通知书、对存在问题进行原因分析和整改。</w:t>
            </w:r>
          </w:p>
          <w:p w:rsidR="00875A50" w:rsidRPr="00AF188F" w:rsidRDefault="00773431" w:rsidP="00AF188F">
            <w:pPr>
              <w:spacing w:line="240" w:lineRule="exact"/>
              <w:rPr>
                <w:rFonts w:ascii="仿宋" w:eastAsia="仿宋" w:hAnsi="仿宋"/>
                <w:color w:val="2C3E50"/>
                <w:sz w:val="24"/>
                <w:shd w:val="clear" w:color="auto" w:fill="FFFFFF"/>
              </w:rPr>
            </w:pPr>
            <w:r w:rsidRPr="00AF188F">
              <w:rPr>
                <w:rFonts w:ascii="仿宋" w:eastAsia="仿宋" w:hAnsi="仿宋"/>
                <w:color w:val="2C3E50"/>
                <w:sz w:val="24"/>
                <w:shd w:val="clear" w:color="auto" w:fill="FFFFFF"/>
              </w:rPr>
              <w:t>（1）</w:t>
            </w:r>
            <w:r w:rsidR="00277662" w:rsidRPr="00AF188F">
              <w:rPr>
                <w:rFonts w:ascii="仿宋" w:eastAsia="仿宋" w:hAnsi="仿宋" w:hint="eastAsia"/>
                <w:color w:val="2C3E50"/>
                <w:sz w:val="24"/>
                <w:shd w:val="clear" w:color="auto" w:fill="FFFFFF"/>
              </w:rPr>
              <w:t>当事人于2020年4月14日生产了一批大碗面（干面制品、规格：4kg/箱）224箱，于2020年4月17日以 15元/箱的价格全部销售给肇庆市</w:t>
            </w:r>
            <w:proofErr w:type="gramStart"/>
            <w:r w:rsidR="00277662" w:rsidRPr="00AF188F">
              <w:rPr>
                <w:rFonts w:ascii="仿宋" w:eastAsia="仿宋" w:hAnsi="仿宋" w:hint="eastAsia"/>
                <w:color w:val="2C3E50"/>
                <w:sz w:val="24"/>
                <w:shd w:val="clear" w:color="auto" w:fill="FFFFFF"/>
              </w:rPr>
              <w:t>端州区六丰食品</w:t>
            </w:r>
            <w:proofErr w:type="gramEnd"/>
            <w:r w:rsidR="00277662" w:rsidRPr="00AF188F">
              <w:rPr>
                <w:rFonts w:ascii="仿宋" w:eastAsia="仿宋" w:hAnsi="仿宋" w:hint="eastAsia"/>
                <w:color w:val="2C3E50"/>
                <w:sz w:val="24"/>
                <w:shd w:val="clear" w:color="auto" w:fill="FFFFFF"/>
              </w:rPr>
              <w:t>商行。当事人共召回上述抽检不合格批次的大碗面115箱，已被我局查封。</w:t>
            </w:r>
          </w:p>
          <w:p w:rsidR="0087793C" w:rsidRPr="00AF188F" w:rsidRDefault="00773431" w:rsidP="00AF188F">
            <w:pPr>
              <w:spacing w:line="240" w:lineRule="exact"/>
              <w:rPr>
                <w:rFonts w:ascii="仿宋" w:eastAsia="仿宋" w:hAnsi="仿宋"/>
                <w:color w:val="2C3E50"/>
                <w:sz w:val="24"/>
                <w:shd w:val="clear" w:color="auto" w:fill="FFFFFF"/>
              </w:rPr>
            </w:pPr>
            <w:r w:rsidRPr="00AF188F">
              <w:rPr>
                <w:rFonts w:ascii="仿宋" w:eastAsia="仿宋" w:hAnsi="仿宋"/>
                <w:color w:val="2C3E50"/>
                <w:sz w:val="24"/>
                <w:shd w:val="clear" w:color="auto" w:fill="FFFFFF"/>
              </w:rPr>
              <w:t>（2）封存数量。</w:t>
            </w:r>
            <w:r w:rsidR="00277662" w:rsidRPr="00AF188F">
              <w:rPr>
                <w:rFonts w:ascii="仿宋" w:eastAsia="仿宋" w:hAnsi="仿宋" w:hint="eastAsia"/>
                <w:color w:val="2C3E50"/>
                <w:sz w:val="24"/>
                <w:shd w:val="clear" w:color="auto" w:fill="FFFFFF"/>
              </w:rPr>
              <w:t>被我局查封115箱</w:t>
            </w:r>
            <w:r w:rsidR="001A1EBB" w:rsidRPr="00AF188F">
              <w:rPr>
                <w:rFonts w:ascii="仿宋" w:eastAsia="仿宋" w:hAnsi="仿宋" w:hint="eastAsia"/>
                <w:color w:val="2C3E50"/>
                <w:sz w:val="24"/>
                <w:shd w:val="clear" w:color="auto" w:fill="FFFFFF"/>
              </w:rPr>
              <w:t>。</w:t>
            </w:r>
          </w:p>
          <w:p w:rsidR="0087793C" w:rsidRPr="00AF188F" w:rsidRDefault="00773431" w:rsidP="00AF188F">
            <w:pPr>
              <w:spacing w:line="240" w:lineRule="exact"/>
              <w:rPr>
                <w:rFonts w:ascii="仿宋" w:eastAsia="仿宋" w:hAnsi="仿宋"/>
                <w:sz w:val="24"/>
              </w:rPr>
            </w:pPr>
            <w:r w:rsidRPr="00AF188F">
              <w:rPr>
                <w:rFonts w:ascii="仿宋" w:eastAsia="仿宋" w:hAnsi="仿宋"/>
                <w:color w:val="2C3E50"/>
                <w:sz w:val="24"/>
                <w:shd w:val="clear" w:color="auto" w:fill="FFFFFF"/>
              </w:rPr>
              <w:t>（3）召回数量。</w:t>
            </w:r>
            <w:r w:rsidR="00277662" w:rsidRPr="00AF188F">
              <w:rPr>
                <w:rFonts w:ascii="仿宋" w:eastAsia="仿宋" w:hAnsi="仿宋" w:hint="eastAsia"/>
                <w:color w:val="2C3E50"/>
                <w:sz w:val="24"/>
                <w:shd w:val="clear" w:color="auto" w:fill="FFFFFF"/>
              </w:rPr>
              <w:t>115箱。</w:t>
            </w:r>
          </w:p>
        </w:tc>
      </w:tr>
      <w:tr w:rsidR="0087793C" w:rsidRPr="00AF188F">
        <w:trPr>
          <w:trHeight w:val="1247"/>
          <w:jc w:val="center"/>
        </w:trPr>
        <w:tc>
          <w:tcPr>
            <w:tcW w:w="1417" w:type="dxa"/>
            <w:shd w:val="clear" w:color="auto" w:fill="auto"/>
            <w:vAlign w:val="center"/>
          </w:tcPr>
          <w:p w:rsidR="0087793C" w:rsidRPr="00AF188F" w:rsidRDefault="00773431" w:rsidP="00AF188F">
            <w:pPr>
              <w:spacing w:line="240" w:lineRule="exact"/>
              <w:jc w:val="center"/>
              <w:rPr>
                <w:rFonts w:ascii="仿宋" w:eastAsia="仿宋" w:hAnsi="仿宋"/>
                <w:sz w:val="24"/>
              </w:rPr>
            </w:pPr>
            <w:r w:rsidRPr="00AF188F">
              <w:rPr>
                <w:rFonts w:ascii="仿宋" w:eastAsia="仿宋" w:hAnsi="仿宋"/>
                <w:sz w:val="24"/>
              </w:rPr>
              <w:lastRenderedPageBreak/>
              <w:t>原因排查</w:t>
            </w:r>
          </w:p>
        </w:tc>
        <w:tc>
          <w:tcPr>
            <w:tcW w:w="6946" w:type="dxa"/>
            <w:shd w:val="clear" w:color="auto" w:fill="auto"/>
            <w:vAlign w:val="center"/>
          </w:tcPr>
          <w:p w:rsidR="0087793C" w:rsidRPr="00AF188F" w:rsidRDefault="001A1EBB" w:rsidP="00AF188F">
            <w:pPr>
              <w:spacing w:line="240" w:lineRule="exact"/>
              <w:ind w:firstLineChars="200" w:firstLine="480"/>
              <w:rPr>
                <w:rFonts w:ascii="仿宋" w:eastAsia="仿宋" w:hAnsi="仿宋"/>
                <w:sz w:val="24"/>
              </w:rPr>
            </w:pPr>
            <w:r w:rsidRPr="00AF188F">
              <w:rPr>
                <w:rFonts w:ascii="仿宋" w:eastAsia="仿宋" w:hAnsi="仿宋" w:hint="eastAsia"/>
                <w:sz w:val="24"/>
              </w:rPr>
              <w:t>1.</w:t>
            </w:r>
            <w:r w:rsidR="00773431" w:rsidRPr="00AF188F">
              <w:rPr>
                <w:rFonts w:ascii="仿宋" w:eastAsia="仿宋" w:hAnsi="仿宋"/>
                <w:sz w:val="24"/>
              </w:rPr>
              <w:t>说明具体原因</w:t>
            </w:r>
          </w:p>
          <w:p w:rsidR="00AF188F" w:rsidRPr="00AF188F" w:rsidRDefault="00AF188F" w:rsidP="00AF188F">
            <w:pPr>
              <w:spacing w:line="240" w:lineRule="exact"/>
              <w:ind w:firstLineChars="200" w:firstLine="480"/>
              <w:rPr>
                <w:rFonts w:ascii="仿宋" w:eastAsia="仿宋" w:hAnsi="仿宋"/>
                <w:color w:val="2C3E50"/>
                <w:sz w:val="24"/>
                <w:shd w:val="clear" w:color="auto" w:fill="FFFFFF"/>
              </w:rPr>
            </w:pPr>
            <w:r w:rsidRPr="00AF188F">
              <w:rPr>
                <w:rFonts w:ascii="仿宋" w:eastAsia="仿宋" w:hAnsi="仿宋" w:hint="eastAsia"/>
                <w:color w:val="2C3E50"/>
                <w:sz w:val="24"/>
                <w:shd w:val="clear" w:color="auto" w:fill="FFFFFF"/>
              </w:rPr>
              <w:t>添加不合格的复合食品添加剂</w:t>
            </w:r>
          </w:p>
          <w:p w:rsidR="0087793C" w:rsidRPr="00AF188F" w:rsidRDefault="001A1EBB" w:rsidP="00AF188F">
            <w:pPr>
              <w:spacing w:line="240" w:lineRule="exact"/>
              <w:ind w:firstLineChars="200" w:firstLine="480"/>
              <w:rPr>
                <w:rFonts w:ascii="仿宋" w:eastAsia="仿宋" w:hAnsi="仿宋"/>
                <w:sz w:val="24"/>
              </w:rPr>
            </w:pPr>
            <w:r w:rsidRPr="00AF188F">
              <w:rPr>
                <w:rFonts w:ascii="仿宋" w:eastAsia="仿宋" w:hAnsi="仿宋" w:hint="eastAsia"/>
                <w:sz w:val="24"/>
              </w:rPr>
              <w:t>2.</w:t>
            </w:r>
            <w:r w:rsidR="00773431" w:rsidRPr="00AF188F">
              <w:rPr>
                <w:rFonts w:ascii="仿宋" w:eastAsia="仿宋" w:hAnsi="仿宋"/>
                <w:sz w:val="24"/>
              </w:rPr>
              <w:t>若为原料问题，说明源头追溯情况和具体的原料供应商。未追溯到原料生产者的，说明原因。</w:t>
            </w:r>
          </w:p>
          <w:p w:rsidR="0087793C" w:rsidRPr="00AF188F" w:rsidRDefault="00AF188F" w:rsidP="00AF188F">
            <w:pPr>
              <w:spacing w:line="240" w:lineRule="exact"/>
              <w:ind w:firstLineChars="150" w:firstLine="360"/>
              <w:rPr>
                <w:rFonts w:ascii="仿宋" w:eastAsia="仿宋" w:hAnsi="仿宋"/>
                <w:sz w:val="24"/>
              </w:rPr>
            </w:pPr>
            <w:r w:rsidRPr="00AF188F">
              <w:rPr>
                <w:rFonts w:ascii="仿宋" w:eastAsia="仿宋" w:hAnsi="仿宋" w:hint="eastAsia"/>
                <w:color w:val="2C3E50"/>
                <w:sz w:val="24"/>
                <w:shd w:val="clear" w:color="auto" w:fill="FFFFFF"/>
              </w:rPr>
              <w:t>未追查到原料生产者，原料生产者失联。</w:t>
            </w:r>
          </w:p>
        </w:tc>
      </w:tr>
      <w:tr w:rsidR="0087793C" w:rsidRPr="00AF188F">
        <w:trPr>
          <w:trHeight w:val="1550"/>
          <w:jc w:val="center"/>
        </w:trPr>
        <w:tc>
          <w:tcPr>
            <w:tcW w:w="1417" w:type="dxa"/>
            <w:shd w:val="clear" w:color="auto" w:fill="auto"/>
            <w:vAlign w:val="center"/>
          </w:tcPr>
          <w:p w:rsidR="0087793C" w:rsidRPr="00AF188F" w:rsidRDefault="00773431" w:rsidP="00AF188F">
            <w:pPr>
              <w:spacing w:line="240" w:lineRule="exact"/>
              <w:jc w:val="center"/>
              <w:rPr>
                <w:rFonts w:ascii="仿宋" w:eastAsia="仿宋" w:hAnsi="仿宋"/>
                <w:sz w:val="24"/>
              </w:rPr>
            </w:pPr>
            <w:r w:rsidRPr="00AF188F">
              <w:rPr>
                <w:rFonts w:ascii="仿宋" w:eastAsia="仿宋" w:hAnsi="仿宋"/>
                <w:sz w:val="24"/>
              </w:rPr>
              <w:t>行政处罚</w:t>
            </w:r>
          </w:p>
        </w:tc>
        <w:tc>
          <w:tcPr>
            <w:tcW w:w="6946" w:type="dxa"/>
            <w:shd w:val="clear" w:color="auto" w:fill="auto"/>
            <w:vAlign w:val="center"/>
          </w:tcPr>
          <w:p w:rsidR="0087793C" w:rsidRPr="00AF188F" w:rsidRDefault="00773431" w:rsidP="00AF188F">
            <w:pPr>
              <w:pStyle w:val="a5"/>
              <w:numPr>
                <w:ilvl w:val="0"/>
                <w:numId w:val="2"/>
              </w:numPr>
              <w:spacing w:line="240" w:lineRule="exact"/>
              <w:ind w:firstLineChars="0"/>
              <w:rPr>
                <w:rFonts w:ascii="仿宋" w:eastAsia="仿宋" w:hAnsi="仿宋"/>
                <w:sz w:val="24"/>
              </w:rPr>
            </w:pPr>
            <w:r w:rsidRPr="00AF188F">
              <w:rPr>
                <w:rFonts w:ascii="仿宋" w:eastAsia="仿宋" w:hAnsi="仿宋"/>
                <w:sz w:val="24"/>
              </w:rPr>
              <w:t>行政立案结案时间。若未立案，说明原因。</w:t>
            </w:r>
          </w:p>
          <w:p w:rsidR="0087793C" w:rsidRPr="00AF188F" w:rsidRDefault="00773431" w:rsidP="00AF188F">
            <w:pPr>
              <w:pStyle w:val="a5"/>
              <w:spacing w:line="240" w:lineRule="exact"/>
              <w:ind w:left="720" w:firstLineChars="0" w:firstLine="0"/>
              <w:rPr>
                <w:rFonts w:ascii="仿宋" w:eastAsia="仿宋" w:hAnsi="仿宋"/>
                <w:sz w:val="24"/>
              </w:rPr>
            </w:pPr>
            <w:r w:rsidRPr="00AF188F">
              <w:rPr>
                <w:rFonts w:ascii="仿宋" w:eastAsia="仿宋" w:hAnsi="仿宋" w:hint="eastAsia"/>
                <w:sz w:val="24"/>
              </w:rPr>
              <w:t>我局于2020年</w:t>
            </w:r>
            <w:r w:rsidR="00AF188F" w:rsidRPr="00AF188F">
              <w:rPr>
                <w:rFonts w:ascii="仿宋" w:eastAsia="仿宋" w:hAnsi="仿宋" w:hint="eastAsia"/>
                <w:sz w:val="24"/>
              </w:rPr>
              <w:t>6</w:t>
            </w:r>
            <w:r w:rsidRPr="00AF188F">
              <w:rPr>
                <w:rFonts w:ascii="仿宋" w:eastAsia="仿宋" w:hAnsi="仿宋" w:hint="eastAsia"/>
                <w:sz w:val="24"/>
              </w:rPr>
              <w:t>月</w:t>
            </w:r>
            <w:r w:rsidR="00AF188F" w:rsidRPr="00AF188F">
              <w:rPr>
                <w:rFonts w:ascii="仿宋" w:eastAsia="仿宋" w:hAnsi="仿宋" w:hint="eastAsia"/>
                <w:sz w:val="24"/>
              </w:rPr>
              <w:t>15</w:t>
            </w:r>
            <w:r w:rsidRPr="00AF188F">
              <w:rPr>
                <w:rFonts w:ascii="仿宋" w:eastAsia="仿宋" w:hAnsi="仿宋" w:hint="eastAsia"/>
                <w:sz w:val="24"/>
              </w:rPr>
              <w:t>日对其进行立案，并于2020年</w:t>
            </w:r>
            <w:r w:rsidR="00AF188F" w:rsidRPr="00AF188F">
              <w:rPr>
                <w:rFonts w:ascii="仿宋" w:eastAsia="仿宋" w:hAnsi="仿宋" w:hint="eastAsia"/>
                <w:sz w:val="24"/>
              </w:rPr>
              <w:t>8</w:t>
            </w:r>
            <w:r w:rsidRPr="00AF188F">
              <w:rPr>
                <w:rFonts w:ascii="仿宋" w:eastAsia="仿宋" w:hAnsi="仿宋" w:hint="eastAsia"/>
                <w:sz w:val="24"/>
              </w:rPr>
              <w:t>月</w:t>
            </w:r>
            <w:r w:rsidR="00AF188F" w:rsidRPr="00AF188F">
              <w:rPr>
                <w:rFonts w:ascii="仿宋" w:eastAsia="仿宋" w:hAnsi="仿宋" w:hint="eastAsia"/>
                <w:sz w:val="24"/>
              </w:rPr>
              <w:t>4</w:t>
            </w:r>
            <w:r w:rsidRPr="00AF188F">
              <w:rPr>
                <w:rFonts w:ascii="仿宋" w:eastAsia="仿宋" w:hAnsi="仿宋" w:hint="eastAsia"/>
                <w:sz w:val="24"/>
              </w:rPr>
              <w:t>日结案。</w:t>
            </w:r>
          </w:p>
          <w:p w:rsidR="0087793C" w:rsidRPr="00AF188F" w:rsidRDefault="00773431" w:rsidP="00AF188F">
            <w:pPr>
              <w:pStyle w:val="a5"/>
              <w:numPr>
                <w:ilvl w:val="0"/>
                <w:numId w:val="2"/>
              </w:numPr>
              <w:spacing w:line="240" w:lineRule="exact"/>
              <w:ind w:firstLineChars="0"/>
              <w:rPr>
                <w:rFonts w:ascii="仿宋" w:eastAsia="仿宋" w:hAnsi="仿宋"/>
                <w:sz w:val="24"/>
              </w:rPr>
            </w:pPr>
            <w:r w:rsidRPr="00AF188F">
              <w:rPr>
                <w:rFonts w:ascii="仿宋" w:eastAsia="仿宋" w:hAnsi="仿宋"/>
                <w:sz w:val="24"/>
              </w:rPr>
              <w:t>违法事实认定及相关法律依据。</w:t>
            </w:r>
          </w:p>
          <w:p w:rsidR="00AF188F" w:rsidRPr="00AF188F" w:rsidRDefault="00AF188F" w:rsidP="00AF188F">
            <w:pPr>
              <w:snapToGrid w:val="0"/>
              <w:spacing w:line="240" w:lineRule="exact"/>
              <w:ind w:firstLineChars="200" w:firstLine="480"/>
              <w:rPr>
                <w:rFonts w:ascii="仿宋" w:eastAsia="仿宋" w:hAnsi="仿宋" w:cs="仿宋"/>
                <w:sz w:val="24"/>
              </w:rPr>
            </w:pPr>
            <w:r w:rsidRPr="00AF188F">
              <w:rPr>
                <w:rFonts w:ascii="仿宋" w:eastAsia="仿宋" w:hAnsi="仿宋" w:cs="仿宋" w:hint="eastAsia"/>
                <w:sz w:val="24"/>
              </w:rPr>
              <w:t>当事人</w:t>
            </w:r>
            <w:r w:rsidRPr="00AF188F">
              <w:rPr>
                <w:rFonts w:ascii="仿宋" w:eastAsia="仿宋" w:hAnsi="仿宋" w:hint="eastAsia"/>
                <w:sz w:val="24"/>
              </w:rPr>
              <w:t>超范围使用食品添加剂</w:t>
            </w:r>
            <w:r w:rsidRPr="00AF188F">
              <w:rPr>
                <w:rFonts w:ascii="仿宋" w:eastAsia="仿宋" w:hAnsi="仿宋" w:cs="仿宋" w:hint="eastAsia"/>
                <w:sz w:val="24"/>
              </w:rPr>
              <w:t>生产大碗面的行为违反了《中华人民共和国食品安全法》</w:t>
            </w:r>
            <w:r w:rsidRPr="00AF188F">
              <w:rPr>
                <w:rFonts w:ascii="仿宋" w:eastAsia="仿宋" w:hAnsi="仿宋" w:hint="eastAsia"/>
                <w:sz w:val="24"/>
              </w:rPr>
              <w:t>第三十四条</w:t>
            </w:r>
            <w:r w:rsidRPr="00AF188F">
              <w:rPr>
                <w:rFonts w:ascii="仿宋" w:eastAsia="仿宋" w:hAnsi="仿宋" w:cs="仿宋" w:hint="eastAsia"/>
                <w:sz w:val="24"/>
              </w:rPr>
              <w:t>“</w:t>
            </w:r>
            <w:r w:rsidRPr="00AF188F">
              <w:rPr>
                <w:rFonts w:ascii="仿宋" w:eastAsia="仿宋" w:hAnsi="仿宋" w:hint="eastAsia"/>
                <w:sz w:val="24"/>
              </w:rPr>
              <w:t>禁止生产经营下列食品、食品添加剂、食品相关产品：</w:t>
            </w:r>
            <w:r w:rsidRPr="00AF188F">
              <w:rPr>
                <w:rFonts w:ascii="仿宋" w:eastAsia="仿宋" w:hAnsi="仿宋" w:cs="仿宋" w:hint="eastAsia"/>
                <w:sz w:val="24"/>
              </w:rPr>
              <w:t>……</w:t>
            </w:r>
            <w:r w:rsidRPr="00AF188F">
              <w:rPr>
                <w:rFonts w:ascii="仿宋" w:eastAsia="仿宋" w:hAnsi="仿宋" w:hint="eastAsia"/>
                <w:sz w:val="24"/>
              </w:rPr>
              <w:t>（四）超范围、超限量使用食品添加剂的食品；</w:t>
            </w:r>
            <w:r w:rsidRPr="00AF188F">
              <w:rPr>
                <w:rFonts w:ascii="仿宋" w:eastAsia="仿宋" w:hAnsi="仿宋" w:cs="仿宋" w:hint="eastAsia"/>
                <w:sz w:val="24"/>
              </w:rPr>
              <w:t>……”的规定。</w:t>
            </w:r>
          </w:p>
          <w:p w:rsidR="0087793C" w:rsidRPr="00AF188F" w:rsidRDefault="00773431" w:rsidP="00AF188F">
            <w:pPr>
              <w:pStyle w:val="a5"/>
              <w:numPr>
                <w:ilvl w:val="0"/>
                <w:numId w:val="2"/>
              </w:numPr>
              <w:spacing w:line="240" w:lineRule="exact"/>
              <w:ind w:firstLineChars="0"/>
              <w:rPr>
                <w:rFonts w:ascii="仿宋" w:eastAsia="仿宋" w:hAnsi="仿宋"/>
                <w:sz w:val="24"/>
              </w:rPr>
            </w:pPr>
            <w:r w:rsidRPr="00AF188F">
              <w:rPr>
                <w:rFonts w:ascii="仿宋" w:eastAsia="仿宋" w:hAnsi="仿宋"/>
                <w:sz w:val="24"/>
              </w:rPr>
              <w:t>具体处罚种类。</w:t>
            </w:r>
          </w:p>
          <w:p w:rsidR="0087793C" w:rsidRPr="00AF188F" w:rsidRDefault="00661A86" w:rsidP="00AF188F">
            <w:pPr>
              <w:pStyle w:val="a5"/>
              <w:spacing w:line="240" w:lineRule="exact"/>
              <w:ind w:firstLineChars="300" w:firstLine="720"/>
              <w:rPr>
                <w:rFonts w:ascii="仿宋" w:eastAsia="仿宋" w:hAnsi="仿宋"/>
                <w:sz w:val="24"/>
              </w:rPr>
            </w:pPr>
            <w:r w:rsidRPr="00AF188F">
              <w:rPr>
                <w:rFonts w:ascii="仿宋" w:eastAsia="仿宋" w:hAnsi="仿宋" w:hint="eastAsia"/>
                <w:sz w:val="24"/>
              </w:rPr>
              <w:t>没收违法所得和财物、罚款</w:t>
            </w:r>
            <w:r w:rsidR="00773431" w:rsidRPr="00AF188F">
              <w:rPr>
                <w:rFonts w:ascii="仿宋" w:eastAsia="仿宋" w:hAnsi="仿宋" w:hint="eastAsia"/>
                <w:sz w:val="24"/>
              </w:rPr>
              <w:t>。</w:t>
            </w:r>
          </w:p>
          <w:p w:rsidR="0087793C" w:rsidRPr="00AF188F" w:rsidRDefault="00773431" w:rsidP="00AF188F">
            <w:pPr>
              <w:pStyle w:val="a5"/>
              <w:numPr>
                <w:ilvl w:val="0"/>
                <w:numId w:val="2"/>
              </w:numPr>
              <w:spacing w:line="240" w:lineRule="exact"/>
              <w:ind w:firstLineChars="0"/>
              <w:rPr>
                <w:rFonts w:ascii="仿宋" w:eastAsia="仿宋" w:hAnsi="仿宋"/>
                <w:sz w:val="24"/>
              </w:rPr>
            </w:pPr>
            <w:r w:rsidRPr="00AF188F">
              <w:rPr>
                <w:rFonts w:ascii="仿宋" w:eastAsia="仿宋" w:hAnsi="仿宋"/>
                <w:sz w:val="24"/>
              </w:rPr>
              <w:t>若减轻处罚或免予处罚，说明自由裁量权行使的依据和理由。</w:t>
            </w:r>
          </w:p>
          <w:p w:rsidR="00AF188F" w:rsidRPr="00AF188F" w:rsidRDefault="00AF188F" w:rsidP="00AF188F">
            <w:pPr>
              <w:snapToGrid w:val="0"/>
              <w:spacing w:line="240" w:lineRule="exact"/>
              <w:ind w:firstLineChars="200" w:firstLine="480"/>
              <w:rPr>
                <w:rFonts w:ascii="仿宋" w:eastAsia="仿宋" w:hAnsi="仿宋" w:cs="仿宋"/>
                <w:sz w:val="24"/>
              </w:rPr>
            </w:pPr>
            <w:r w:rsidRPr="00AF188F">
              <w:rPr>
                <w:rFonts w:ascii="仿宋" w:eastAsia="仿宋" w:hAnsi="仿宋" w:cs="仿宋" w:hint="eastAsia"/>
                <w:sz w:val="24"/>
              </w:rPr>
              <w:t>当事人积极配合我局调查，如实陈述违法事实，提供证据材料，我局对当事人11个样品进行食品安全监督抽检被抽检样品都合格；当事人主动召回不合产品和积极整改，当事人被告知销售的产品抽检不合格后自行送检3个批次进行检验以加强食品安全管控，自行送检样品合格；当事人违法行为是首次，违法行为未造成严重社会危害，当事人的行为符合《中华人民共和国行政处罚法》第二十七条“当事人有下列情形之一的，应当依法从轻或者减轻行政处罚：（一）主动消除或者减轻违法行为危害后果的；……”和《广东省市场监督管理局关于行政处罚自由裁量权的适用规则》第十七条“有下列情形之一的，可以依法从轻或者减轻行政处罚：（一）积极配合市场监督管理部门调查，如实交代违法事实并主动提供证据材料的；”的规定。综合考虑当事人违法行为的事实、性质、情节、社会危害程度和相关证据，根据《中华人民共和国食品安全法》第一百二十四条“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三）生产经营</w:t>
            </w:r>
            <w:r w:rsidRPr="00AF188F">
              <w:rPr>
                <w:rFonts w:ascii="仿宋" w:eastAsia="仿宋" w:hAnsi="仿宋" w:hint="eastAsia"/>
                <w:sz w:val="24"/>
              </w:rPr>
              <w:t>超范围、超限量使用食品添加剂的食品；</w:t>
            </w:r>
            <w:r w:rsidRPr="00AF188F">
              <w:rPr>
                <w:rFonts w:ascii="仿宋" w:eastAsia="仿宋" w:hAnsi="仿宋" w:cs="仿宋" w:hint="eastAsia"/>
                <w:sz w:val="24"/>
              </w:rPr>
              <w:t>……”的规定，我局决定对当事人</w:t>
            </w:r>
            <w:r w:rsidRPr="00AF188F">
              <w:rPr>
                <w:rFonts w:ascii="仿宋" w:eastAsia="仿宋" w:hAnsi="仿宋" w:hint="eastAsia"/>
                <w:sz w:val="24"/>
              </w:rPr>
              <w:t>超范围使用食品添加剂生产大碗面</w:t>
            </w:r>
            <w:r w:rsidRPr="00AF188F">
              <w:rPr>
                <w:rFonts w:ascii="仿宋" w:eastAsia="仿宋" w:hAnsi="仿宋" w:cs="仿宋" w:hint="eastAsia"/>
                <w:sz w:val="24"/>
              </w:rPr>
              <w:t>的行为，</w:t>
            </w:r>
            <w:proofErr w:type="gramStart"/>
            <w:r w:rsidRPr="00AF188F">
              <w:rPr>
                <w:rFonts w:ascii="仿宋" w:eastAsia="仿宋" w:hAnsi="仿宋" w:cs="仿宋" w:hint="eastAsia"/>
                <w:sz w:val="24"/>
              </w:rPr>
              <w:t>作出</w:t>
            </w:r>
            <w:proofErr w:type="gramEnd"/>
            <w:r w:rsidRPr="00AF188F">
              <w:rPr>
                <w:rFonts w:ascii="仿宋" w:eastAsia="仿宋" w:hAnsi="仿宋" w:cs="仿宋" w:hint="eastAsia"/>
                <w:sz w:val="24"/>
              </w:rPr>
              <w:t>减轻处罚。</w:t>
            </w:r>
          </w:p>
          <w:p w:rsidR="0087793C" w:rsidRPr="00AF188F" w:rsidRDefault="0087793C" w:rsidP="00AF188F">
            <w:pPr>
              <w:spacing w:line="240" w:lineRule="exact"/>
              <w:ind w:firstLineChars="200" w:firstLine="480"/>
              <w:rPr>
                <w:rFonts w:ascii="仿宋" w:eastAsia="仿宋" w:hAnsi="仿宋"/>
                <w:sz w:val="24"/>
              </w:rPr>
            </w:pPr>
          </w:p>
        </w:tc>
      </w:tr>
      <w:tr w:rsidR="0087793C" w:rsidRPr="00AF188F">
        <w:trPr>
          <w:trHeight w:val="907"/>
          <w:jc w:val="center"/>
        </w:trPr>
        <w:tc>
          <w:tcPr>
            <w:tcW w:w="1417" w:type="dxa"/>
            <w:shd w:val="clear" w:color="auto" w:fill="auto"/>
            <w:vAlign w:val="center"/>
          </w:tcPr>
          <w:p w:rsidR="0087793C" w:rsidRPr="00AF188F" w:rsidRDefault="00773431" w:rsidP="00AF188F">
            <w:pPr>
              <w:spacing w:line="240" w:lineRule="exact"/>
              <w:jc w:val="center"/>
              <w:rPr>
                <w:rFonts w:ascii="仿宋" w:eastAsia="仿宋" w:hAnsi="仿宋"/>
                <w:sz w:val="24"/>
              </w:rPr>
            </w:pPr>
            <w:r w:rsidRPr="00AF188F">
              <w:rPr>
                <w:rFonts w:ascii="仿宋" w:eastAsia="仿宋" w:hAnsi="仿宋"/>
                <w:sz w:val="24"/>
              </w:rPr>
              <w:t>整改复查</w:t>
            </w:r>
          </w:p>
        </w:tc>
        <w:tc>
          <w:tcPr>
            <w:tcW w:w="6946" w:type="dxa"/>
            <w:shd w:val="clear" w:color="auto" w:fill="auto"/>
            <w:vAlign w:val="center"/>
          </w:tcPr>
          <w:p w:rsidR="0087793C" w:rsidRPr="00AF188F" w:rsidRDefault="00773431" w:rsidP="00AF188F">
            <w:pPr>
              <w:pStyle w:val="a5"/>
              <w:numPr>
                <w:ilvl w:val="0"/>
                <w:numId w:val="3"/>
              </w:numPr>
              <w:spacing w:line="240" w:lineRule="exact"/>
              <w:ind w:firstLineChars="0"/>
              <w:rPr>
                <w:rFonts w:ascii="仿宋" w:eastAsia="仿宋" w:hAnsi="仿宋"/>
                <w:sz w:val="24"/>
              </w:rPr>
            </w:pPr>
            <w:r w:rsidRPr="00AF188F">
              <w:rPr>
                <w:rFonts w:ascii="仿宋" w:eastAsia="仿宋" w:hAnsi="仿宋"/>
                <w:sz w:val="24"/>
              </w:rPr>
              <w:t>企业整改情况和具体措施。</w:t>
            </w:r>
          </w:p>
          <w:p w:rsidR="00AF188F" w:rsidRPr="00AF188F" w:rsidRDefault="00AF188F" w:rsidP="00AF188F">
            <w:pPr>
              <w:spacing w:line="240" w:lineRule="exact"/>
              <w:rPr>
                <w:rFonts w:ascii="仿宋" w:eastAsia="仿宋" w:hAnsi="仿宋"/>
                <w:sz w:val="24"/>
              </w:rPr>
            </w:pPr>
            <w:r w:rsidRPr="00AF188F">
              <w:rPr>
                <w:rFonts w:ascii="仿宋" w:eastAsia="仿宋" w:hAnsi="仿宋" w:hint="eastAsia"/>
                <w:sz w:val="24"/>
              </w:rPr>
              <w:t>严格采购原料，加强成品检测</w:t>
            </w:r>
          </w:p>
          <w:p w:rsidR="0087793C" w:rsidRPr="00AF188F" w:rsidRDefault="00773431" w:rsidP="00AF188F">
            <w:pPr>
              <w:spacing w:line="240" w:lineRule="exact"/>
              <w:rPr>
                <w:rFonts w:ascii="仿宋" w:eastAsia="仿宋" w:hAnsi="仿宋"/>
                <w:sz w:val="24"/>
              </w:rPr>
            </w:pPr>
            <w:r w:rsidRPr="00AF188F">
              <w:rPr>
                <w:rFonts w:ascii="仿宋" w:eastAsia="仿宋" w:hAnsi="仿宋"/>
                <w:sz w:val="24"/>
              </w:rPr>
              <w:t>（2）整改复查情况。</w:t>
            </w:r>
          </w:p>
          <w:p w:rsidR="0087793C" w:rsidRPr="00AF188F" w:rsidRDefault="00773431" w:rsidP="00AF188F">
            <w:pPr>
              <w:spacing w:line="240" w:lineRule="exact"/>
              <w:ind w:firstLineChars="250" w:firstLine="600"/>
              <w:rPr>
                <w:rFonts w:ascii="仿宋" w:eastAsia="仿宋" w:hAnsi="仿宋"/>
                <w:sz w:val="24"/>
              </w:rPr>
            </w:pPr>
            <w:r w:rsidRPr="00AF188F">
              <w:rPr>
                <w:rFonts w:ascii="仿宋" w:eastAsia="仿宋" w:hAnsi="仿宋" w:hint="eastAsia"/>
                <w:sz w:val="24"/>
              </w:rPr>
              <w:t>已</w:t>
            </w:r>
            <w:r w:rsidR="001A1EBB" w:rsidRPr="00AF188F">
              <w:rPr>
                <w:rFonts w:ascii="仿宋" w:eastAsia="仿宋" w:hAnsi="仿宋"/>
                <w:sz w:val="24"/>
              </w:rPr>
              <w:t>整改</w:t>
            </w:r>
            <w:r w:rsidRPr="00AF188F">
              <w:rPr>
                <w:rFonts w:ascii="仿宋" w:eastAsia="仿宋" w:hAnsi="仿宋" w:hint="eastAsia"/>
                <w:sz w:val="24"/>
              </w:rPr>
              <w:t>。</w:t>
            </w:r>
          </w:p>
        </w:tc>
      </w:tr>
      <w:tr w:rsidR="0087793C" w:rsidRPr="00AF188F">
        <w:trPr>
          <w:trHeight w:val="907"/>
          <w:jc w:val="center"/>
        </w:trPr>
        <w:tc>
          <w:tcPr>
            <w:tcW w:w="1417" w:type="dxa"/>
            <w:shd w:val="clear" w:color="auto" w:fill="auto"/>
            <w:vAlign w:val="center"/>
          </w:tcPr>
          <w:p w:rsidR="0087793C" w:rsidRPr="00AF188F" w:rsidRDefault="00773431" w:rsidP="00AF188F">
            <w:pPr>
              <w:spacing w:line="240" w:lineRule="exact"/>
              <w:jc w:val="center"/>
              <w:rPr>
                <w:rFonts w:ascii="仿宋" w:eastAsia="仿宋" w:hAnsi="仿宋"/>
                <w:sz w:val="24"/>
              </w:rPr>
            </w:pPr>
            <w:r w:rsidRPr="00AF188F">
              <w:rPr>
                <w:rFonts w:ascii="仿宋" w:eastAsia="仿宋" w:hAnsi="仿宋"/>
                <w:sz w:val="24"/>
              </w:rPr>
              <w:t>通报移送</w:t>
            </w:r>
          </w:p>
        </w:tc>
        <w:tc>
          <w:tcPr>
            <w:tcW w:w="6946" w:type="dxa"/>
            <w:shd w:val="clear" w:color="auto" w:fill="auto"/>
            <w:vAlign w:val="center"/>
          </w:tcPr>
          <w:p w:rsidR="0087793C" w:rsidRPr="00AF188F" w:rsidRDefault="00773431" w:rsidP="00AF188F">
            <w:pPr>
              <w:pStyle w:val="a5"/>
              <w:numPr>
                <w:ilvl w:val="0"/>
                <w:numId w:val="4"/>
              </w:numPr>
              <w:spacing w:line="240" w:lineRule="exact"/>
              <w:ind w:firstLineChars="0"/>
              <w:rPr>
                <w:rFonts w:ascii="仿宋" w:eastAsia="仿宋" w:hAnsi="仿宋"/>
                <w:sz w:val="24"/>
              </w:rPr>
            </w:pPr>
            <w:r w:rsidRPr="00AF188F">
              <w:rPr>
                <w:rFonts w:ascii="仿宋" w:eastAsia="仿宋" w:hAnsi="仿宋"/>
                <w:sz w:val="24"/>
              </w:rPr>
              <w:t>涉及其他地区、其他行政部门职责的，具体通报情况。</w:t>
            </w:r>
          </w:p>
          <w:p w:rsidR="0087793C" w:rsidRPr="00AF188F" w:rsidRDefault="00773431" w:rsidP="00AF188F">
            <w:pPr>
              <w:pStyle w:val="a5"/>
              <w:numPr>
                <w:ilvl w:val="0"/>
                <w:numId w:val="4"/>
              </w:numPr>
              <w:spacing w:line="240" w:lineRule="exact"/>
              <w:ind w:firstLineChars="0"/>
              <w:rPr>
                <w:rFonts w:ascii="仿宋" w:eastAsia="仿宋" w:hAnsi="仿宋"/>
                <w:sz w:val="24"/>
              </w:rPr>
            </w:pPr>
            <w:r w:rsidRPr="00AF188F">
              <w:rPr>
                <w:rFonts w:ascii="仿宋" w:eastAsia="仿宋" w:hAnsi="仿宋"/>
                <w:sz w:val="24"/>
              </w:rPr>
              <w:t>向司法机关移送情况。</w:t>
            </w:r>
          </w:p>
          <w:p w:rsidR="0087793C" w:rsidRPr="00AF188F" w:rsidRDefault="00773431" w:rsidP="00AF188F">
            <w:pPr>
              <w:pStyle w:val="a5"/>
              <w:spacing w:line="240" w:lineRule="exact"/>
              <w:ind w:left="720" w:firstLineChars="0" w:firstLine="0"/>
              <w:rPr>
                <w:rFonts w:ascii="仿宋" w:eastAsia="仿宋" w:hAnsi="仿宋"/>
                <w:sz w:val="24"/>
              </w:rPr>
            </w:pPr>
            <w:r w:rsidRPr="00AF188F">
              <w:rPr>
                <w:rFonts w:ascii="仿宋" w:eastAsia="仿宋" w:hAnsi="仿宋" w:hint="eastAsia"/>
                <w:sz w:val="24"/>
              </w:rPr>
              <w:t>无需移送。</w:t>
            </w:r>
          </w:p>
        </w:tc>
      </w:tr>
    </w:tbl>
    <w:p w:rsidR="0087793C" w:rsidRDefault="0087793C"/>
    <w:sectPr w:rsidR="008779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A04" w:rsidRDefault="00493A04" w:rsidP="00141FCB">
      <w:r>
        <w:separator/>
      </w:r>
    </w:p>
  </w:endnote>
  <w:endnote w:type="continuationSeparator" w:id="0">
    <w:p w:rsidR="00493A04" w:rsidRDefault="00493A04" w:rsidP="0014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A04" w:rsidRDefault="00493A04" w:rsidP="00141FCB">
      <w:r>
        <w:separator/>
      </w:r>
    </w:p>
  </w:footnote>
  <w:footnote w:type="continuationSeparator" w:id="0">
    <w:p w:rsidR="00493A04" w:rsidRDefault="00493A04" w:rsidP="00141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141FCB"/>
    <w:rsid w:val="001548C9"/>
    <w:rsid w:val="00165BAA"/>
    <w:rsid w:val="001A1EBB"/>
    <w:rsid w:val="001D6A7F"/>
    <w:rsid w:val="00221B24"/>
    <w:rsid w:val="00277662"/>
    <w:rsid w:val="00473579"/>
    <w:rsid w:val="00485607"/>
    <w:rsid w:val="00493A04"/>
    <w:rsid w:val="00595287"/>
    <w:rsid w:val="005A067D"/>
    <w:rsid w:val="005F4DCE"/>
    <w:rsid w:val="006120A8"/>
    <w:rsid w:val="00661A86"/>
    <w:rsid w:val="00690582"/>
    <w:rsid w:val="006B3528"/>
    <w:rsid w:val="00731588"/>
    <w:rsid w:val="00773431"/>
    <w:rsid w:val="00790B5A"/>
    <w:rsid w:val="007B1AA2"/>
    <w:rsid w:val="007C01E9"/>
    <w:rsid w:val="007C6E5D"/>
    <w:rsid w:val="007F215C"/>
    <w:rsid w:val="008352D9"/>
    <w:rsid w:val="00875A50"/>
    <w:rsid w:val="0087793C"/>
    <w:rsid w:val="00911E13"/>
    <w:rsid w:val="0093163C"/>
    <w:rsid w:val="00936592"/>
    <w:rsid w:val="009612AE"/>
    <w:rsid w:val="00992C71"/>
    <w:rsid w:val="009A3121"/>
    <w:rsid w:val="009A5BDF"/>
    <w:rsid w:val="009B5298"/>
    <w:rsid w:val="00AF188F"/>
    <w:rsid w:val="00B27457"/>
    <w:rsid w:val="00D11D5D"/>
    <w:rsid w:val="00D75D29"/>
    <w:rsid w:val="00E54C72"/>
    <w:rsid w:val="00E93D23"/>
    <w:rsid w:val="00EA0228"/>
    <w:rsid w:val="00EA5E86"/>
    <w:rsid w:val="00F73CF4"/>
    <w:rsid w:val="00FB7716"/>
    <w:rsid w:val="00FD3033"/>
    <w:rsid w:val="00FD5624"/>
    <w:rsid w:val="00FF17D0"/>
    <w:rsid w:val="0A0415D8"/>
    <w:rsid w:val="20D61530"/>
    <w:rsid w:val="26FB5728"/>
    <w:rsid w:val="290B66FC"/>
    <w:rsid w:val="2CB20108"/>
    <w:rsid w:val="3227234D"/>
    <w:rsid w:val="344520B0"/>
    <w:rsid w:val="3F0A7D85"/>
    <w:rsid w:val="455158CC"/>
    <w:rsid w:val="792D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72418">
      <w:bodyDiv w:val="1"/>
      <w:marLeft w:val="0"/>
      <w:marRight w:val="0"/>
      <w:marTop w:val="0"/>
      <w:marBottom w:val="0"/>
      <w:divBdr>
        <w:top w:val="none" w:sz="0" w:space="0" w:color="auto"/>
        <w:left w:val="none" w:sz="0" w:space="0" w:color="auto"/>
        <w:bottom w:val="none" w:sz="0" w:space="0" w:color="auto"/>
        <w:right w:val="none" w:sz="0" w:space="0" w:color="auto"/>
      </w:divBdr>
    </w:div>
    <w:div w:id="476263083">
      <w:bodyDiv w:val="1"/>
      <w:marLeft w:val="0"/>
      <w:marRight w:val="0"/>
      <w:marTop w:val="0"/>
      <w:marBottom w:val="0"/>
      <w:divBdr>
        <w:top w:val="none" w:sz="0" w:space="0" w:color="auto"/>
        <w:left w:val="none" w:sz="0" w:space="0" w:color="auto"/>
        <w:bottom w:val="none" w:sz="0" w:space="0" w:color="auto"/>
        <w:right w:val="none" w:sz="0" w:space="0" w:color="auto"/>
      </w:divBdr>
    </w:div>
    <w:div w:id="623005819">
      <w:bodyDiv w:val="1"/>
      <w:marLeft w:val="0"/>
      <w:marRight w:val="0"/>
      <w:marTop w:val="0"/>
      <w:marBottom w:val="0"/>
      <w:divBdr>
        <w:top w:val="none" w:sz="0" w:space="0" w:color="auto"/>
        <w:left w:val="none" w:sz="0" w:space="0" w:color="auto"/>
        <w:bottom w:val="none" w:sz="0" w:space="0" w:color="auto"/>
        <w:right w:val="none" w:sz="0" w:space="0" w:color="auto"/>
      </w:divBdr>
    </w:div>
    <w:div w:id="730078418">
      <w:bodyDiv w:val="1"/>
      <w:marLeft w:val="0"/>
      <w:marRight w:val="0"/>
      <w:marTop w:val="0"/>
      <w:marBottom w:val="0"/>
      <w:divBdr>
        <w:top w:val="none" w:sz="0" w:space="0" w:color="auto"/>
        <w:left w:val="none" w:sz="0" w:space="0" w:color="auto"/>
        <w:bottom w:val="none" w:sz="0" w:space="0" w:color="auto"/>
        <w:right w:val="none" w:sz="0" w:space="0" w:color="auto"/>
      </w:divBdr>
    </w:div>
    <w:div w:id="814495927">
      <w:bodyDiv w:val="1"/>
      <w:marLeft w:val="0"/>
      <w:marRight w:val="0"/>
      <w:marTop w:val="0"/>
      <w:marBottom w:val="0"/>
      <w:divBdr>
        <w:top w:val="none" w:sz="0" w:space="0" w:color="auto"/>
        <w:left w:val="none" w:sz="0" w:space="0" w:color="auto"/>
        <w:bottom w:val="none" w:sz="0" w:space="0" w:color="auto"/>
        <w:right w:val="none" w:sz="0" w:space="0" w:color="auto"/>
      </w:divBdr>
    </w:div>
    <w:div w:id="909658302">
      <w:bodyDiv w:val="1"/>
      <w:marLeft w:val="0"/>
      <w:marRight w:val="0"/>
      <w:marTop w:val="0"/>
      <w:marBottom w:val="0"/>
      <w:divBdr>
        <w:top w:val="none" w:sz="0" w:space="0" w:color="auto"/>
        <w:left w:val="none" w:sz="0" w:space="0" w:color="auto"/>
        <w:bottom w:val="none" w:sz="0" w:space="0" w:color="auto"/>
        <w:right w:val="none" w:sz="0" w:space="0" w:color="auto"/>
      </w:divBdr>
    </w:div>
    <w:div w:id="1108158043">
      <w:bodyDiv w:val="1"/>
      <w:marLeft w:val="0"/>
      <w:marRight w:val="0"/>
      <w:marTop w:val="0"/>
      <w:marBottom w:val="0"/>
      <w:divBdr>
        <w:top w:val="none" w:sz="0" w:space="0" w:color="auto"/>
        <w:left w:val="none" w:sz="0" w:space="0" w:color="auto"/>
        <w:bottom w:val="none" w:sz="0" w:space="0" w:color="auto"/>
        <w:right w:val="none" w:sz="0" w:space="0" w:color="auto"/>
      </w:divBdr>
    </w:div>
    <w:div w:id="1436975006">
      <w:bodyDiv w:val="1"/>
      <w:marLeft w:val="0"/>
      <w:marRight w:val="0"/>
      <w:marTop w:val="0"/>
      <w:marBottom w:val="0"/>
      <w:divBdr>
        <w:top w:val="none" w:sz="0" w:space="0" w:color="auto"/>
        <w:left w:val="none" w:sz="0" w:space="0" w:color="auto"/>
        <w:bottom w:val="none" w:sz="0" w:space="0" w:color="auto"/>
        <w:right w:val="none" w:sz="0" w:space="0" w:color="auto"/>
      </w:divBdr>
    </w:div>
    <w:div w:id="1611626587">
      <w:bodyDiv w:val="1"/>
      <w:marLeft w:val="0"/>
      <w:marRight w:val="0"/>
      <w:marTop w:val="0"/>
      <w:marBottom w:val="0"/>
      <w:divBdr>
        <w:top w:val="none" w:sz="0" w:space="0" w:color="auto"/>
        <w:left w:val="none" w:sz="0" w:space="0" w:color="auto"/>
        <w:bottom w:val="none" w:sz="0" w:space="0" w:color="auto"/>
        <w:right w:val="none" w:sz="0" w:space="0" w:color="auto"/>
      </w:divBdr>
    </w:div>
    <w:div w:id="1685090809">
      <w:bodyDiv w:val="1"/>
      <w:marLeft w:val="0"/>
      <w:marRight w:val="0"/>
      <w:marTop w:val="0"/>
      <w:marBottom w:val="0"/>
      <w:divBdr>
        <w:top w:val="none" w:sz="0" w:space="0" w:color="auto"/>
        <w:left w:val="none" w:sz="0" w:space="0" w:color="auto"/>
        <w:bottom w:val="none" w:sz="0" w:space="0" w:color="auto"/>
        <w:right w:val="none" w:sz="0" w:space="0" w:color="auto"/>
      </w:divBdr>
    </w:div>
    <w:div w:id="1993168946">
      <w:bodyDiv w:val="1"/>
      <w:marLeft w:val="0"/>
      <w:marRight w:val="0"/>
      <w:marTop w:val="0"/>
      <w:marBottom w:val="0"/>
      <w:divBdr>
        <w:top w:val="none" w:sz="0" w:space="0" w:color="auto"/>
        <w:left w:val="none" w:sz="0" w:space="0" w:color="auto"/>
        <w:bottom w:val="none" w:sz="0" w:space="0" w:color="auto"/>
        <w:right w:val="none" w:sz="0" w:space="0" w:color="auto"/>
      </w:divBdr>
    </w:div>
    <w:div w:id="2025862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1549</Words>
  <Characters>155</Characters>
  <Application>Microsoft Office Word</Application>
  <DocSecurity>0</DocSecurity>
  <Lines>1</Lines>
  <Paragraphs>3</Paragraphs>
  <ScaleCrop>false</ScaleCrop>
  <Company>Chinese ORG</Company>
  <LinksUpToDate>false</LinksUpToDate>
  <CharactersWithSpaces>1701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6</cp:revision>
  <dcterms:created xsi:type="dcterms:W3CDTF">2020-10-14T06:46:00Z</dcterms:created>
  <dcterms:modified xsi:type="dcterms:W3CDTF">2020-10-15T03:05:00Z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