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007" w:rsidRDefault="00222007">
      <w:pPr>
        <w:spacing w:line="600" w:lineRule="exact"/>
        <w:rPr>
          <w:rFonts w:ascii="黑体" w:eastAsia="黑体" w:hAnsi="黑体"/>
          <w:sz w:val="32"/>
          <w:szCs w:val="32"/>
        </w:rPr>
      </w:pPr>
    </w:p>
    <w:p w:rsidR="00222007" w:rsidRDefault="00EB2343">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222007" w:rsidRDefault="00EB2343">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222007" w:rsidRDefault="00EB2343">
      <w:pPr>
        <w:spacing w:line="600" w:lineRule="exact"/>
        <w:ind w:firstLineChars="200" w:firstLine="640"/>
        <w:rPr>
          <w:rFonts w:eastAsia="仿宋_GB2312"/>
          <w:sz w:val="32"/>
          <w:szCs w:val="30"/>
        </w:rPr>
      </w:pPr>
      <w:r>
        <w:rPr>
          <w:rFonts w:eastAsia="仿宋_GB2312" w:hint="eastAsia"/>
          <w:sz w:val="32"/>
          <w:szCs w:val="30"/>
        </w:rPr>
        <w:t>根据</w:t>
      </w:r>
      <w:r>
        <w:rPr>
          <w:rFonts w:eastAsia="仿宋_GB2312" w:hint="eastAsia"/>
          <w:sz w:val="32"/>
          <w:szCs w:val="30"/>
        </w:rPr>
        <w:t>广东省绿色产品认证检测中心有限公司</w:t>
      </w:r>
      <w:r>
        <w:rPr>
          <w:rFonts w:eastAsia="仿宋_GB2312" w:hint="eastAsia"/>
          <w:sz w:val="32"/>
          <w:szCs w:val="30"/>
        </w:rPr>
        <w:t>转来的《检验报告》（</w:t>
      </w:r>
      <w:r>
        <w:rPr>
          <w:rFonts w:eastAsia="仿宋_GB2312" w:hint="eastAsia"/>
          <w:sz w:val="32"/>
          <w:szCs w:val="30"/>
        </w:rPr>
        <w:t>No</w:t>
      </w:r>
      <w:r>
        <w:rPr>
          <w:rFonts w:eastAsia="仿宋_GB2312" w:hint="eastAsia"/>
          <w:sz w:val="32"/>
          <w:szCs w:val="30"/>
        </w:rPr>
        <w:t>：</w:t>
      </w:r>
      <w:r>
        <w:rPr>
          <w:rFonts w:eastAsia="仿宋_GB2312" w:hint="eastAsia"/>
          <w:sz w:val="32"/>
          <w:szCs w:val="30"/>
        </w:rPr>
        <w:t>20C03635</w:t>
      </w:r>
      <w:r>
        <w:rPr>
          <w:rFonts w:eastAsia="仿宋_GB2312" w:hint="eastAsia"/>
          <w:sz w:val="32"/>
          <w:szCs w:val="30"/>
        </w:rPr>
        <w:t>）</w:t>
      </w:r>
      <w:r>
        <w:rPr>
          <w:rFonts w:eastAsia="仿宋_GB2312" w:hint="eastAsia"/>
          <w:sz w:val="32"/>
          <w:szCs w:val="30"/>
        </w:rPr>
        <w:t>结果</w:t>
      </w:r>
      <w:r>
        <w:rPr>
          <w:rFonts w:eastAsia="仿宋_GB2312"/>
          <w:sz w:val="32"/>
          <w:szCs w:val="30"/>
        </w:rPr>
        <w:t>，现将</w:t>
      </w:r>
      <w:r>
        <w:rPr>
          <w:rFonts w:eastAsia="仿宋_GB2312" w:hint="eastAsia"/>
          <w:sz w:val="32"/>
          <w:szCs w:val="30"/>
        </w:rPr>
        <w:t>被抽检</w:t>
      </w:r>
      <w:r>
        <w:rPr>
          <w:rFonts w:eastAsia="仿宋_GB2312" w:hint="eastAsia"/>
          <w:sz w:val="32"/>
          <w:szCs w:val="30"/>
        </w:rPr>
        <w:t>批次</w:t>
      </w:r>
      <w:r>
        <w:rPr>
          <w:rFonts w:eastAsia="仿宋_GB2312"/>
          <w:sz w:val="32"/>
          <w:szCs w:val="30"/>
        </w:rPr>
        <w:t>不合格食品</w:t>
      </w:r>
      <w:r>
        <w:rPr>
          <w:rFonts w:eastAsia="仿宋_GB2312" w:hint="eastAsia"/>
          <w:sz w:val="32"/>
          <w:szCs w:val="30"/>
        </w:rPr>
        <w:t>的销售方</w:t>
      </w:r>
      <w:r>
        <w:rPr>
          <w:rFonts w:eastAsia="仿宋_GB2312"/>
          <w:sz w:val="32"/>
          <w:szCs w:val="30"/>
        </w:rPr>
        <w:t>有关核查处置及信息公开情况报告如下：</w:t>
      </w:r>
    </w:p>
    <w:p w:rsidR="00222007" w:rsidRDefault="00EB2343">
      <w:pPr>
        <w:spacing w:line="600" w:lineRule="exact"/>
        <w:rPr>
          <w:rFonts w:ascii="楷体_GB2312" w:eastAsia="楷体_GB2312" w:hAnsi="仿宋"/>
          <w:sz w:val="32"/>
          <w:szCs w:val="30"/>
        </w:rPr>
      </w:pPr>
      <w:r>
        <w:rPr>
          <w:rFonts w:ascii="楷体_GB2312" w:eastAsia="楷体_GB2312" w:hAnsi="仿宋" w:hint="eastAsia"/>
          <w:sz w:val="32"/>
          <w:szCs w:val="30"/>
        </w:rPr>
        <w:t>（一）基本情况</w:t>
      </w:r>
    </w:p>
    <w:p w:rsidR="00222007" w:rsidRDefault="00EB2343">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 xml:space="preserve">1  </w:t>
      </w:r>
      <w:r>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222007">
        <w:trPr>
          <w:trHeight w:val="567"/>
          <w:jc w:val="center"/>
        </w:trPr>
        <w:tc>
          <w:tcPr>
            <w:tcW w:w="2046"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抽样编号</w:t>
            </w:r>
          </w:p>
        </w:tc>
        <w:tc>
          <w:tcPr>
            <w:tcW w:w="2170" w:type="dxa"/>
            <w:gridSpan w:val="2"/>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NCP20440704597700062</w:t>
            </w:r>
          </w:p>
        </w:tc>
        <w:tc>
          <w:tcPr>
            <w:tcW w:w="1791"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乌鳢</w:t>
            </w:r>
          </w:p>
        </w:tc>
      </w:tr>
      <w:tr w:rsidR="00222007">
        <w:trPr>
          <w:trHeight w:val="567"/>
          <w:jc w:val="center"/>
        </w:trPr>
        <w:tc>
          <w:tcPr>
            <w:tcW w:w="2046"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购进</w:t>
            </w:r>
            <w:r>
              <w:rPr>
                <w:rFonts w:ascii="仿宋_GB2312" w:eastAsia="仿宋_GB2312" w:hAnsi="仿宋" w:hint="eastAsia"/>
                <w:sz w:val="24"/>
              </w:rPr>
              <w:t>日期</w:t>
            </w:r>
          </w:p>
        </w:tc>
        <w:tc>
          <w:tcPr>
            <w:tcW w:w="2170" w:type="dxa"/>
            <w:gridSpan w:val="2"/>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20</w:t>
            </w:r>
            <w:r>
              <w:rPr>
                <w:rFonts w:ascii="仿宋_GB2312" w:eastAsia="仿宋_GB2312" w:hAnsi="仿宋" w:hint="eastAsia"/>
                <w:sz w:val="24"/>
              </w:rPr>
              <w:t>20</w:t>
            </w:r>
            <w:r>
              <w:rPr>
                <w:rFonts w:ascii="仿宋_GB2312" w:eastAsia="仿宋_GB2312" w:hAnsi="仿宋" w:hint="eastAsia"/>
                <w:sz w:val="24"/>
              </w:rPr>
              <w:t>-08-</w:t>
            </w:r>
            <w:r>
              <w:rPr>
                <w:rFonts w:ascii="仿宋_GB2312" w:eastAsia="仿宋_GB2312" w:hAnsi="仿宋" w:hint="eastAsia"/>
                <w:sz w:val="24"/>
              </w:rPr>
              <w:t>10</w:t>
            </w:r>
          </w:p>
        </w:tc>
        <w:tc>
          <w:tcPr>
            <w:tcW w:w="1791"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散装</w:t>
            </w:r>
          </w:p>
        </w:tc>
      </w:tr>
      <w:tr w:rsidR="00222007">
        <w:trPr>
          <w:trHeight w:val="567"/>
          <w:jc w:val="center"/>
        </w:trPr>
        <w:tc>
          <w:tcPr>
            <w:tcW w:w="2046"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标称生产企业</w:t>
            </w:r>
          </w:p>
        </w:tc>
        <w:tc>
          <w:tcPr>
            <w:tcW w:w="2170" w:type="dxa"/>
            <w:gridSpan w:val="2"/>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w:t>
            </w:r>
          </w:p>
        </w:tc>
        <w:tc>
          <w:tcPr>
            <w:tcW w:w="1791"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江海区李翠玉鱼档</w:t>
            </w:r>
          </w:p>
        </w:tc>
      </w:tr>
      <w:tr w:rsidR="00222007">
        <w:trPr>
          <w:trHeight w:val="567"/>
          <w:jc w:val="center"/>
        </w:trPr>
        <w:tc>
          <w:tcPr>
            <w:tcW w:w="2046" w:type="dxa"/>
            <w:shd w:val="clear" w:color="auto" w:fill="auto"/>
            <w:vAlign w:val="center"/>
          </w:tcPr>
          <w:p w:rsidR="00222007" w:rsidRDefault="00EB2343">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159" w:type="dxa"/>
            <w:shd w:val="clear" w:color="auto" w:fill="auto"/>
            <w:vAlign w:val="center"/>
          </w:tcPr>
          <w:p w:rsidR="00222007" w:rsidRDefault="00EB2343">
            <w:pPr>
              <w:rPr>
                <w:rFonts w:ascii="仿宋_GB2312" w:eastAsia="仿宋_GB2312" w:hAnsi="仿宋"/>
                <w:sz w:val="24"/>
              </w:rPr>
            </w:pPr>
            <w:proofErr w:type="gramStart"/>
            <w:r>
              <w:rPr>
                <w:rFonts w:ascii="仿宋_GB2312" w:eastAsia="仿宋_GB2312" w:hAnsi="仿宋" w:hint="eastAsia"/>
                <w:sz w:val="24"/>
              </w:rPr>
              <w:t>恩诺沙</w:t>
            </w:r>
            <w:proofErr w:type="gramEnd"/>
            <w:r>
              <w:rPr>
                <w:rFonts w:ascii="仿宋_GB2312" w:eastAsia="仿宋_GB2312" w:hAnsi="仿宋" w:hint="eastAsia"/>
                <w:sz w:val="24"/>
              </w:rPr>
              <w:t>星项目</w:t>
            </w:r>
          </w:p>
          <w:p w:rsidR="00222007" w:rsidRDefault="00EB2343">
            <w:pPr>
              <w:rPr>
                <w:rFonts w:ascii="仿宋_GB2312" w:eastAsia="仿宋_GB2312" w:hAnsi="仿宋"/>
                <w:color w:val="FF0000"/>
                <w:sz w:val="24"/>
              </w:rPr>
            </w:pPr>
            <w:r>
              <w:rPr>
                <w:rFonts w:ascii="仿宋_GB2312" w:eastAsia="仿宋_GB2312" w:hAnsi="仿宋" w:hint="eastAsia"/>
                <w:sz w:val="24"/>
              </w:rPr>
              <w:t>氧氟沙</w:t>
            </w:r>
            <w:proofErr w:type="gramStart"/>
            <w:r>
              <w:rPr>
                <w:rFonts w:ascii="仿宋_GB2312" w:eastAsia="仿宋_GB2312" w:hAnsi="仿宋" w:hint="eastAsia"/>
                <w:sz w:val="24"/>
              </w:rPr>
              <w:t>星项目</w:t>
            </w:r>
            <w:proofErr w:type="gramEnd"/>
          </w:p>
        </w:tc>
        <w:tc>
          <w:tcPr>
            <w:tcW w:w="1802" w:type="dxa"/>
            <w:gridSpan w:val="2"/>
            <w:shd w:val="clear" w:color="auto" w:fill="auto"/>
            <w:vAlign w:val="center"/>
          </w:tcPr>
          <w:p w:rsidR="00222007" w:rsidRDefault="00EB2343">
            <w:pPr>
              <w:jc w:val="center"/>
              <w:rPr>
                <w:rFonts w:ascii="仿宋_GB2312" w:eastAsia="仿宋_GB2312" w:hAnsi="仿宋"/>
                <w:color w:val="FF0000"/>
                <w:sz w:val="24"/>
              </w:rPr>
            </w:pPr>
            <w:r>
              <w:rPr>
                <w:rFonts w:ascii="仿宋_GB2312" w:eastAsia="仿宋_GB2312" w:hAnsi="仿宋" w:hint="eastAsia"/>
                <w:sz w:val="24"/>
              </w:rPr>
              <w:t>检验机构</w:t>
            </w:r>
          </w:p>
        </w:tc>
        <w:tc>
          <w:tcPr>
            <w:tcW w:w="2224" w:type="dxa"/>
            <w:shd w:val="clear" w:color="auto" w:fill="auto"/>
            <w:vAlign w:val="center"/>
          </w:tcPr>
          <w:p w:rsidR="00222007" w:rsidRDefault="00EB2343">
            <w:pPr>
              <w:jc w:val="center"/>
              <w:rPr>
                <w:rFonts w:ascii="仿宋_GB2312" w:eastAsia="仿宋_GB2312" w:hAnsi="仿宋"/>
                <w:color w:val="FF0000"/>
                <w:sz w:val="24"/>
              </w:rPr>
            </w:pPr>
            <w:r>
              <w:rPr>
                <w:rFonts w:ascii="仿宋_GB2312" w:eastAsia="仿宋_GB2312" w:hAnsi="仿宋" w:hint="eastAsia"/>
                <w:sz w:val="24"/>
              </w:rPr>
              <w:t>广东省绿色产品认证检测中心有限公司</w:t>
            </w:r>
          </w:p>
        </w:tc>
      </w:tr>
      <w:tr w:rsidR="00222007">
        <w:trPr>
          <w:trHeight w:val="680"/>
          <w:jc w:val="center"/>
        </w:trPr>
        <w:tc>
          <w:tcPr>
            <w:tcW w:w="2046"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170" w:type="dxa"/>
            <w:gridSpan w:val="2"/>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2020-</w:t>
            </w:r>
            <w:r>
              <w:rPr>
                <w:rFonts w:ascii="仿宋_GB2312" w:eastAsia="仿宋_GB2312" w:hAnsi="仿宋" w:hint="eastAsia"/>
                <w:sz w:val="24"/>
              </w:rPr>
              <w:t>9</w:t>
            </w:r>
            <w:r>
              <w:rPr>
                <w:rFonts w:ascii="仿宋_GB2312" w:eastAsia="仿宋_GB2312" w:hAnsi="仿宋" w:hint="eastAsia"/>
                <w:sz w:val="24"/>
              </w:rPr>
              <w:t>-</w:t>
            </w:r>
            <w:r>
              <w:rPr>
                <w:rFonts w:ascii="仿宋_GB2312" w:eastAsia="仿宋_GB2312" w:hAnsi="仿宋" w:hint="eastAsia"/>
                <w:sz w:val="24"/>
              </w:rPr>
              <w:t>14</w:t>
            </w:r>
          </w:p>
        </w:tc>
        <w:tc>
          <w:tcPr>
            <w:tcW w:w="1791"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222007" w:rsidRDefault="00EB2343">
            <w:pPr>
              <w:jc w:val="center"/>
              <w:rPr>
                <w:rFonts w:ascii="仿宋_GB2312" w:eastAsia="仿宋_GB2312" w:hAnsi="仿宋"/>
                <w:sz w:val="24"/>
              </w:rPr>
            </w:pPr>
            <w:r>
              <w:rPr>
                <w:rFonts w:ascii="仿宋_GB2312" w:eastAsia="仿宋_GB2312" w:hAnsi="仿宋" w:hint="eastAsia"/>
                <w:sz w:val="24"/>
              </w:rPr>
              <w:t>2020-</w:t>
            </w:r>
            <w:r>
              <w:rPr>
                <w:rFonts w:ascii="仿宋_GB2312" w:eastAsia="仿宋_GB2312" w:hAnsi="仿宋" w:hint="eastAsia"/>
                <w:sz w:val="24"/>
              </w:rPr>
              <w:t>9</w:t>
            </w:r>
            <w:r>
              <w:rPr>
                <w:rFonts w:ascii="仿宋_GB2312" w:eastAsia="仿宋_GB2312" w:hAnsi="仿宋" w:hint="eastAsia"/>
                <w:sz w:val="24"/>
              </w:rPr>
              <w:t>-</w:t>
            </w:r>
            <w:r>
              <w:rPr>
                <w:rFonts w:ascii="仿宋_GB2312" w:eastAsia="仿宋_GB2312" w:hAnsi="仿宋" w:hint="eastAsia"/>
                <w:sz w:val="24"/>
              </w:rPr>
              <w:t>14</w:t>
            </w:r>
          </w:p>
        </w:tc>
      </w:tr>
    </w:tbl>
    <w:p w:rsidR="00222007" w:rsidRDefault="00EB2343">
      <w:pPr>
        <w:spacing w:line="600" w:lineRule="exact"/>
        <w:rPr>
          <w:rFonts w:ascii="楷体_GB2312" w:eastAsia="楷体_GB2312" w:hAnsi="仿宋"/>
          <w:sz w:val="32"/>
          <w:szCs w:val="30"/>
        </w:rPr>
      </w:pPr>
      <w:r>
        <w:rPr>
          <w:rFonts w:ascii="楷体_GB2312" w:eastAsia="楷体_GB2312" w:hAnsi="仿宋" w:hint="eastAsia"/>
          <w:sz w:val="32"/>
          <w:szCs w:val="30"/>
        </w:rPr>
        <w:t>（二）</w:t>
      </w:r>
      <w:r>
        <w:rPr>
          <w:rFonts w:ascii="楷体_GB2312" w:eastAsia="楷体_GB2312" w:hAnsi="仿宋" w:hint="eastAsia"/>
          <w:sz w:val="32"/>
          <w:szCs w:val="30"/>
        </w:rPr>
        <w:t>流通</w:t>
      </w:r>
      <w:r>
        <w:rPr>
          <w:rFonts w:ascii="楷体_GB2312" w:eastAsia="楷体_GB2312" w:hAnsi="仿宋" w:hint="eastAsia"/>
          <w:sz w:val="32"/>
          <w:szCs w:val="30"/>
        </w:rPr>
        <w:t>环节</w:t>
      </w:r>
    </w:p>
    <w:p w:rsidR="00222007" w:rsidRPr="00EB2343" w:rsidRDefault="00EB2343" w:rsidP="00EB2343">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r>
        <w:rPr>
          <w:rFonts w:ascii="黑体" w:eastAsia="黑体" w:hAnsi="黑体" w:hint="eastAsia"/>
          <w:sz w:val="28"/>
        </w:rPr>
        <w:t xml:space="preserve">  </w:t>
      </w:r>
    </w:p>
    <w:p w:rsidR="00222007" w:rsidRDefault="00EB2343">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1</w:t>
      </w:r>
      <w:r>
        <w:rPr>
          <w:rFonts w:ascii="黑体" w:eastAsia="黑体" w:hAnsi="黑体" w:hint="eastAsia"/>
          <w:sz w:val="28"/>
        </w:rPr>
        <w:t xml:space="preserve">  </w:t>
      </w:r>
      <w:r>
        <w:rPr>
          <w:rFonts w:ascii="黑体" w:eastAsia="黑体" w:hAnsi="黑体" w:hint="eastAsia"/>
          <w:sz w:val="28"/>
        </w:rPr>
        <w:t>流通</w:t>
      </w:r>
      <w:r>
        <w:rPr>
          <w:rFonts w:ascii="黑体" w:eastAsia="黑体" w:hAnsi="黑体" w:hint="eastAsia"/>
          <w:sz w:val="28"/>
        </w:rPr>
        <w:t>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222007">
        <w:trPr>
          <w:trHeight w:val="567"/>
          <w:jc w:val="center"/>
        </w:trPr>
        <w:tc>
          <w:tcPr>
            <w:tcW w:w="1417" w:type="dxa"/>
            <w:shd w:val="clear" w:color="auto" w:fill="auto"/>
            <w:vAlign w:val="center"/>
          </w:tcPr>
          <w:p w:rsidR="00222007" w:rsidRDefault="00EB2343">
            <w:pPr>
              <w:jc w:val="center"/>
              <w:rPr>
                <w:rFonts w:eastAsia="仿宋_GB2312"/>
                <w:sz w:val="24"/>
              </w:rPr>
            </w:pPr>
            <w:r>
              <w:rPr>
                <w:rFonts w:eastAsia="仿宋_GB2312"/>
                <w:sz w:val="24"/>
              </w:rPr>
              <w:t>处置措施</w:t>
            </w:r>
          </w:p>
        </w:tc>
        <w:tc>
          <w:tcPr>
            <w:tcW w:w="6946" w:type="dxa"/>
            <w:shd w:val="clear" w:color="auto" w:fill="auto"/>
            <w:vAlign w:val="center"/>
          </w:tcPr>
          <w:p w:rsidR="00222007" w:rsidRDefault="00EB2343">
            <w:pPr>
              <w:jc w:val="center"/>
              <w:rPr>
                <w:rFonts w:eastAsia="仿宋_GB2312"/>
                <w:sz w:val="24"/>
              </w:rPr>
            </w:pPr>
            <w:r>
              <w:rPr>
                <w:rFonts w:eastAsia="仿宋_GB2312"/>
                <w:sz w:val="24"/>
              </w:rPr>
              <w:t>具体情况</w:t>
            </w:r>
          </w:p>
        </w:tc>
      </w:tr>
      <w:tr w:rsidR="00222007">
        <w:trPr>
          <w:trHeight w:val="2193"/>
          <w:jc w:val="center"/>
        </w:trPr>
        <w:tc>
          <w:tcPr>
            <w:tcW w:w="1417" w:type="dxa"/>
            <w:shd w:val="clear" w:color="auto" w:fill="auto"/>
            <w:vAlign w:val="center"/>
          </w:tcPr>
          <w:p w:rsidR="00222007" w:rsidRDefault="00EB2343">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222007" w:rsidRDefault="00EB2343">
            <w:pPr>
              <w:spacing w:line="440" w:lineRule="exact"/>
              <w:rPr>
                <w:rFonts w:eastAsia="仿宋_GB2312"/>
                <w:sz w:val="24"/>
              </w:rPr>
            </w:pPr>
            <w:r>
              <w:rPr>
                <w:rFonts w:eastAsia="仿宋_GB2312"/>
                <w:sz w:val="24"/>
              </w:rPr>
              <w:t>1.</w:t>
            </w:r>
            <w:r>
              <w:rPr>
                <w:rFonts w:eastAsia="仿宋_GB2312"/>
                <w:sz w:val="24"/>
              </w:rPr>
              <w:t>产品控制措施</w:t>
            </w:r>
            <w:r>
              <w:rPr>
                <w:rFonts w:eastAsia="仿宋_GB2312" w:hint="eastAsia"/>
                <w:sz w:val="24"/>
              </w:rPr>
              <w:t>：</w:t>
            </w:r>
            <w:r>
              <w:rPr>
                <w:rFonts w:eastAsia="仿宋_GB2312" w:hint="eastAsia"/>
                <w:sz w:val="24"/>
              </w:rPr>
              <w:t>2020</w:t>
            </w:r>
            <w:r>
              <w:rPr>
                <w:rFonts w:eastAsia="仿宋_GB2312" w:hint="eastAsia"/>
                <w:sz w:val="24"/>
              </w:rPr>
              <w:t>年</w:t>
            </w:r>
            <w:r>
              <w:rPr>
                <w:rFonts w:eastAsia="仿宋_GB2312" w:hint="eastAsia"/>
                <w:sz w:val="24"/>
              </w:rPr>
              <w:t>9</w:t>
            </w:r>
            <w:r>
              <w:rPr>
                <w:rFonts w:eastAsia="仿宋_GB2312" w:hint="eastAsia"/>
                <w:sz w:val="24"/>
              </w:rPr>
              <w:t>月</w:t>
            </w:r>
            <w:r>
              <w:rPr>
                <w:rFonts w:eastAsia="仿宋_GB2312" w:hint="eastAsia"/>
                <w:sz w:val="24"/>
              </w:rPr>
              <w:t>14</w:t>
            </w:r>
            <w:r>
              <w:rPr>
                <w:rFonts w:eastAsia="仿宋_GB2312" w:hint="eastAsia"/>
                <w:sz w:val="24"/>
              </w:rPr>
              <w:t>日</w:t>
            </w:r>
            <w:r>
              <w:rPr>
                <w:rFonts w:eastAsia="仿宋_GB2312" w:hint="eastAsia"/>
                <w:sz w:val="24"/>
              </w:rPr>
              <w:t>我局执法人员</w:t>
            </w:r>
            <w:r>
              <w:rPr>
                <w:rFonts w:eastAsia="仿宋_GB2312" w:hint="eastAsia"/>
                <w:sz w:val="24"/>
              </w:rPr>
              <w:t>对</w:t>
            </w:r>
            <w:r>
              <w:rPr>
                <w:rFonts w:eastAsia="仿宋_GB2312" w:hint="eastAsia"/>
                <w:sz w:val="24"/>
              </w:rPr>
              <w:t>不合格食品销售者经营</w:t>
            </w:r>
            <w:r>
              <w:rPr>
                <w:rFonts w:eastAsia="仿宋_GB2312" w:hint="eastAsia"/>
                <w:sz w:val="24"/>
              </w:rPr>
              <w:t>场所进行现场检查，未发现同批次不合格食品。</w:t>
            </w:r>
            <w:r>
              <w:rPr>
                <w:rFonts w:eastAsia="仿宋_GB2312" w:hint="eastAsia"/>
                <w:sz w:val="24"/>
              </w:rPr>
              <w:t>经营者当天在档口贴出</w:t>
            </w:r>
            <w:r>
              <w:rPr>
                <w:rFonts w:eastAsia="仿宋_GB2312" w:hint="eastAsia"/>
                <w:sz w:val="24"/>
              </w:rPr>
              <w:t>《召回通告》，</w:t>
            </w:r>
            <w:r>
              <w:rPr>
                <w:rFonts w:eastAsia="仿宋_GB2312"/>
                <w:sz w:val="24"/>
              </w:rPr>
              <w:t>对已销售</w:t>
            </w:r>
            <w:r>
              <w:rPr>
                <w:rFonts w:eastAsia="仿宋_GB2312" w:hint="eastAsia"/>
                <w:sz w:val="24"/>
              </w:rPr>
              <w:t>的</w:t>
            </w:r>
            <w:r>
              <w:rPr>
                <w:rFonts w:eastAsia="仿宋_GB2312"/>
                <w:sz w:val="24"/>
              </w:rPr>
              <w:t>不合格食品主动采取召回措施，</w:t>
            </w:r>
            <w:r>
              <w:rPr>
                <w:rFonts w:eastAsia="仿宋_GB2312" w:hint="eastAsia"/>
                <w:sz w:val="24"/>
              </w:rPr>
              <w:t>并向我局提交了《召回</w:t>
            </w:r>
            <w:r>
              <w:rPr>
                <w:rFonts w:eastAsia="仿宋_GB2312" w:hint="eastAsia"/>
                <w:sz w:val="24"/>
              </w:rPr>
              <w:t>情况说明</w:t>
            </w:r>
            <w:r>
              <w:rPr>
                <w:rFonts w:eastAsia="仿宋_GB2312" w:hint="eastAsia"/>
                <w:sz w:val="24"/>
              </w:rPr>
              <w:t>》。</w:t>
            </w:r>
          </w:p>
          <w:p w:rsidR="00222007" w:rsidRDefault="00EB2343">
            <w:pPr>
              <w:spacing w:line="440" w:lineRule="exact"/>
              <w:rPr>
                <w:rFonts w:eastAsia="仿宋_GB2312"/>
                <w:sz w:val="24"/>
              </w:rPr>
            </w:pPr>
            <w:r>
              <w:rPr>
                <w:rFonts w:eastAsia="仿宋_GB2312"/>
                <w:sz w:val="24"/>
              </w:rPr>
              <w:t>2.</w:t>
            </w:r>
            <w:r>
              <w:rPr>
                <w:rFonts w:eastAsia="仿宋_GB2312"/>
                <w:sz w:val="24"/>
              </w:rPr>
              <w:t>产品控制具体情况</w:t>
            </w:r>
          </w:p>
          <w:p w:rsidR="00222007" w:rsidRDefault="00EB2343">
            <w:pPr>
              <w:spacing w:line="440" w:lineRule="exact"/>
              <w:rPr>
                <w:rFonts w:eastAsia="仿宋_GB2312"/>
                <w:sz w:val="24"/>
              </w:rPr>
            </w:pPr>
            <w:r>
              <w:rPr>
                <w:rFonts w:eastAsia="仿宋_GB2312"/>
                <w:sz w:val="24"/>
              </w:rPr>
              <w:t>（</w:t>
            </w:r>
            <w:r>
              <w:rPr>
                <w:rFonts w:eastAsia="仿宋_GB2312"/>
                <w:sz w:val="24"/>
              </w:rPr>
              <w:t>1</w:t>
            </w:r>
            <w:r>
              <w:rPr>
                <w:rFonts w:eastAsia="仿宋_GB2312"/>
                <w:sz w:val="24"/>
              </w:rPr>
              <w:t>）</w:t>
            </w:r>
            <w:r>
              <w:rPr>
                <w:rFonts w:eastAsia="仿宋_GB2312" w:hint="eastAsia"/>
                <w:sz w:val="24"/>
              </w:rPr>
              <w:t>经营者于</w:t>
            </w:r>
            <w:r>
              <w:rPr>
                <w:rFonts w:eastAsia="仿宋_GB2312" w:hint="eastAsia"/>
                <w:sz w:val="24"/>
              </w:rPr>
              <w:t>2020</w:t>
            </w:r>
            <w:r>
              <w:rPr>
                <w:rFonts w:eastAsia="仿宋_GB2312" w:hint="eastAsia"/>
                <w:sz w:val="24"/>
              </w:rPr>
              <w:t>年</w:t>
            </w:r>
            <w:r>
              <w:rPr>
                <w:rFonts w:eastAsia="仿宋_GB2312" w:hint="eastAsia"/>
                <w:sz w:val="24"/>
              </w:rPr>
              <w:t>8</w:t>
            </w:r>
            <w:r>
              <w:rPr>
                <w:rFonts w:eastAsia="仿宋_GB2312" w:hint="eastAsia"/>
                <w:sz w:val="24"/>
              </w:rPr>
              <w:t>月</w:t>
            </w:r>
            <w:r>
              <w:rPr>
                <w:rFonts w:eastAsia="仿宋_GB2312" w:hint="eastAsia"/>
                <w:sz w:val="24"/>
              </w:rPr>
              <w:t>10</w:t>
            </w:r>
            <w:r>
              <w:rPr>
                <w:rFonts w:eastAsia="仿宋_GB2312" w:hint="eastAsia"/>
                <w:sz w:val="24"/>
              </w:rPr>
              <w:t>日购进乌鳢</w:t>
            </w:r>
            <w:r>
              <w:rPr>
                <w:rFonts w:eastAsia="仿宋_GB2312" w:hint="eastAsia"/>
                <w:sz w:val="24"/>
              </w:rPr>
              <w:t>10.9</w:t>
            </w:r>
            <w:r>
              <w:rPr>
                <w:rFonts w:eastAsia="仿宋_GB2312" w:hint="eastAsia"/>
                <w:sz w:val="24"/>
              </w:rPr>
              <w:t>斤，每斤</w:t>
            </w:r>
            <w:r>
              <w:rPr>
                <w:rFonts w:eastAsia="仿宋_GB2312" w:hint="eastAsia"/>
                <w:sz w:val="24"/>
              </w:rPr>
              <w:t>11.8</w:t>
            </w:r>
            <w:r>
              <w:rPr>
                <w:rFonts w:eastAsia="仿宋_GB2312" w:hint="eastAsia"/>
                <w:sz w:val="24"/>
              </w:rPr>
              <w:t>元，</w:t>
            </w:r>
            <w:r>
              <w:rPr>
                <w:rFonts w:eastAsia="仿宋_GB2312" w:hint="eastAsia"/>
                <w:sz w:val="24"/>
              </w:rPr>
              <w:lastRenderedPageBreak/>
              <w:t>进货价合共</w:t>
            </w:r>
            <w:r>
              <w:rPr>
                <w:rFonts w:eastAsia="仿宋_GB2312" w:hint="eastAsia"/>
                <w:sz w:val="24"/>
              </w:rPr>
              <w:t>129</w:t>
            </w:r>
            <w:r>
              <w:rPr>
                <w:rFonts w:eastAsia="仿宋_GB2312" w:hint="eastAsia"/>
                <w:sz w:val="24"/>
              </w:rPr>
              <w:t>元，并以</w:t>
            </w:r>
            <w:r>
              <w:rPr>
                <w:rFonts w:eastAsia="仿宋_GB2312" w:hint="eastAsia"/>
                <w:sz w:val="24"/>
              </w:rPr>
              <w:t>15</w:t>
            </w:r>
            <w:r>
              <w:rPr>
                <w:rFonts w:eastAsia="仿宋_GB2312" w:hint="eastAsia"/>
                <w:sz w:val="24"/>
              </w:rPr>
              <w:t>元每斤的价格进行销售（其中</w:t>
            </w:r>
            <w:r>
              <w:rPr>
                <w:rFonts w:eastAsia="仿宋_GB2312" w:hint="eastAsia"/>
                <w:sz w:val="24"/>
              </w:rPr>
              <w:t>4.1</w:t>
            </w:r>
            <w:r>
              <w:rPr>
                <w:rFonts w:eastAsia="仿宋_GB2312" w:hint="eastAsia"/>
                <w:sz w:val="24"/>
              </w:rPr>
              <w:t>斤销售给抽检机构），并于当天全部售完，共获利</w:t>
            </w:r>
            <w:r>
              <w:rPr>
                <w:rFonts w:eastAsia="仿宋_GB2312" w:hint="eastAsia"/>
                <w:sz w:val="24"/>
              </w:rPr>
              <w:t>34.88</w:t>
            </w:r>
            <w:r>
              <w:rPr>
                <w:rFonts w:eastAsia="仿宋_GB2312" w:hint="eastAsia"/>
                <w:sz w:val="24"/>
              </w:rPr>
              <w:t>元。</w:t>
            </w:r>
          </w:p>
          <w:p w:rsidR="00222007" w:rsidRDefault="00EB2343">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）封存数量。</w:t>
            </w:r>
            <w:r>
              <w:rPr>
                <w:rFonts w:eastAsia="仿宋_GB2312" w:hint="eastAsia"/>
                <w:sz w:val="24"/>
              </w:rPr>
              <w:t>无</w:t>
            </w:r>
          </w:p>
          <w:p w:rsidR="00222007" w:rsidRDefault="00EB2343">
            <w:pPr>
              <w:spacing w:line="440" w:lineRule="exact"/>
              <w:rPr>
                <w:rFonts w:eastAsia="仿宋_GB2312"/>
                <w:sz w:val="24"/>
              </w:rPr>
            </w:pPr>
            <w:r>
              <w:rPr>
                <w:rFonts w:eastAsia="仿宋_GB2312"/>
                <w:sz w:val="24"/>
              </w:rPr>
              <w:t>（</w:t>
            </w:r>
            <w:r>
              <w:rPr>
                <w:rFonts w:eastAsia="仿宋_GB2312"/>
                <w:sz w:val="24"/>
              </w:rPr>
              <w:t>3</w:t>
            </w:r>
            <w:r>
              <w:rPr>
                <w:rFonts w:eastAsia="仿宋_GB2312"/>
                <w:sz w:val="24"/>
              </w:rPr>
              <w:t>）召回数量。</w:t>
            </w:r>
            <w:r>
              <w:rPr>
                <w:rFonts w:eastAsia="仿宋_GB2312" w:hint="eastAsia"/>
                <w:sz w:val="24"/>
              </w:rPr>
              <w:t>无（</w:t>
            </w:r>
            <w:r>
              <w:rPr>
                <w:rFonts w:eastAsia="仿宋_GB2312" w:hint="eastAsia"/>
                <w:sz w:val="24"/>
              </w:rPr>
              <w:t>由于</w:t>
            </w:r>
            <w:r>
              <w:rPr>
                <w:rFonts w:eastAsia="仿宋_GB2312" w:hint="eastAsia"/>
                <w:sz w:val="24"/>
              </w:rPr>
              <w:t>该食品属于鲜活农产品且</w:t>
            </w:r>
            <w:r>
              <w:rPr>
                <w:rFonts w:eastAsia="仿宋_GB2312" w:hint="eastAsia"/>
                <w:sz w:val="24"/>
              </w:rPr>
              <w:t>销售时间较长，难以召回。</w:t>
            </w:r>
            <w:r>
              <w:rPr>
                <w:rFonts w:eastAsia="仿宋_GB2312" w:hint="eastAsia"/>
                <w:sz w:val="24"/>
              </w:rPr>
              <w:t>）</w:t>
            </w:r>
          </w:p>
        </w:tc>
      </w:tr>
      <w:tr w:rsidR="00222007">
        <w:trPr>
          <w:trHeight w:val="1247"/>
          <w:jc w:val="center"/>
        </w:trPr>
        <w:tc>
          <w:tcPr>
            <w:tcW w:w="1417" w:type="dxa"/>
            <w:shd w:val="clear" w:color="auto" w:fill="auto"/>
            <w:vAlign w:val="center"/>
          </w:tcPr>
          <w:p w:rsidR="00222007" w:rsidRDefault="00EB2343">
            <w:pPr>
              <w:spacing w:line="460" w:lineRule="exact"/>
              <w:jc w:val="center"/>
              <w:rPr>
                <w:rFonts w:eastAsia="仿宋_GB2312"/>
                <w:sz w:val="24"/>
              </w:rPr>
            </w:pPr>
            <w:r>
              <w:rPr>
                <w:rFonts w:eastAsia="仿宋_GB2312"/>
                <w:sz w:val="24"/>
              </w:rPr>
              <w:lastRenderedPageBreak/>
              <w:t>原因排查</w:t>
            </w:r>
          </w:p>
        </w:tc>
        <w:tc>
          <w:tcPr>
            <w:tcW w:w="6946" w:type="dxa"/>
            <w:shd w:val="clear" w:color="auto" w:fill="auto"/>
            <w:vAlign w:val="center"/>
          </w:tcPr>
          <w:p w:rsidR="00222007" w:rsidRDefault="00EB2343">
            <w:pPr>
              <w:pStyle w:val="a5"/>
              <w:numPr>
                <w:ilvl w:val="0"/>
                <w:numId w:val="1"/>
              </w:numPr>
              <w:spacing w:line="440" w:lineRule="exact"/>
              <w:ind w:firstLineChars="0"/>
              <w:rPr>
                <w:rFonts w:eastAsia="仿宋_GB2312"/>
                <w:sz w:val="24"/>
              </w:rPr>
            </w:pPr>
            <w:r>
              <w:rPr>
                <w:rFonts w:eastAsia="仿宋_GB2312"/>
                <w:sz w:val="24"/>
              </w:rPr>
              <w:t>说明具体原因</w:t>
            </w:r>
          </w:p>
          <w:p w:rsidR="00222007" w:rsidRDefault="00EB2343">
            <w:pPr>
              <w:ind w:firstLineChars="200" w:firstLine="480"/>
              <w:rPr>
                <w:rFonts w:eastAsia="仿宋_GB2312"/>
                <w:sz w:val="24"/>
              </w:rPr>
            </w:pPr>
            <w:r>
              <w:rPr>
                <w:rFonts w:eastAsia="仿宋_GB2312" w:hint="eastAsia"/>
                <w:sz w:val="24"/>
              </w:rPr>
              <w:t>批发商供货时已存在食品</w:t>
            </w:r>
            <w:proofErr w:type="gramStart"/>
            <w:r>
              <w:rPr>
                <w:rFonts w:eastAsia="仿宋_GB2312" w:hint="eastAsia"/>
                <w:sz w:val="24"/>
              </w:rPr>
              <w:t>中</w:t>
            </w:r>
            <w:r>
              <w:rPr>
                <w:rFonts w:ascii="仿宋_GB2312" w:eastAsia="仿宋_GB2312" w:hAnsi="仿宋" w:hint="eastAsia"/>
                <w:sz w:val="24"/>
              </w:rPr>
              <w:t>恩诺沙</w:t>
            </w:r>
            <w:proofErr w:type="gramEnd"/>
            <w:r>
              <w:rPr>
                <w:rFonts w:ascii="仿宋_GB2312" w:eastAsia="仿宋_GB2312" w:hAnsi="仿宋" w:hint="eastAsia"/>
                <w:sz w:val="24"/>
              </w:rPr>
              <w:t>星项、氧氟沙星超标问题</w:t>
            </w:r>
            <w:r>
              <w:rPr>
                <w:rFonts w:eastAsia="仿宋_GB2312" w:hint="eastAsia"/>
                <w:sz w:val="24"/>
              </w:rPr>
              <w:t>。</w:t>
            </w:r>
          </w:p>
          <w:p w:rsidR="00222007" w:rsidRDefault="00EB2343">
            <w:pPr>
              <w:numPr>
                <w:ilvl w:val="0"/>
                <w:numId w:val="1"/>
              </w:numPr>
              <w:spacing w:line="440" w:lineRule="exact"/>
              <w:rPr>
                <w:rFonts w:eastAsia="仿宋_GB2312"/>
                <w:sz w:val="24"/>
              </w:rPr>
            </w:pPr>
            <w:r>
              <w:rPr>
                <w:rFonts w:eastAsia="仿宋_GB2312"/>
                <w:sz w:val="24"/>
              </w:rPr>
              <w:t>若为原料问题，说明源头追溯情况和具体的原料供应商。未追溯到原料生产者的，说明原因。</w:t>
            </w:r>
          </w:p>
          <w:p w:rsidR="00222007" w:rsidRDefault="00EB2343">
            <w:pPr>
              <w:spacing w:line="440" w:lineRule="exact"/>
              <w:rPr>
                <w:rFonts w:eastAsia="仿宋_GB2312"/>
                <w:sz w:val="24"/>
              </w:rPr>
            </w:pPr>
            <w:r>
              <w:rPr>
                <w:rFonts w:eastAsia="仿宋_GB2312" w:hint="eastAsia"/>
                <w:sz w:val="24"/>
              </w:rPr>
              <w:t xml:space="preserve">   </w:t>
            </w:r>
            <w:r>
              <w:rPr>
                <w:rFonts w:eastAsia="仿宋_GB2312" w:hint="eastAsia"/>
                <w:sz w:val="24"/>
              </w:rPr>
              <w:t>供货商为江门市蓬江</w:t>
            </w:r>
            <w:proofErr w:type="gramStart"/>
            <w:r>
              <w:rPr>
                <w:rFonts w:eastAsia="仿宋_GB2312" w:hint="eastAsia"/>
                <w:sz w:val="24"/>
              </w:rPr>
              <w:t>区益桥水产</w:t>
            </w:r>
            <w:proofErr w:type="gramEnd"/>
            <w:r>
              <w:rPr>
                <w:rFonts w:eastAsia="仿宋_GB2312" w:hint="eastAsia"/>
                <w:sz w:val="24"/>
              </w:rPr>
              <w:t>店，因供货商不在本单位属地管辖范围内，已把有关情况通报供货商所在地江门市蓬江区市场监督管理局。</w:t>
            </w:r>
          </w:p>
          <w:p w:rsidR="00222007" w:rsidRDefault="00EB2343">
            <w:pPr>
              <w:spacing w:line="440" w:lineRule="exact"/>
              <w:rPr>
                <w:rFonts w:eastAsia="仿宋_GB2312"/>
                <w:sz w:val="24"/>
              </w:rPr>
            </w:pPr>
            <w:r>
              <w:rPr>
                <w:rFonts w:eastAsia="仿宋_GB2312" w:hint="eastAsia"/>
                <w:sz w:val="24"/>
              </w:rPr>
              <w:t xml:space="preserve">  </w:t>
            </w:r>
          </w:p>
        </w:tc>
      </w:tr>
      <w:tr w:rsidR="00222007">
        <w:trPr>
          <w:trHeight w:val="1550"/>
          <w:jc w:val="center"/>
        </w:trPr>
        <w:tc>
          <w:tcPr>
            <w:tcW w:w="1417" w:type="dxa"/>
            <w:shd w:val="clear" w:color="auto" w:fill="auto"/>
            <w:vAlign w:val="center"/>
          </w:tcPr>
          <w:p w:rsidR="00222007" w:rsidRDefault="00EB2343">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222007" w:rsidRDefault="00EB2343">
            <w:pPr>
              <w:pStyle w:val="a5"/>
              <w:numPr>
                <w:ilvl w:val="0"/>
                <w:numId w:val="2"/>
              </w:numPr>
              <w:spacing w:line="440" w:lineRule="exact"/>
              <w:ind w:firstLineChars="0"/>
              <w:rPr>
                <w:rFonts w:eastAsia="仿宋_GB2312"/>
                <w:sz w:val="24"/>
              </w:rPr>
            </w:pPr>
            <w:r>
              <w:rPr>
                <w:rFonts w:eastAsia="仿宋_GB2312"/>
                <w:sz w:val="24"/>
              </w:rPr>
              <w:t>行政立案结案时间。若未立案，说明原因。</w:t>
            </w:r>
          </w:p>
          <w:p w:rsidR="00222007" w:rsidRDefault="00EB2343">
            <w:pPr>
              <w:pStyle w:val="a5"/>
              <w:spacing w:line="440" w:lineRule="exact"/>
              <w:ind w:left="720" w:firstLineChars="0" w:firstLine="0"/>
              <w:rPr>
                <w:rFonts w:eastAsia="仿宋_GB2312"/>
                <w:sz w:val="24"/>
              </w:rPr>
            </w:pPr>
            <w:r>
              <w:rPr>
                <w:rFonts w:eastAsia="仿宋_GB2312" w:hint="eastAsia"/>
                <w:sz w:val="24"/>
              </w:rPr>
              <w:t>我局于</w:t>
            </w:r>
            <w:r>
              <w:rPr>
                <w:rFonts w:eastAsia="仿宋_GB2312" w:hint="eastAsia"/>
                <w:sz w:val="24"/>
              </w:rPr>
              <w:t>2020</w:t>
            </w:r>
            <w:r>
              <w:rPr>
                <w:rFonts w:eastAsia="仿宋_GB2312" w:hint="eastAsia"/>
                <w:sz w:val="24"/>
              </w:rPr>
              <w:t>年</w:t>
            </w:r>
            <w:r>
              <w:rPr>
                <w:rFonts w:eastAsia="仿宋_GB2312" w:hint="eastAsia"/>
                <w:sz w:val="24"/>
              </w:rPr>
              <w:t>9</w:t>
            </w:r>
            <w:r>
              <w:rPr>
                <w:rFonts w:eastAsia="仿宋_GB2312" w:hint="eastAsia"/>
                <w:sz w:val="24"/>
              </w:rPr>
              <w:t>月</w:t>
            </w:r>
            <w:r>
              <w:rPr>
                <w:rFonts w:eastAsia="仿宋_GB2312" w:hint="eastAsia"/>
                <w:sz w:val="24"/>
              </w:rPr>
              <w:t>14</w:t>
            </w:r>
            <w:r>
              <w:rPr>
                <w:rFonts w:eastAsia="仿宋_GB2312" w:hint="eastAsia"/>
                <w:sz w:val="24"/>
              </w:rPr>
              <w:t>日对其进行立案，并于</w:t>
            </w:r>
            <w:r>
              <w:rPr>
                <w:rFonts w:eastAsia="仿宋_GB2312" w:hint="eastAsia"/>
                <w:sz w:val="24"/>
              </w:rPr>
              <w:t>2020</w:t>
            </w:r>
            <w:r>
              <w:rPr>
                <w:rFonts w:eastAsia="仿宋_GB2312" w:hint="eastAsia"/>
                <w:sz w:val="24"/>
              </w:rPr>
              <w:t>年</w:t>
            </w:r>
            <w:r>
              <w:rPr>
                <w:rFonts w:eastAsia="仿宋_GB2312" w:hint="eastAsia"/>
                <w:sz w:val="24"/>
              </w:rPr>
              <w:t>9</w:t>
            </w:r>
            <w:r>
              <w:rPr>
                <w:rFonts w:eastAsia="仿宋_GB2312" w:hint="eastAsia"/>
                <w:sz w:val="24"/>
              </w:rPr>
              <w:t>月</w:t>
            </w:r>
            <w:r>
              <w:rPr>
                <w:rFonts w:eastAsia="仿宋_GB2312" w:hint="eastAsia"/>
                <w:sz w:val="24"/>
              </w:rPr>
              <w:t>30</w:t>
            </w:r>
            <w:r>
              <w:rPr>
                <w:rFonts w:eastAsia="仿宋_GB2312" w:hint="eastAsia"/>
                <w:sz w:val="24"/>
              </w:rPr>
              <w:t>日结案。</w:t>
            </w:r>
          </w:p>
          <w:p w:rsidR="00222007" w:rsidRDefault="00EB2343">
            <w:pPr>
              <w:pStyle w:val="a5"/>
              <w:numPr>
                <w:ilvl w:val="0"/>
                <w:numId w:val="2"/>
              </w:numPr>
              <w:spacing w:line="440" w:lineRule="exact"/>
              <w:ind w:firstLineChars="0"/>
              <w:rPr>
                <w:rFonts w:eastAsia="仿宋_GB2312"/>
                <w:sz w:val="24"/>
              </w:rPr>
            </w:pPr>
            <w:r>
              <w:rPr>
                <w:rFonts w:eastAsia="仿宋_GB2312"/>
                <w:sz w:val="24"/>
              </w:rPr>
              <w:t>违法事实认定及相关法律依据。</w:t>
            </w:r>
          </w:p>
          <w:p w:rsidR="00222007" w:rsidRDefault="00EB2343">
            <w:pPr>
              <w:spacing w:line="360" w:lineRule="auto"/>
              <w:ind w:firstLineChars="200" w:firstLine="480"/>
              <w:rPr>
                <w:rFonts w:eastAsia="仿宋_GB2312"/>
                <w:sz w:val="24"/>
              </w:rPr>
            </w:pPr>
            <w:r>
              <w:rPr>
                <w:rFonts w:eastAsia="仿宋_GB2312" w:hint="eastAsia"/>
                <w:sz w:val="24"/>
              </w:rPr>
              <w:t>当事人销售不符合食品安全标准的乌鳢的行为违反了《中华人民共和国食品安全法》第三十四条“禁止生产经营下列食品、食品添加剂、食品相关产品：……</w:t>
            </w:r>
            <w:r>
              <w:rPr>
                <w:rFonts w:eastAsia="仿宋_GB2312" w:hint="eastAsia"/>
                <w:sz w:val="24"/>
              </w:rPr>
              <w:t>(</w:t>
            </w:r>
            <w:r>
              <w:rPr>
                <w:rFonts w:eastAsia="仿宋_GB2312" w:hint="eastAsia"/>
                <w:sz w:val="24"/>
              </w:rPr>
              <w:t>二</w:t>
            </w:r>
            <w:r>
              <w:rPr>
                <w:rFonts w:eastAsia="仿宋_GB2312" w:hint="eastAsia"/>
                <w:sz w:val="24"/>
              </w:rPr>
              <w:t>)</w:t>
            </w:r>
            <w:r>
              <w:rPr>
                <w:rFonts w:eastAsia="仿宋_GB2312" w:hint="eastAsia"/>
                <w:sz w:val="24"/>
              </w:rPr>
              <w:t>致病性微生物，农药残留、兽药残留、生物毒素、重金属等污染物质以及其他危害人体健康的物质含量超过食品安全标准限量的食品、食品添加剂、食品相关产品；……”</w:t>
            </w:r>
            <w:r>
              <w:rPr>
                <w:rFonts w:eastAsia="仿宋_GB2312" w:hint="eastAsia"/>
                <w:sz w:val="24"/>
                <w:lang w:val="zh-CN"/>
              </w:rPr>
              <w:t>的规定</w:t>
            </w:r>
            <w:r>
              <w:rPr>
                <w:rFonts w:eastAsia="仿宋_GB2312" w:hint="eastAsia"/>
                <w:sz w:val="24"/>
              </w:rPr>
              <w:t>。</w:t>
            </w:r>
          </w:p>
          <w:p w:rsidR="00222007" w:rsidRDefault="00EB2343">
            <w:pPr>
              <w:pStyle w:val="a5"/>
              <w:numPr>
                <w:ilvl w:val="0"/>
                <w:numId w:val="2"/>
              </w:numPr>
              <w:spacing w:line="440" w:lineRule="exact"/>
              <w:ind w:firstLineChars="0"/>
              <w:rPr>
                <w:rFonts w:eastAsia="仿宋_GB2312"/>
                <w:sz w:val="24"/>
              </w:rPr>
            </w:pPr>
            <w:r>
              <w:rPr>
                <w:rFonts w:eastAsia="仿宋_GB2312"/>
                <w:sz w:val="24"/>
              </w:rPr>
              <w:t>具体处罚种类。</w:t>
            </w:r>
          </w:p>
          <w:p w:rsidR="00222007" w:rsidRDefault="00EB2343">
            <w:pPr>
              <w:pStyle w:val="a5"/>
              <w:spacing w:line="440" w:lineRule="exact"/>
              <w:ind w:firstLineChars="300" w:firstLine="720"/>
              <w:rPr>
                <w:rFonts w:eastAsia="仿宋_GB2312"/>
                <w:sz w:val="24"/>
              </w:rPr>
            </w:pPr>
            <w:r>
              <w:rPr>
                <w:rFonts w:eastAsia="仿宋_GB2312" w:hint="eastAsia"/>
                <w:sz w:val="24"/>
              </w:rPr>
              <w:t>不予行政处罚。</w:t>
            </w:r>
          </w:p>
          <w:p w:rsidR="00222007" w:rsidRDefault="00EB2343">
            <w:pPr>
              <w:pStyle w:val="a5"/>
              <w:numPr>
                <w:ilvl w:val="0"/>
                <w:numId w:val="2"/>
              </w:numPr>
              <w:spacing w:line="440" w:lineRule="exact"/>
              <w:ind w:firstLineChars="0"/>
              <w:rPr>
                <w:rFonts w:eastAsia="仿宋_GB2312"/>
                <w:sz w:val="24"/>
              </w:rPr>
            </w:pPr>
            <w:r>
              <w:rPr>
                <w:rFonts w:eastAsia="仿宋_GB2312"/>
                <w:sz w:val="24"/>
              </w:rPr>
              <w:t>若减轻处罚或免予处罚，说明自由裁量权行使的依据和理由。</w:t>
            </w:r>
          </w:p>
          <w:p w:rsidR="00222007" w:rsidRDefault="00EB2343">
            <w:pPr>
              <w:spacing w:line="360" w:lineRule="auto"/>
              <w:ind w:firstLineChars="200" w:firstLine="480"/>
              <w:rPr>
                <w:rFonts w:eastAsia="仿宋_GB2312"/>
                <w:sz w:val="24"/>
              </w:rPr>
            </w:pPr>
            <w:r>
              <w:rPr>
                <w:rFonts w:eastAsia="仿宋_GB2312" w:hint="eastAsia"/>
                <w:sz w:val="24"/>
              </w:rPr>
              <w:t>当事人不知道所采购的乌鳢不符合食品安全标准，且能提供采购凭据，如实说明进货来源，履行了《中华人民共和国食品安全法》第六十五条所指的进货查验义务；当事人将该批次乌鳢销售给消费者，得知被抽检乌鳢不合格后积极进行召回，当事人销</w:t>
            </w:r>
            <w:r>
              <w:rPr>
                <w:rFonts w:eastAsia="仿宋_GB2312" w:hint="eastAsia"/>
                <w:sz w:val="24"/>
              </w:rPr>
              <w:lastRenderedPageBreak/>
              <w:t>售不符合食品安全标准的乌鳢的行为没有造成危害后果且积极配合执法人员调查。当事人的行为符合《广东省市场监督管理局关于行政处罚自由裁量权的适用规则》第十五条“有下列情形之一的，不予行政处罚：</w:t>
            </w:r>
            <w:r>
              <w:rPr>
                <w:rFonts w:eastAsia="仿宋_GB2312"/>
                <w:sz w:val="24"/>
              </w:rPr>
              <w:t>……</w:t>
            </w:r>
            <w:r>
              <w:rPr>
                <w:rFonts w:eastAsia="仿宋_GB2312" w:hint="eastAsia"/>
                <w:sz w:val="24"/>
              </w:rPr>
              <w:t>（三）违法行为轻微并及时纠正，没有造成危害后果的；</w:t>
            </w:r>
            <w:r>
              <w:rPr>
                <w:rFonts w:eastAsia="仿宋_GB2312"/>
                <w:sz w:val="24"/>
              </w:rPr>
              <w:t>……</w:t>
            </w:r>
            <w:r>
              <w:rPr>
                <w:rFonts w:eastAsia="仿宋_GB2312" w:hint="eastAsia"/>
                <w:sz w:val="24"/>
              </w:rPr>
              <w:t>”的情形。根据《中华人民共和国行政处罚法》第二十七条第二款“违法行为轻微并及时纠正，没有造成危害后果的，不予行政处罚。”和《中华人民共和国食品安全法》第一百二十四条第一款“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w:t>
            </w:r>
            <w:r>
              <w:rPr>
                <w:rFonts w:eastAsia="仿宋_GB2312" w:hint="eastAsia"/>
                <w:sz w:val="24"/>
              </w:rPr>
              <w:t>可证：……</w:t>
            </w:r>
            <w:r>
              <w:rPr>
                <w:rFonts w:eastAsia="仿宋_GB2312" w:hint="eastAsia"/>
                <w:sz w:val="24"/>
              </w:rPr>
              <w:t>(</w:t>
            </w:r>
            <w:proofErr w:type="gramStart"/>
            <w:r>
              <w:rPr>
                <w:rFonts w:eastAsia="仿宋_GB2312" w:hint="eastAsia"/>
                <w:sz w:val="24"/>
              </w:rPr>
              <w:t>一</w:t>
            </w:r>
            <w:proofErr w:type="gramEnd"/>
            <w:r>
              <w:rPr>
                <w:rFonts w:eastAsia="仿宋_GB2312" w:hint="eastAsia"/>
                <w:sz w:val="24"/>
              </w:rPr>
              <w:t>)</w:t>
            </w:r>
            <w:r>
              <w:rPr>
                <w:rFonts w:eastAsia="仿宋_GB2312" w:hint="eastAsia"/>
                <w:sz w:val="24"/>
              </w:rPr>
              <w:t>生产经营致病性微生物，农药残留、兽药残留、生物毒素、重金属等污染物质以及其他危害人体健康的物质含量超过食品安全标准限量的食品、食品添加剂；……”、第一百三十六条“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的规定，我局决定对当事人销售不符合食品安全标准的乌鳢的行为免予处罚。</w:t>
            </w:r>
          </w:p>
        </w:tc>
      </w:tr>
      <w:tr w:rsidR="00222007">
        <w:trPr>
          <w:trHeight w:val="907"/>
          <w:jc w:val="center"/>
        </w:trPr>
        <w:tc>
          <w:tcPr>
            <w:tcW w:w="1417" w:type="dxa"/>
            <w:shd w:val="clear" w:color="auto" w:fill="auto"/>
            <w:vAlign w:val="center"/>
          </w:tcPr>
          <w:p w:rsidR="00222007" w:rsidRDefault="00EB2343">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222007" w:rsidRDefault="00EB2343">
            <w:pPr>
              <w:pStyle w:val="a5"/>
              <w:numPr>
                <w:ilvl w:val="0"/>
                <w:numId w:val="3"/>
              </w:numPr>
              <w:spacing w:line="440" w:lineRule="exact"/>
              <w:ind w:firstLineChars="0"/>
              <w:rPr>
                <w:rFonts w:eastAsia="仿宋_GB2312"/>
                <w:sz w:val="24"/>
              </w:rPr>
            </w:pPr>
            <w:r>
              <w:rPr>
                <w:rFonts w:eastAsia="仿宋_GB2312"/>
                <w:sz w:val="24"/>
              </w:rPr>
              <w:t>企业整改情况和具体措施。</w:t>
            </w:r>
          </w:p>
          <w:p w:rsidR="00222007" w:rsidRDefault="00EB2343">
            <w:pPr>
              <w:spacing w:line="440" w:lineRule="exact"/>
              <w:ind w:firstLineChars="300" w:firstLine="720"/>
              <w:rPr>
                <w:rFonts w:eastAsia="仿宋_GB2312"/>
                <w:sz w:val="24"/>
              </w:rPr>
            </w:pPr>
            <w:r>
              <w:rPr>
                <w:rFonts w:eastAsia="仿宋_GB2312" w:hint="eastAsia"/>
                <w:sz w:val="24"/>
              </w:rPr>
              <w:t>加强索票索证；加强进货质量把控。</w:t>
            </w:r>
          </w:p>
          <w:p w:rsidR="00222007" w:rsidRDefault="00EB2343">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222007" w:rsidRDefault="00EB2343">
            <w:pPr>
              <w:spacing w:line="440" w:lineRule="exact"/>
              <w:ind w:firstLineChars="250" w:firstLine="600"/>
              <w:rPr>
                <w:rFonts w:eastAsia="仿宋_GB2312"/>
                <w:sz w:val="24"/>
              </w:rPr>
            </w:pPr>
            <w:r>
              <w:rPr>
                <w:rFonts w:eastAsia="仿宋_GB2312" w:hint="eastAsia"/>
                <w:sz w:val="24"/>
              </w:rPr>
              <w:t>已加强索票索证及进货质量把控</w:t>
            </w:r>
            <w:r>
              <w:rPr>
                <w:rFonts w:eastAsia="仿宋_GB2312" w:hint="eastAsia"/>
                <w:sz w:val="24"/>
              </w:rPr>
              <w:t>。</w:t>
            </w:r>
          </w:p>
        </w:tc>
      </w:tr>
      <w:tr w:rsidR="00222007">
        <w:trPr>
          <w:trHeight w:val="907"/>
          <w:jc w:val="center"/>
        </w:trPr>
        <w:tc>
          <w:tcPr>
            <w:tcW w:w="1417" w:type="dxa"/>
            <w:shd w:val="clear" w:color="auto" w:fill="auto"/>
            <w:vAlign w:val="center"/>
          </w:tcPr>
          <w:p w:rsidR="00222007" w:rsidRDefault="00EB2343">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222007" w:rsidRDefault="00EB2343">
            <w:pPr>
              <w:pStyle w:val="a5"/>
              <w:numPr>
                <w:ilvl w:val="0"/>
                <w:numId w:val="4"/>
              </w:numPr>
              <w:spacing w:line="440" w:lineRule="exact"/>
              <w:ind w:firstLineChars="0"/>
              <w:rPr>
                <w:rFonts w:eastAsia="仿宋_GB2312"/>
                <w:sz w:val="24"/>
              </w:rPr>
            </w:pPr>
            <w:r>
              <w:rPr>
                <w:rFonts w:eastAsia="仿宋_GB2312"/>
                <w:sz w:val="24"/>
              </w:rPr>
              <w:t>涉及其他地区、其他行政部门职责的，具体通报情况。</w:t>
            </w:r>
          </w:p>
          <w:p w:rsidR="00222007" w:rsidRDefault="00EB2343">
            <w:pPr>
              <w:pStyle w:val="a5"/>
              <w:spacing w:line="440" w:lineRule="exact"/>
              <w:ind w:firstLineChars="300" w:firstLine="720"/>
              <w:rPr>
                <w:rFonts w:eastAsia="仿宋_GB2312"/>
                <w:sz w:val="24"/>
              </w:rPr>
            </w:pPr>
            <w:r>
              <w:rPr>
                <w:rFonts w:eastAsia="仿宋_GB2312" w:hint="eastAsia"/>
                <w:sz w:val="24"/>
              </w:rPr>
              <w:t>已通报</w:t>
            </w:r>
            <w:r>
              <w:rPr>
                <w:rFonts w:eastAsia="仿宋_GB2312" w:hint="eastAsia"/>
                <w:sz w:val="24"/>
              </w:rPr>
              <w:t>江门市蓬江区市场监督管理局</w:t>
            </w:r>
            <w:r>
              <w:rPr>
                <w:rFonts w:eastAsia="仿宋_GB2312" w:hint="eastAsia"/>
                <w:sz w:val="24"/>
              </w:rPr>
              <w:t>。</w:t>
            </w:r>
          </w:p>
          <w:p w:rsidR="00222007" w:rsidRDefault="00EB2343">
            <w:pPr>
              <w:pStyle w:val="a5"/>
              <w:numPr>
                <w:ilvl w:val="0"/>
                <w:numId w:val="4"/>
              </w:numPr>
              <w:spacing w:line="440" w:lineRule="exact"/>
              <w:ind w:firstLineChars="0"/>
              <w:rPr>
                <w:rFonts w:eastAsia="仿宋_GB2312"/>
                <w:sz w:val="24"/>
              </w:rPr>
            </w:pPr>
            <w:r>
              <w:rPr>
                <w:rFonts w:eastAsia="仿宋_GB2312"/>
                <w:sz w:val="24"/>
              </w:rPr>
              <w:t>向司法机关移送情况。</w:t>
            </w:r>
          </w:p>
          <w:p w:rsidR="00222007" w:rsidRDefault="00EB2343">
            <w:pPr>
              <w:pStyle w:val="a5"/>
              <w:spacing w:line="440" w:lineRule="exact"/>
              <w:ind w:left="720" w:firstLineChars="0" w:firstLine="0"/>
              <w:rPr>
                <w:rFonts w:eastAsia="仿宋_GB2312"/>
                <w:sz w:val="24"/>
              </w:rPr>
            </w:pPr>
            <w:r>
              <w:rPr>
                <w:rFonts w:eastAsia="仿宋_GB2312" w:hint="eastAsia"/>
                <w:sz w:val="24"/>
              </w:rPr>
              <w:t>无</w:t>
            </w:r>
            <w:r>
              <w:rPr>
                <w:rFonts w:eastAsia="仿宋_GB2312" w:hint="eastAsia"/>
                <w:sz w:val="24"/>
              </w:rPr>
              <w:t>需移送。</w:t>
            </w:r>
          </w:p>
        </w:tc>
      </w:tr>
    </w:tbl>
    <w:p w:rsidR="00222007" w:rsidRDefault="00222007" w:rsidP="00EB2343">
      <w:bookmarkStart w:id="0" w:name="_GoBack"/>
      <w:bookmarkEnd w:id="0"/>
    </w:p>
    <w:sectPr w:rsidR="002220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Times New Roman"/>
    <w:charset w:val="00"/>
    <w:family w:val="auto"/>
    <w:pitch w:val="default"/>
  </w:font>
  <w:font w:name="仿宋_GB2312">
    <w:altName w:val="仿宋"/>
    <w:charset w:val="86"/>
    <w:family w:val="roma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222007"/>
    <w:rsid w:val="00485607"/>
    <w:rsid w:val="00790B5A"/>
    <w:rsid w:val="007C6E5D"/>
    <w:rsid w:val="007F215C"/>
    <w:rsid w:val="008352D9"/>
    <w:rsid w:val="0093163C"/>
    <w:rsid w:val="009612AE"/>
    <w:rsid w:val="00992C71"/>
    <w:rsid w:val="00D75D29"/>
    <w:rsid w:val="00EA0228"/>
    <w:rsid w:val="00EA5E86"/>
    <w:rsid w:val="00EB2343"/>
    <w:rsid w:val="00F73CF4"/>
    <w:rsid w:val="00FB7716"/>
    <w:rsid w:val="00FD3033"/>
    <w:rsid w:val="00FD5624"/>
    <w:rsid w:val="00FF17D0"/>
    <w:rsid w:val="0A0415D8"/>
    <w:rsid w:val="20D61530"/>
    <w:rsid w:val="26FB5728"/>
    <w:rsid w:val="290B66FC"/>
    <w:rsid w:val="2CB20108"/>
    <w:rsid w:val="3227234D"/>
    <w:rsid w:val="344520B0"/>
    <w:rsid w:val="3F0A7D85"/>
    <w:rsid w:val="455158CC"/>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1786</Words>
  <Characters>150</Characters>
  <Application>Microsoft Office Word</Application>
  <DocSecurity>0</DocSecurity>
  <Lines>1</Lines>
  <Paragraphs>3</Paragraphs>
  <ScaleCrop>false</ScaleCrop>
  <Company>Chinese ORG</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12</cp:revision>
  <dcterms:created xsi:type="dcterms:W3CDTF">2017-12-14T01:17:00Z</dcterms:created>
  <dcterms:modified xsi:type="dcterms:W3CDTF">2020-10-15T03:07:00Z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