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DC4" w:rsidRDefault="008E6DC4" w:rsidP="008E6DC4">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E6DC4" w:rsidRDefault="008E6DC4" w:rsidP="008E6DC4">
      <w:pPr>
        <w:spacing w:line="600" w:lineRule="exact"/>
        <w:jc w:val="center"/>
        <w:rPr>
          <w:rFonts w:ascii="方正小标宋简体" w:eastAsia="方正小标宋简体" w:hint="eastAsia"/>
          <w:sz w:val="44"/>
          <w:szCs w:val="48"/>
        </w:rPr>
      </w:pPr>
      <w:r>
        <w:rPr>
          <w:rFonts w:ascii="方正小标宋简体" w:eastAsia="方正小标宋简体" w:hint="eastAsia"/>
          <w:sz w:val="44"/>
          <w:szCs w:val="48"/>
        </w:rPr>
        <w:t>不合格食品核查处置情况的报告</w:t>
      </w:r>
    </w:p>
    <w:p w:rsidR="008E6DC4" w:rsidRDefault="008E6DC4" w:rsidP="008E6DC4">
      <w:pPr>
        <w:spacing w:line="600" w:lineRule="exact"/>
        <w:rPr>
          <w:rFonts w:ascii="仿宋_GB2312" w:eastAsia="仿宋_GB2312" w:hAnsi="仿宋" w:hint="eastAsia"/>
          <w:sz w:val="32"/>
          <w:szCs w:val="30"/>
        </w:rPr>
      </w:pPr>
    </w:p>
    <w:p w:rsidR="008E6DC4" w:rsidRDefault="008E6DC4" w:rsidP="008E6DC4">
      <w:pPr>
        <w:spacing w:line="600" w:lineRule="exact"/>
        <w:ind w:firstLineChars="200" w:firstLine="640"/>
        <w:rPr>
          <w:rFonts w:eastAsia="仿宋_GB2312" w:hint="eastAsia"/>
          <w:sz w:val="32"/>
          <w:szCs w:val="30"/>
        </w:rPr>
      </w:pPr>
      <w:r>
        <w:rPr>
          <w:rFonts w:eastAsia="仿宋_GB2312" w:hint="eastAsia"/>
          <w:sz w:val="32"/>
          <w:szCs w:val="30"/>
        </w:rPr>
        <w:t>根据广东省食品检验所（广东省酒类检测中心）出具的《检验报告》（</w:t>
      </w:r>
      <w:r>
        <w:rPr>
          <w:rFonts w:eastAsia="仿宋_GB2312"/>
          <w:sz w:val="32"/>
          <w:szCs w:val="30"/>
        </w:rPr>
        <w:t>No</w:t>
      </w:r>
      <w:r>
        <w:rPr>
          <w:rFonts w:eastAsia="仿宋_GB2312" w:hint="eastAsia"/>
          <w:sz w:val="32"/>
          <w:szCs w:val="30"/>
        </w:rPr>
        <w:t>：</w:t>
      </w:r>
      <w:r>
        <w:rPr>
          <w:rFonts w:eastAsia="仿宋_GB2312"/>
          <w:sz w:val="32"/>
          <w:szCs w:val="30"/>
        </w:rPr>
        <w:t>20J1515777</w:t>
      </w:r>
      <w:r>
        <w:rPr>
          <w:rFonts w:eastAsia="仿宋_GB2312" w:hint="eastAsia"/>
          <w:sz w:val="32"/>
          <w:szCs w:val="30"/>
        </w:rPr>
        <w:t>），现将（生产日期</w:t>
      </w:r>
      <w:r>
        <w:rPr>
          <w:rFonts w:eastAsia="仿宋_GB2312"/>
          <w:sz w:val="32"/>
          <w:szCs w:val="30"/>
        </w:rPr>
        <w:t>/</w:t>
      </w:r>
      <w:r>
        <w:rPr>
          <w:rFonts w:eastAsia="仿宋_GB2312" w:hint="eastAsia"/>
          <w:sz w:val="32"/>
          <w:szCs w:val="30"/>
        </w:rPr>
        <w:t>批号：</w:t>
      </w:r>
      <w:r>
        <w:rPr>
          <w:rFonts w:eastAsia="仿宋_GB2312"/>
          <w:sz w:val="32"/>
          <w:szCs w:val="30"/>
        </w:rPr>
        <w:t>2020-05-06</w:t>
      </w:r>
      <w:r>
        <w:rPr>
          <w:rFonts w:eastAsia="仿宋_GB2312" w:hint="eastAsia"/>
          <w:sz w:val="32"/>
          <w:szCs w:val="30"/>
        </w:rPr>
        <w:t>，规格型号：</w:t>
      </w:r>
      <w:r>
        <w:rPr>
          <w:rFonts w:eastAsia="仿宋_GB2312"/>
          <w:sz w:val="32"/>
          <w:szCs w:val="30"/>
        </w:rPr>
        <w:t>7</w:t>
      </w:r>
      <w:r>
        <w:rPr>
          <w:rFonts w:eastAsia="仿宋_GB2312" w:hint="eastAsia"/>
          <w:sz w:val="32"/>
          <w:szCs w:val="30"/>
        </w:rPr>
        <w:t>％</w:t>
      </w:r>
      <w:proofErr w:type="spellStart"/>
      <w:r>
        <w:rPr>
          <w:rFonts w:eastAsia="仿宋_GB2312"/>
          <w:sz w:val="32"/>
          <w:szCs w:val="30"/>
        </w:rPr>
        <w:t>vol</w:t>
      </w:r>
      <w:proofErr w:type="spellEnd"/>
      <w:r>
        <w:rPr>
          <w:rFonts w:eastAsia="仿宋_GB2312" w:hint="eastAsia"/>
          <w:sz w:val="32"/>
          <w:szCs w:val="30"/>
        </w:rPr>
        <w:t>，</w:t>
      </w:r>
      <w:r>
        <w:rPr>
          <w:rFonts w:eastAsia="仿宋_GB2312"/>
          <w:sz w:val="32"/>
          <w:szCs w:val="30"/>
        </w:rPr>
        <w:t>600mL/</w:t>
      </w:r>
      <w:r>
        <w:rPr>
          <w:rFonts w:eastAsia="仿宋_GB2312" w:hint="eastAsia"/>
          <w:sz w:val="32"/>
          <w:szCs w:val="30"/>
        </w:rPr>
        <w:t>瓶）的广东酒有关核查处置及信息公开情况报告如下：</w:t>
      </w:r>
    </w:p>
    <w:p w:rsidR="008E6DC4" w:rsidRDefault="008E6DC4" w:rsidP="008E6DC4">
      <w:pPr>
        <w:spacing w:line="600" w:lineRule="exact"/>
        <w:ind w:firstLineChars="200" w:firstLine="643"/>
        <w:rPr>
          <w:rFonts w:eastAsia="仿宋_GB2312"/>
          <w:b/>
          <w:sz w:val="32"/>
          <w:szCs w:val="30"/>
        </w:rPr>
      </w:pPr>
      <w:r>
        <w:rPr>
          <w:rFonts w:eastAsia="仿宋_GB2312" w:hint="eastAsia"/>
          <w:b/>
          <w:sz w:val="32"/>
          <w:szCs w:val="30"/>
        </w:rPr>
        <w:t>一、抽样单编号为</w:t>
      </w:r>
      <w:r>
        <w:rPr>
          <w:rFonts w:eastAsia="仿宋_GB2312"/>
          <w:b/>
          <w:sz w:val="32"/>
          <w:szCs w:val="30"/>
        </w:rPr>
        <w:t>GC20440000596272349</w:t>
      </w:r>
      <w:r>
        <w:rPr>
          <w:rFonts w:eastAsia="仿宋_GB2312" w:hint="eastAsia"/>
          <w:b/>
          <w:sz w:val="32"/>
          <w:szCs w:val="30"/>
        </w:rPr>
        <w:t>不合格食品</w:t>
      </w:r>
    </w:p>
    <w:p w:rsidR="008E6DC4" w:rsidRDefault="008E6DC4" w:rsidP="008E6DC4">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8E6DC4" w:rsidRDefault="008E6DC4" w:rsidP="008E6DC4">
      <w:pPr>
        <w:spacing w:beforeLines="30" w:before="93" w:line="480" w:lineRule="exact"/>
        <w:jc w:val="center"/>
        <w:rPr>
          <w:rFonts w:ascii="黑体" w:eastAsia="黑体" w:hAnsi="黑体" w:hint="eastAsia"/>
          <w:sz w:val="28"/>
        </w:rPr>
      </w:pPr>
      <w:r>
        <w:rPr>
          <w:rFonts w:ascii="黑体" w:eastAsia="黑体" w:hAnsi="黑体" w:hint="eastAsia"/>
          <w:sz w:val="28"/>
        </w:rPr>
        <w:t>表1  不合格食品基本信息表</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2694"/>
        <w:gridCol w:w="1367"/>
        <w:gridCol w:w="2225"/>
      </w:tblGrid>
      <w:tr w:rsidR="008E6DC4" w:rsidTr="008E6DC4">
        <w:trPr>
          <w:trHeight w:val="567"/>
          <w:jc w:val="center"/>
        </w:trPr>
        <w:tc>
          <w:tcPr>
            <w:tcW w:w="1948"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抽样编号</w:t>
            </w:r>
          </w:p>
        </w:tc>
        <w:tc>
          <w:tcPr>
            <w:tcW w:w="2693"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GC20440000596272349</w:t>
            </w:r>
          </w:p>
        </w:tc>
        <w:tc>
          <w:tcPr>
            <w:tcW w:w="136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样品名称</w:t>
            </w:r>
          </w:p>
        </w:tc>
        <w:tc>
          <w:tcPr>
            <w:tcW w:w="2224"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广东酒</w:t>
            </w:r>
          </w:p>
        </w:tc>
      </w:tr>
      <w:tr w:rsidR="008E6DC4" w:rsidTr="008E6DC4">
        <w:trPr>
          <w:trHeight w:val="567"/>
          <w:jc w:val="center"/>
        </w:trPr>
        <w:tc>
          <w:tcPr>
            <w:tcW w:w="1948"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生产日期</w:t>
            </w:r>
          </w:p>
        </w:tc>
        <w:tc>
          <w:tcPr>
            <w:tcW w:w="2693"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2020-05-06</w:t>
            </w:r>
          </w:p>
        </w:tc>
        <w:tc>
          <w:tcPr>
            <w:tcW w:w="136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型号规格</w:t>
            </w:r>
          </w:p>
        </w:tc>
        <w:tc>
          <w:tcPr>
            <w:tcW w:w="2224"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600ml/瓶</w:t>
            </w:r>
          </w:p>
        </w:tc>
      </w:tr>
      <w:tr w:rsidR="008E6DC4" w:rsidTr="008E6DC4">
        <w:trPr>
          <w:trHeight w:val="567"/>
          <w:jc w:val="center"/>
        </w:trPr>
        <w:tc>
          <w:tcPr>
            <w:tcW w:w="1948"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标称生产企业</w:t>
            </w:r>
          </w:p>
        </w:tc>
        <w:tc>
          <w:tcPr>
            <w:tcW w:w="2693"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江门市江海区鸿利酒厂</w:t>
            </w:r>
          </w:p>
        </w:tc>
        <w:tc>
          <w:tcPr>
            <w:tcW w:w="136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被抽样单位</w:t>
            </w:r>
          </w:p>
        </w:tc>
        <w:tc>
          <w:tcPr>
            <w:tcW w:w="2224"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江门市蓬江</w:t>
            </w:r>
            <w:proofErr w:type="gramStart"/>
            <w:r>
              <w:rPr>
                <w:rFonts w:ascii="仿宋_GB2312" w:eastAsia="仿宋_GB2312" w:hAnsi="仿宋" w:hint="eastAsia"/>
                <w:sz w:val="24"/>
              </w:rPr>
              <w:t>区谷宝天味</w:t>
            </w:r>
            <w:proofErr w:type="gramEnd"/>
            <w:r>
              <w:rPr>
                <w:rFonts w:ascii="仿宋_GB2312" w:eastAsia="仿宋_GB2312" w:hAnsi="仿宋" w:hint="eastAsia"/>
                <w:sz w:val="24"/>
              </w:rPr>
              <w:t>商贸有限公司</w:t>
            </w:r>
          </w:p>
        </w:tc>
      </w:tr>
      <w:tr w:rsidR="008E6DC4" w:rsidTr="008E6DC4">
        <w:trPr>
          <w:trHeight w:val="567"/>
          <w:jc w:val="center"/>
        </w:trPr>
        <w:tc>
          <w:tcPr>
            <w:tcW w:w="1948"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693"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酒精度</w:t>
            </w:r>
          </w:p>
        </w:tc>
        <w:tc>
          <w:tcPr>
            <w:tcW w:w="136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检验机构</w:t>
            </w:r>
          </w:p>
        </w:tc>
        <w:tc>
          <w:tcPr>
            <w:tcW w:w="2224"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广东省食品检验所（广东省酒类检测中心）</w:t>
            </w:r>
          </w:p>
        </w:tc>
      </w:tr>
      <w:tr w:rsidR="008E6DC4" w:rsidTr="008E6DC4">
        <w:trPr>
          <w:trHeight w:val="680"/>
          <w:jc w:val="center"/>
        </w:trPr>
        <w:tc>
          <w:tcPr>
            <w:tcW w:w="1948"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693"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2020-09-11</w:t>
            </w:r>
          </w:p>
        </w:tc>
        <w:tc>
          <w:tcPr>
            <w:tcW w:w="136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tcBorders>
              <w:top w:val="single" w:sz="4" w:space="0" w:color="auto"/>
              <w:left w:val="single" w:sz="4" w:space="0" w:color="auto"/>
              <w:bottom w:val="single" w:sz="4" w:space="0" w:color="auto"/>
              <w:right w:val="single" w:sz="4" w:space="0" w:color="auto"/>
            </w:tcBorders>
            <w:vAlign w:val="center"/>
            <w:hideMark/>
          </w:tcPr>
          <w:p w:rsidR="008E6DC4" w:rsidRDefault="008E6DC4">
            <w:pPr>
              <w:jc w:val="center"/>
              <w:rPr>
                <w:rFonts w:ascii="仿宋_GB2312" w:eastAsia="仿宋_GB2312" w:hAnsi="仿宋"/>
                <w:sz w:val="24"/>
              </w:rPr>
            </w:pPr>
            <w:r>
              <w:rPr>
                <w:rFonts w:ascii="仿宋_GB2312" w:eastAsia="仿宋_GB2312" w:hAnsi="仿宋" w:hint="eastAsia"/>
                <w:sz w:val="24"/>
              </w:rPr>
              <w:t>2020-09-11</w:t>
            </w:r>
          </w:p>
        </w:tc>
      </w:tr>
    </w:tbl>
    <w:p w:rsidR="008E6DC4" w:rsidRDefault="008E6DC4" w:rsidP="008E6DC4">
      <w:pPr>
        <w:spacing w:line="600" w:lineRule="exact"/>
        <w:ind w:firstLineChars="200" w:firstLine="640"/>
        <w:rPr>
          <w:rFonts w:ascii="楷体_GB2312" w:eastAsia="楷体_GB2312" w:hAnsi="仿宋" w:hint="eastAsia"/>
          <w:sz w:val="32"/>
          <w:szCs w:val="30"/>
        </w:rPr>
      </w:pPr>
      <w:r>
        <w:rPr>
          <w:rFonts w:ascii="楷体_GB2312" w:eastAsia="楷体_GB2312" w:hAnsi="仿宋" w:hint="eastAsia"/>
          <w:sz w:val="32"/>
          <w:szCs w:val="30"/>
        </w:rPr>
        <w:t>（二）生产环节</w:t>
      </w:r>
    </w:p>
    <w:p w:rsidR="008E6DC4" w:rsidRDefault="008E6DC4" w:rsidP="008E6DC4">
      <w:pPr>
        <w:spacing w:line="600" w:lineRule="exact"/>
        <w:ind w:firstLineChars="200" w:firstLine="640"/>
        <w:rPr>
          <w:rFonts w:eastAsia="仿宋_GB2312" w:hint="eastAsia"/>
          <w:sz w:val="32"/>
          <w:szCs w:val="30"/>
        </w:rPr>
      </w:pPr>
      <w:r>
        <w:rPr>
          <w:rFonts w:eastAsia="仿宋_GB2312" w:hint="eastAsia"/>
          <w:sz w:val="32"/>
          <w:szCs w:val="30"/>
        </w:rPr>
        <w:t>江海区市场监督管理局收到上述不合格报告后开展核查处置工作情况。具体处置情况见下表。</w:t>
      </w:r>
    </w:p>
    <w:p w:rsidR="008E6DC4" w:rsidRDefault="008E6DC4" w:rsidP="008E6DC4">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6952"/>
      </w:tblGrid>
      <w:tr w:rsidR="008E6DC4" w:rsidTr="008E6DC4">
        <w:trPr>
          <w:trHeight w:val="567"/>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t>处置措施</w:t>
            </w:r>
          </w:p>
        </w:tc>
        <w:tc>
          <w:tcPr>
            <w:tcW w:w="694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t>具体情况</w:t>
            </w:r>
          </w:p>
        </w:tc>
      </w:tr>
      <w:tr w:rsidR="008E6DC4" w:rsidTr="008E6DC4">
        <w:trPr>
          <w:trHeight w:val="558"/>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t>产品控制</w:t>
            </w:r>
          </w:p>
        </w:tc>
        <w:tc>
          <w:tcPr>
            <w:tcW w:w="6946"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rPr>
                <w:rFonts w:eastAsia="仿宋_GB2312"/>
                <w:sz w:val="28"/>
                <w:szCs w:val="28"/>
              </w:rPr>
            </w:pPr>
            <w:r>
              <w:rPr>
                <w:rFonts w:eastAsia="仿宋_GB2312"/>
                <w:sz w:val="28"/>
                <w:szCs w:val="28"/>
              </w:rPr>
              <w:t>1.</w:t>
            </w:r>
            <w:r>
              <w:rPr>
                <w:rFonts w:eastAsia="仿宋_GB2312" w:hint="eastAsia"/>
                <w:sz w:val="28"/>
                <w:szCs w:val="28"/>
              </w:rPr>
              <w:t>产品控制措施：已责令企业暂停生产、销售不合格食品，</w:t>
            </w:r>
            <w:r>
              <w:rPr>
                <w:rFonts w:eastAsia="仿宋_GB2312"/>
                <w:sz w:val="28"/>
                <w:szCs w:val="28"/>
              </w:rPr>
              <w:t xml:space="preserve"> </w:t>
            </w:r>
            <w:r>
              <w:rPr>
                <w:rFonts w:eastAsia="仿宋_GB2312" w:hint="eastAsia"/>
                <w:sz w:val="28"/>
                <w:szCs w:val="28"/>
              </w:rPr>
              <w:t>封存库存不合格食品，责令企业召回不合格食品。</w:t>
            </w:r>
            <w:r>
              <w:rPr>
                <w:rFonts w:eastAsia="仿宋_GB2312"/>
                <w:sz w:val="28"/>
                <w:szCs w:val="28"/>
              </w:rPr>
              <w:t xml:space="preserve"> </w:t>
            </w:r>
          </w:p>
          <w:p w:rsidR="008E6DC4" w:rsidRDefault="008E6DC4">
            <w:pPr>
              <w:spacing w:line="500" w:lineRule="exact"/>
              <w:rPr>
                <w:rFonts w:eastAsia="仿宋_GB2312"/>
                <w:sz w:val="28"/>
                <w:szCs w:val="28"/>
              </w:rPr>
            </w:pPr>
            <w:r>
              <w:rPr>
                <w:rFonts w:eastAsia="仿宋_GB2312"/>
                <w:sz w:val="28"/>
                <w:szCs w:val="28"/>
              </w:rPr>
              <w:lastRenderedPageBreak/>
              <w:t>2.</w:t>
            </w:r>
            <w:r>
              <w:rPr>
                <w:rFonts w:eastAsia="仿宋_GB2312" w:hint="eastAsia"/>
                <w:sz w:val="28"/>
                <w:szCs w:val="28"/>
              </w:rPr>
              <w:t>产品控制具体情况</w:t>
            </w:r>
          </w:p>
          <w:p w:rsidR="008E6DC4" w:rsidRDefault="008E6DC4">
            <w:pPr>
              <w:spacing w:line="500" w:lineRule="exact"/>
              <w:rPr>
                <w:rFonts w:eastAsia="仿宋_GB2312"/>
                <w:sz w:val="28"/>
                <w:szCs w:val="28"/>
              </w:rPr>
            </w:pPr>
            <w:r>
              <w:rPr>
                <w:rFonts w:eastAsia="仿宋_GB2312" w:hint="eastAsia"/>
                <w:sz w:val="28"/>
                <w:szCs w:val="28"/>
              </w:rPr>
              <w:t>（</w:t>
            </w:r>
            <w:r>
              <w:rPr>
                <w:rFonts w:eastAsia="仿宋_GB2312"/>
                <w:sz w:val="28"/>
                <w:szCs w:val="28"/>
              </w:rPr>
              <w:t>1</w:t>
            </w:r>
            <w:r>
              <w:rPr>
                <w:rFonts w:eastAsia="仿宋_GB2312" w:hint="eastAsia"/>
                <w:sz w:val="28"/>
                <w:szCs w:val="28"/>
              </w:rPr>
              <w:t>）生产数量、货值，已销售数量，库存数量。当事人</w:t>
            </w:r>
            <w:proofErr w:type="gramStart"/>
            <w:r>
              <w:rPr>
                <w:rFonts w:eastAsia="仿宋_GB2312" w:hint="eastAsia"/>
                <w:sz w:val="28"/>
                <w:szCs w:val="28"/>
              </w:rPr>
              <w:t>共生产</w:t>
            </w:r>
            <w:proofErr w:type="gramEnd"/>
            <w:r>
              <w:rPr>
                <w:rFonts w:eastAsia="仿宋_GB2312" w:hint="eastAsia"/>
                <w:sz w:val="28"/>
                <w:szCs w:val="28"/>
              </w:rPr>
              <w:t>批号为</w:t>
            </w:r>
            <w:r>
              <w:rPr>
                <w:rFonts w:eastAsia="仿宋_GB2312"/>
                <w:sz w:val="28"/>
                <w:szCs w:val="28"/>
              </w:rPr>
              <w:t>20200506</w:t>
            </w:r>
            <w:r>
              <w:rPr>
                <w:rFonts w:eastAsia="仿宋_GB2312" w:hint="eastAsia"/>
                <w:sz w:val="28"/>
                <w:szCs w:val="28"/>
              </w:rPr>
              <w:t>的广东酒</w:t>
            </w:r>
            <w:r>
              <w:rPr>
                <w:rFonts w:eastAsia="仿宋_GB2312"/>
                <w:sz w:val="28"/>
                <w:szCs w:val="28"/>
              </w:rPr>
              <w:t>20</w:t>
            </w:r>
            <w:r>
              <w:rPr>
                <w:rFonts w:eastAsia="仿宋_GB2312" w:hint="eastAsia"/>
                <w:sz w:val="28"/>
                <w:szCs w:val="28"/>
              </w:rPr>
              <w:t>箱（每箱</w:t>
            </w:r>
            <w:r>
              <w:rPr>
                <w:rFonts w:eastAsia="仿宋_GB2312"/>
                <w:sz w:val="28"/>
                <w:szCs w:val="28"/>
              </w:rPr>
              <w:t>12</w:t>
            </w:r>
            <w:r>
              <w:rPr>
                <w:rFonts w:eastAsia="仿宋_GB2312" w:hint="eastAsia"/>
                <w:sz w:val="28"/>
                <w:szCs w:val="28"/>
              </w:rPr>
              <w:t>支，每支规格</w:t>
            </w:r>
            <w:r>
              <w:rPr>
                <w:rFonts w:eastAsia="仿宋_GB2312"/>
                <w:sz w:val="28"/>
                <w:szCs w:val="28"/>
              </w:rPr>
              <w:t>600ml</w:t>
            </w:r>
            <w:r>
              <w:rPr>
                <w:rFonts w:eastAsia="仿宋_GB2312" w:hint="eastAsia"/>
                <w:sz w:val="28"/>
                <w:szCs w:val="28"/>
              </w:rPr>
              <w:t>）</w:t>
            </w:r>
            <w:r>
              <w:rPr>
                <w:rFonts w:eastAsia="仿宋_GB2312"/>
                <w:sz w:val="28"/>
                <w:szCs w:val="28"/>
              </w:rPr>
              <w:t>,</w:t>
            </w:r>
            <w:r>
              <w:rPr>
                <w:rFonts w:eastAsia="仿宋_GB2312" w:hint="eastAsia"/>
                <w:sz w:val="28"/>
                <w:szCs w:val="28"/>
              </w:rPr>
              <w:t>于</w:t>
            </w:r>
            <w:r>
              <w:rPr>
                <w:rFonts w:eastAsia="仿宋_GB2312"/>
                <w:sz w:val="28"/>
                <w:szCs w:val="28"/>
              </w:rPr>
              <w:t>2020</w:t>
            </w:r>
            <w:r>
              <w:rPr>
                <w:rFonts w:eastAsia="仿宋_GB2312" w:hint="eastAsia"/>
                <w:sz w:val="28"/>
                <w:szCs w:val="28"/>
              </w:rPr>
              <w:t>年</w:t>
            </w:r>
            <w:r>
              <w:rPr>
                <w:rFonts w:eastAsia="仿宋_GB2312"/>
                <w:sz w:val="28"/>
                <w:szCs w:val="28"/>
              </w:rPr>
              <w:t>5</w:t>
            </w:r>
            <w:r>
              <w:rPr>
                <w:rFonts w:eastAsia="仿宋_GB2312" w:hint="eastAsia"/>
                <w:sz w:val="28"/>
                <w:szCs w:val="28"/>
              </w:rPr>
              <w:t>月</w:t>
            </w:r>
            <w:r>
              <w:rPr>
                <w:rFonts w:eastAsia="仿宋_GB2312"/>
                <w:sz w:val="28"/>
                <w:szCs w:val="28"/>
              </w:rPr>
              <w:t>10</w:t>
            </w:r>
            <w:r>
              <w:rPr>
                <w:rFonts w:eastAsia="仿宋_GB2312" w:hint="eastAsia"/>
                <w:sz w:val="28"/>
                <w:szCs w:val="28"/>
              </w:rPr>
              <w:t>日向蓬江</w:t>
            </w:r>
            <w:proofErr w:type="gramStart"/>
            <w:r>
              <w:rPr>
                <w:rFonts w:eastAsia="仿宋_GB2312" w:hint="eastAsia"/>
                <w:sz w:val="28"/>
                <w:szCs w:val="28"/>
              </w:rPr>
              <w:t>区谷宝天味</w:t>
            </w:r>
            <w:proofErr w:type="gramEnd"/>
            <w:r>
              <w:rPr>
                <w:rFonts w:eastAsia="仿宋_GB2312" w:hint="eastAsia"/>
                <w:sz w:val="28"/>
                <w:szCs w:val="28"/>
              </w:rPr>
              <w:t>商贸有限公司销售</w:t>
            </w:r>
            <w:r>
              <w:rPr>
                <w:rFonts w:eastAsia="仿宋_GB2312"/>
                <w:sz w:val="28"/>
                <w:szCs w:val="28"/>
              </w:rPr>
              <w:t>20</w:t>
            </w:r>
            <w:r>
              <w:rPr>
                <w:rFonts w:eastAsia="仿宋_GB2312" w:hint="eastAsia"/>
                <w:sz w:val="28"/>
                <w:szCs w:val="28"/>
              </w:rPr>
              <w:t>箱（</w:t>
            </w:r>
            <w:r>
              <w:rPr>
                <w:rFonts w:eastAsia="仿宋_GB2312"/>
                <w:sz w:val="28"/>
                <w:szCs w:val="28"/>
              </w:rPr>
              <w:t>240</w:t>
            </w:r>
            <w:r>
              <w:rPr>
                <w:rFonts w:eastAsia="仿宋_GB2312" w:hint="eastAsia"/>
                <w:sz w:val="28"/>
                <w:szCs w:val="28"/>
              </w:rPr>
              <w:t>瓶），每箱的价格为</w:t>
            </w:r>
            <w:r>
              <w:rPr>
                <w:rFonts w:eastAsia="仿宋_GB2312"/>
                <w:sz w:val="28"/>
                <w:szCs w:val="28"/>
              </w:rPr>
              <w:t>18.2</w:t>
            </w:r>
            <w:r>
              <w:rPr>
                <w:rFonts w:eastAsia="仿宋_GB2312" w:hint="eastAsia"/>
                <w:sz w:val="28"/>
                <w:szCs w:val="28"/>
              </w:rPr>
              <w:t>元，货值金额共</w:t>
            </w:r>
            <w:r>
              <w:rPr>
                <w:rFonts w:eastAsia="仿宋_GB2312"/>
                <w:sz w:val="28"/>
                <w:szCs w:val="28"/>
              </w:rPr>
              <w:t>364</w:t>
            </w:r>
            <w:r>
              <w:rPr>
                <w:rFonts w:eastAsia="仿宋_GB2312" w:hint="eastAsia"/>
                <w:sz w:val="28"/>
                <w:szCs w:val="28"/>
              </w:rPr>
              <w:t>元。</w:t>
            </w:r>
          </w:p>
          <w:p w:rsidR="008E6DC4" w:rsidRDefault="008E6DC4">
            <w:pPr>
              <w:spacing w:line="500" w:lineRule="exact"/>
              <w:rPr>
                <w:rFonts w:eastAsia="仿宋_GB2312"/>
                <w:sz w:val="28"/>
                <w:szCs w:val="28"/>
              </w:rPr>
            </w:pPr>
            <w:r>
              <w:rPr>
                <w:rFonts w:eastAsia="仿宋_GB2312" w:hint="eastAsia"/>
                <w:sz w:val="28"/>
                <w:szCs w:val="28"/>
              </w:rPr>
              <w:t>（</w:t>
            </w:r>
            <w:r>
              <w:rPr>
                <w:rFonts w:eastAsia="仿宋_GB2312"/>
                <w:sz w:val="28"/>
                <w:szCs w:val="28"/>
              </w:rPr>
              <w:t>2</w:t>
            </w:r>
            <w:r>
              <w:rPr>
                <w:rFonts w:eastAsia="仿宋_GB2312" w:hint="eastAsia"/>
                <w:sz w:val="28"/>
                <w:szCs w:val="28"/>
              </w:rPr>
              <w:t>）封存数量。无。</w:t>
            </w:r>
          </w:p>
          <w:p w:rsidR="008E6DC4" w:rsidRDefault="008E6DC4">
            <w:pPr>
              <w:spacing w:line="500" w:lineRule="exact"/>
              <w:rPr>
                <w:rFonts w:eastAsia="仿宋_GB2312"/>
                <w:sz w:val="28"/>
                <w:szCs w:val="28"/>
              </w:rPr>
            </w:pPr>
            <w:r>
              <w:rPr>
                <w:rFonts w:eastAsia="仿宋_GB2312" w:hint="eastAsia"/>
                <w:sz w:val="28"/>
                <w:szCs w:val="28"/>
              </w:rPr>
              <w:t>（</w:t>
            </w:r>
            <w:r>
              <w:rPr>
                <w:rFonts w:eastAsia="仿宋_GB2312"/>
                <w:sz w:val="28"/>
                <w:szCs w:val="28"/>
              </w:rPr>
              <w:t>3</w:t>
            </w:r>
            <w:r>
              <w:rPr>
                <w:rFonts w:eastAsia="仿宋_GB2312" w:hint="eastAsia"/>
                <w:sz w:val="28"/>
                <w:szCs w:val="28"/>
              </w:rPr>
              <w:t>）召回数量。无。当事人于</w:t>
            </w:r>
            <w:r>
              <w:rPr>
                <w:rFonts w:eastAsia="仿宋_GB2312"/>
                <w:sz w:val="28"/>
                <w:szCs w:val="28"/>
              </w:rPr>
              <w:t>2020</w:t>
            </w:r>
            <w:r>
              <w:rPr>
                <w:rFonts w:eastAsia="仿宋_GB2312" w:hint="eastAsia"/>
                <w:sz w:val="28"/>
                <w:szCs w:val="28"/>
              </w:rPr>
              <w:t>年</w:t>
            </w:r>
            <w:r>
              <w:rPr>
                <w:rFonts w:eastAsia="仿宋_GB2312"/>
                <w:sz w:val="28"/>
                <w:szCs w:val="28"/>
              </w:rPr>
              <w:t>9</w:t>
            </w:r>
            <w:r>
              <w:rPr>
                <w:rFonts w:eastAsia="仿宋_GB2312" w:hint="eastAsia"/>
                <w:sz w:val="28"/>
                <w:szCs w:val="28"/>
              </w:rPr>
              <w:t>月</w:t>
            </w:r>
            <w:r>
              <w:rPr>
                <w:rFonts w:eastAsia="仿宋_GB2312"/>
                <w:sz w:val="28"/>
                <w:szCs w:val="28"/>
              </w:rPr>
              <w:t>12</w:t>
            </w:r>
            <w:r>
              <w:rPr>
                <w:rFonts w:eastAsia="仿宋_GB2312" w:hint="eastAsia"/>
                <w:sz w:val="28"/>
                <w:szCs w:val="28"/>
              </w:rPr>
              <w:t>日</w:t>
            </w:r>
            <w:proofErr w:type="gramStart"/>
            <w:r>
              <w:rPr>
                <w:rFonts w:eastAsia="仿宋_GB2312" w:hint="eastAsia"/>
                <w:sz w:val="28"/>
                <w:szCs w:val="28"/>
              </w:rPr>
              <w:t>作出</w:t>
            </w:r>
            <w:proofErr w:type="gramEnd"/>
            <w:r>
              <w:rPr>
                <w:rFonts w:eastAsia="仿宋_GB2312" w:hint="eastAsia"/>
                <w:sz w:val="28"/>
                <w:szCs w:val="28"/>
              </w:rPr>
              <w:t>召回公告，但因时间较长难以召回上述批次的广东酒。</w:t>
            </w:r>
          </w:p>
        </w:tc>
      </w:tr>
      <w:tr w:rsidR="008E6DC4" w:rsidTr="008E6DC4">
        <w:trPr>
          <w:trHeight w:val="558"/>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lastRenderedPageBreak/>
              <w:t>原因排查</w:t>
            </w:r>
          </w:p>
        </w:tc>
        <w:tc>
          <w:tcPr>
            <w:tcW w:w="6946" w:type="dxa"/>
            <w:tcBorders>
              <w:top w:val="single" w:sz="4" w:space="0" w:color="auto"/>
              <w:left w:val="single" w:sz="4" w:space="0" w:color="auto"/>
              <w:bottom w:val="single" w:sz="4" w:space="0" w:color="auto"/>
              <w:right w:val="single" w:sz="4" w:space="0" w:color="auto"/>
            </w:tcBorders>
            <w:vAlign w:val="center"/>
            <w:hideMark/>
          </w:tcPr>
          <w:p w:rsidR="008E6DC4" w:rsidRDefault="008E6DC4" w:rsidP="007772E0">
            <w:pPr>
              <w:pStyle w:val="a5"/>
              <w:numPr>
                <w:ilvl w:val="0"/>
                <w:numId w:val="1"/>
              </w:numPr>
              <w:spacing w:line="500" w:lineRule="exact"/>
              <w:ind w:firstLineChars="0"/>
              <w:rPr>
                <w:rFonts w:eastAsia="仿宋_GB2312"/>
                <w:sz w:val="28"/>
                <w:szCs w:val="28"/>
              </w:rPr>
            </w:pPr>
            <w:r>
              <w:rPr>
                <w:rFonts w:eastAsia="仿宋_GB2312" w:hint="eastAsia"/>
                <w:sz w:val="28"/>
                <w:szCs w:val="28"/>
              </w:rPr>
              <w:t>说明具体原因</w:t>
            </w:r>
          </w:p>
          <w:p w:rsidR="008E6DC4" w:rsidRDefault="008E6DC4">
            <w:pPr>
              <w:spacing w:line="500" w:lineRule="exact"/>
              <w:ind w:firstLineChars="200" w:firstLine="560"/>
              <w:rPr>
                <w:rFonts w:eastAsia="仿宋_GB2312"/>
                <w:sz w:val="28"/>
                <w:szCs w:val="28"/>
              </w:rPr>
            </w:pPr>
            <w:r>
              <w:rPr>
                <w:rFonts w:eastAsia="仿宋_GB2312" w:hint="eastAsia"/>
                <w:sz w:val="28"/>
                <w:szCs w:val="28"/>
              </w:rPr>
              <w:t>酒精度测试不精准。</w:t>
            </w:r>
          </w:p>
          <w:p w:rsidR="008E6DC4" w:rsidRDefault="008E6DC4">
            <w:pPr>
              <w:spacing w:line="500" w:lineRule="exact"/>
              <w:rPr>
                <w:rFonts w:eastAsia="仿宋_GB2312"/>
                <w:sz w:val="28"/>
                <w:szCs w:val="28"/>
              </w:rPr>
            </w:pPr>
            <w:r>
              <w:rPr>
                <w:rFonts w:eastAsia="仿宋_GB2312"/>
                <w:sz w:val="28"/>
                <w:szCs w:val="28"/>
              </w:rPr>
              <w:t>2.</w:t>
            </w:r>
            <w:r>
              <w:rPr>
                <w:rFonts w:eastAsia="仿宋_GB2312" w:hint="eastAsia"/>
                <w:sz w:val="28"/>
                <w:szCs w:val="28"/>
              </w:rPr>
              <w:t>若为原料问题，说明源头追溯情况和具体的原料供应商。未追溯到原料生产者的，说明原因。</w:t>
            </w:r>
          </w:p>
          <w:p w:rsidR="008E6DC4" w:rsidRDefault="008E6DC4">
            <w:pPr>
              <w:spacing w:line="500" w:lineRule="exact"/>
              <w:ind w:firstLineChars="200" w:firstLine="560"/>
              <w:rPr>
                <w:rFonts w:eastAsia="仿宋_GB2312"/>
                <w:sz w:val="28"/>
                <w:szCs w:val="28"/>
              </w:rPr>
            </w:pPr>
            <w:r>
              <w:rPr>
                <w:rFonts w:eastAsia="仿宋_GB2312" w:hint="eastAsia"/>
                <w:sz w:val="28"/>
                <w:szCs w:val="28"/>
              </w:rPr>
              <w:t>无。</w:t>
            </w:r>
          </w:p>
        </w:tc>
      </w:tr>
      <w:tr w:rsidR="008E6DC4" w:rsidTr="008E6DC4">
        <w:trPr>
          <w:trHeight w:val="557"/>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t>行政处罚</w:t>
            </w:r>
          </w:p>
        </w:tc>
        <w:tc>
          <w:tcPr>
            <w:tcW w:w="6946" w:type="dxa"/>
            <w:tcBorders>
              <w:top w:val="single" w:sz="4" w:space="0" w:color="auto"/>
              <w:left w:val="single" w:sz="4" w:space="0" w:color="auto"/>
              <w:bottom w:val="single" w:sz="4" w:space="0" w:color="auto"/>
              <w:right w:val="single" w:sz="4" w:space="0" w:color="auto"/>
            </w:tcBorders>
            <w:vAlign w:val="center"/>
            <w:hideMark/>
          </w:tcPr>
          <w:p w:rsidR="008E6DC4" w:rsidRDefault="008E6DC4" w:rsidP="007772E0">
            <w:pPr>
              <w:pStyle w:val="a5"/>
              <w:numPr>
                <w:ilvl w:val="0"/>
                <w:numId w:val="2"/>
              </w:numPr>
              <w:spacing w:line="500" w:lineRule="exact"/>
              <w:ind w:firstLineChars="0"/>
              <w:rPr>
                <w:rFonts w:eastAsia="仿宋_GB2312"/>
                <w:sz w:val="28"/>
                <w:szCs w:val="28"/>
              </w:rPr>
            </w:pPr>
            <w:r>
              <w:rPr>
                <w:rFonts w:eastAsia="仿宋_GB2312" w:hint="eastAsia"/>
                <w:sz w:val="28"/>
                <w:szCs w:val="28"/>
              </w:rPr>
              <w:t>行政立案结案时间。若未立案，说明原因。</w:t>
            </w:r>
          </w:p>
          <w:p w:rsidR="008E6DC4" w:rsidRDefault="008E6DC4">
            <w:pPr>
              <w:pStyle w:val="a5"/>
              <w:spacing w:line="500" w:lineRule="exact"/>
              <w:ind w:left="720" w:firstLineChars="0" w:firstLine="0"/>
              <w:rPr>
                <w:rFonts w:eastAsia="仿宋_GB2312"/>
                <w:sz w:val="28"/>
                <w:szCs w:val="28"/>
              </w:rPr>
            </w:pPr>
            <w:r>
              <w:rPr>
                <w:rFonts w:eastAsia="仿宋_GB2312" w:hint="eastAsia"/>
                <w:sz w:val="28"/>
                <w:szCs w:val="28"/>
              </w:rPr>
              <w:t>我局于</w:t>
            </w:r>
            <w:r>
              <w:rPr>
                <w:rFonts w:eastAsia="仿宋_GB2312"/>
                <w:sz w:val="28"/>
                <w:szCs w:val="28"/>
              </w:rPr>
              <w:t>2020</w:t>
            </w:r>
            <w:r>
              <w:rPr>
                <w:rFonts w:eastAsia="仿宋_GB2312" w:hint="eastAsia"/>
                <w:sz w:val="28"/>
                <w:szCs w:val="28"/>
              </w:rPr>
              <w:t>年</w:t>
            </w:r>
            <w:r>
              <w:rPr>
                <w:rFonts w:eastAsia="仿宋_GB2312"/>
                <w:sz w:val="28"/>
                <w:szCs w:val="28"/>
              </w:rPr>
              <w:t>9</w:t>
            </w:r>
            <w:r>
              <w:rPr>
                <w:rFonts w:eastAsia="仿宋_GB2312" w:hint="eastAsia"/>
                <w:sz w:val="28"/>
                <w:szCs w:val="28"/>
              </w:rPr>
              <w:t>月</w:t>
            </w:r>
            <w:r>
              <w:rPr>
                <w:rFonts w:eastAsia="仿宋_GB2312"/>
                <w:sz w:val="28"/>
                <w:szCs w:val="28"/>
              </w:rPr>
              <w:t>11</w:t>
            </w:r>
            <w:r>
              <w:rPr>
                <w:rFonts w:eastAsia="仿宋_GB2312" w:hint="eastAsia"/>
                <w:sz w:val="28"/>
                <w:szCs w:val="28"/>
              </w:rPr>
              <w:t>日对其进行立案，并于</w:t>
            </w:r>
            <w:r>
              <w:rPr>
                <w:rFonts w:eastAsia="仿宋_GB2312"/>
                <w:sz w:val="28"/>
                <w:szCs w:val="28"/>
              </w:rPr>
              <w:t>2020</w:t>
            </w:r>
          </w:p>
          <w:p w:rsidR="008E6DC4" w:rsidRDefault="008E6DC4">
            <w:pPr>
              <w:spacing w:line="500" w:lineRule="exact"/>
              <w:rPr>
                <w:rFonts w:eastAsia="仿宋_GB2312"/>
                <w:sz w:val="28"/>
                <w:szCs w:val="28"/>
              </w:rPr>
            </w:pPr>
            <w:r>
              <w:rPr>
                <w:rFonts w:eastAsia="仿宋_GB2312" w:hint="eastAsia"/>
                <w:sz w:val="28"/>
                <w:szCs w:val="28"/>
              </w:rPr>
              <w:t>年</w:t>
            </w:r>
            <w:r>
              <w:rPr>
                <w:rFonts w:eastAsia="仿宋_GB2312"/>
                <w:sz w:val="28"/>
                <w:szCs w:val="28"/>
              </w:rPr>
              <w:t>9</w:t>
            </w:r>
            <w:r>
              <w:rPr>
                <w:rFonts w:eastAsia="仿宋_GB2312" w:hint="eastAsia"/>
                <w:sz w:val="28"/>
                <w:szCs w:val="28"/>
              </w:rPr>
              <w:t>月</w:t>
            </w:r>
            <w:r>
              <w:rPr>
                <w:rFonts w:eastAsia="仿宋_GB2312"/>
                <w:sz w:val="28"/>
                <w:szCs w:val="28"/>
              </w:rPr>
              <w:t>29</w:t>
            </w:r>
            <w:r>
              <w:rPr>
                <w:rFonts w:eastAsia="仿宋_GB2312" w:hint="eastAsia"/>
                <w:sz w:val="28"/>
                <w:szCs w:val="28"/>
              </w:rPr>
              <w:t>日结案。</w:t>
            </w:r>
          </w:p>
          <w:p w:rsidR="008E6DC4" w:rsidRDefault="008E6DC4" w:rsidP="007772E0">
            <w:pPr>
              <w:pStyle w:val="a5"/>
              <w:numPr>
                <w:ilvl w:val="0"/>
                <w:numId w:val="2"/>
              </w:numPr>
              <w:spacing w:line="500" w:lineRule="exact"/>
              <w:ind w:firstLineChars="0"/>
              <w:rPr>
                <w:rFonts w:eastAsia="仿宋_GB2312"/>
                <w:sz w:val="28"/>
                <w:szCs w:val="28"/>
              </w:rPr>
            </w:pPr>
            <w:r>
              <w:rPr>
                <w:rFonts w:eastAsia="仿宋_GB2312" w:hint="eastAsia"/>
                <w:sz w:val="28"/>
                <w:szCs w:val="28"/>
              </w:rPr>
              <w:t>违法事实认定及相关法律依据。</w:t>
            </w:r>
          </w:p>
          <w:p w:rsidR="008E6DC4" w:rsidRDefault="008E6DC4">
            <w:pPr>
              <w:shd w:val="solid" w:color="FFFFFF" w:fill="auto"/>
              <w:autoSpaceDN w:val="0"/>
              <w:spacing w:line="560" w:lineRule="exact"/>
              <w:ind w:firstLineChars="200" w:firstLine="560"/>
              <w:rPr>
                <w:rFonts w:eastAsia="仿宋_GB2312"/>
                <w:sz w:val="28"/>
                <w:szCs w:val="28"/>
              </w:rPr>
            </w:pPr>
            <w:r>
              <w:rPr>
                <w:rFonts w:eastAsia="仿宋_GB2312" w:hint="eastAsia"/>
                <w:sz w:val="28"/>
                <w:szCs w:val="28"/>
              </w:rPr>
              <w:t>当事人生产销售酒精度不合格标签标示的广东酒的行为违反了《中华人民共和国食品安全法》第七十一条第三款“食品和食品添加剂与其标签、说明书的内容不符的，不得上市销售。”的规定。依据《中华人民共和国食品安全法》第一百二十五条“违反本法规定，有下列情形之一的，由县级以上人民政府食品安全监督管理部门没收违法所得和违法生产经营的食品、食品添加剂，并可以没收用于违法生产经营的工具、设备、原料等物</w:t>
            </w:r>
            <w:r>
              <w:rPr>
                <w:rFonts w:eastAsia="仿宋_GB2312" w:hint="eastAsia"/>
                <w:sz w:val="28"/>
                <w:szCs w:val="28"/>
              </w:rPr>
              <w:lastRenderedPageBreak/>
              <w:t>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的规定，综合考虑当事人违法行为的事实、性质、情节、社会危害程度和相关证据，对当事人作如下从轻处罚：</w:t>
            </w:r>
          </w:p>
          <w:p w:rsidR="008E6DC4" w:rsidRDefault="008E6DC4">
            <w:pPr>
              <w:shd w:val="solid" w:color="FFFFFF" w:fill="auto"/>
              <w:autoSpaceDN w:val="0"/>
              <w:spacing w:line="560" w:lineRule="exact"/>
              <w:ind w:firstLineChars="200" w:firstLine="560"/>
              <w:rPr>
                <w:rFonts w:eastAsia="仿宋_GB2312"/>
                <w:sz w:val="28"/>
                <w:szCs w:val="28"/>
              </w:rPr>
            </w:pPr>
            <w:r>
              <w:rPr>
                <w:rFonts w:eastAsia="仿宋_GB2312"/>
                <w:sz w:val="28"/>
                <w:szCs w:val="28"/>
              </w:rPr>
              <w:t>1.</w:t>
            </w:r>
            <w:r>
              <w:rPr>
                <w:rFonts w:eastAsia="仿宋_GB2312" w:hint="eastAsia"/>
                <w:sz w:val="28"/>
                <w:szCs w:val="28"/>
              </w:rPr>
              <w:t>没收违法所得</w:t>
            </w:r>
            <w:r>
              <w:rPr>
                <w:rFonts w:eastAsia="仿宋_GB2312"/>
                <w:sz w:val="28"/>
                <w:szCs w:val="28"/>
              </w:rPr>
              <w:t>364</w:t>
            </w:r>
            <w:r>
              <w:rPr>
                <w:rFonts w:eastAsia="仿宋_GB2312" w:hint="eastAsia"/>
                <w:sz w:val="28"/>
                <w:szCs w:val="28"/>
              </w:rPr>
              <w:t>元；</w:t>
            </w:r>
          </w:p>
          <w:p w:rsidR="008E6DC4" w:rsidRDefault="008E6DC4">
            <w:pPr>
              <w:shd w:val="solid" w:color="FFFFFF" w:fill="auto"/>
              <w:autoSpaceDN w:val="0"/>
              <w:spacing w:line="560" w:lineRule="exact"/>
              <w:ind w:firstLineChars="200" w:firstLine="560"/>
              <w:rPr>
                <w:rFonts w:eastAsia="仿宋_GB2312"/>
                <w:sz w:val="28"/>
                <w:szCs w:val="28"/>
              </w:rPr>
            </w:pPr>
            <w:r>
              <w:rPr>
                <w:rFonts w:eastAsia="仿宋_GB2312"/>
                <w:sz w:val="28"/>
                <w:szCs w:val="28"/>
              </w:rPr>
              <w:t>2.</w:t>
            </w:r>
            <w:r>
              <w:rPr>
                <w:rFonts w:eastAsia="仿宋_GB2312" w:hint="eastAsia"/>
                <w:sz w:val="28"/>
                <w:szCs w:val="28"/>
              </w:rPr>
              <w:t>罚款人民币</w:t>
            </w:r>
            <w:r>
              <w:rPr>
                <w:rFonts w:eastAsia="仿宋_GB2312"/>
                <w:sz w:val="28"/>
                <w:szCs w:val="28"/>
              </w:rPr>
              <w:t>5000</w:t>
            </w:r>
            <w:r>
              <w:rPr>
                <w:rFonts w:eastAsia="仿宋_GB2312" w:hint="eastAsia"/>
                <w:sz w:val="28"/>
                <w:szCs w:val="28"/>
              </w:rPr>
              <w:t>元。</w:t>
            </w:r>
          </w:p>
          <w:p w:rsidR="008E6DC4" w:rsidRDefault="008E6DC4">
            <w:pPr>
              <w:spacing w:line="500" w:lineRule="exact"/>
              <w:rPr>
                <w:rFonts w:eastAsia="仿宋_GB2312"/>
                <w:sz w:val="28"/>
                <w:szCs w:val="28"/>
              </w:rPr>
            </w:pPr>
            <w:r>
              <w:rPr>
                <w:rFonts w:eastAsia="仿宋_GB2312" w:hint="eastAsia"/>
                <w:sz w:val="28"/>
                <w:szCs w:val="28"/>
              </w:rPr>
              <w:t>合计罚没金额</w:t>
            </w:r>
            <w:r>
              <w:rPr>
                <w:rFonts w:eastAsia="仿宋_GB2312"/>
                <w:sz w:val="28"/>
                <w:szCs w:val="28"/>
              </w:rPr>
              <w:t>5364</w:t>
            </w:r>
            <w:r>
              <w:rPr>
                <w:rFonts w:eastAsia="仿宋_GB2312" w:hint="eastAsia"/>
                <w:sz w:val="28"/>
                <w:szCs w:val="28"/>
              </w:rPr>
              <w:t>元。</w:t>
            </w:r>
          </w:p>
          <w:p w:rsidR="008E6DC4" w:rsidRDefault="008E6DC4">
            <w:pPr>
              <w:spacing w:line="500" w:lineRule="exact"/>
              <w:rPr>
                <w:rFonts w:eastAsia="仿宋_GB2312"/>
                <w:sz w:val="28"/>
                <w:szCs w:val="28"/>
              </w:rPr>
            </w:pPr>
            <w:r>
              <w:rPr>
                <w:rFonts w:eastAsia="仿宋_GB2312" w:hint="eastAsia"/>
                <w:sz w:val="28"/>
                <w:szCs w:val="28"/>
              </w:rPr>
              <w:t>（</w:t>
            </w:r>
            <w:r>
              <w:rPr>
                <w:rFonts w:eastAsia="仿宋_GB2312"/>
                <w:sz w:val="28"/>
                <w:szCs w:val="28"/>
              </w:rPr>
              <w:t>3</w:t>
            </w:r>
            <w:r>
              <w:rPr>
                <w:rFonts w:eastAsia="仿宋_GB2312" w:hint="eastAsia"/>
                <w:sz w:val="28"/>
                <w:szCs w:val="28"/>
              </w:rPr>
              <w:t>）说明自由裁量权行使的依据和理由。</w:t>
            </w:r>
          </w:p>
          <w:p w:rsidR="008E6DC4" w:rsidRDefault="008E6DC4">
            <w:pPr>
              <w:spacing w:line="560" w:lineRule="exact"/>
              <w:ind w:firstLineChars="200" w:firstLine="560"/>
              <w:rPr>
                <w:rFonts w:eastAsia="仿宋_GB2312"/>
                <w:sz w:val="28"/>
                <w:szCs w:val="28"/>
              </w:rPr>
            </w:pPr>
            <w:r>
              <w:rPr>
                <w:rFonts w:eastAsia="仿宋_GB2312" w:hint="eastAsia"/>
                <w:sz w:val="28"/>
                <w:szCs w:val="28"/>
              </w:rPr>
              <w:t>鉴于当事人违法经营额小，不合格项目为酒精度与实测值不相符，违法情节轻微，社会危害性较小。同时当事人事后积极做出原因分析与整改，主动改正违法行为。其行为符合《广东省市场监督管理局关于行政处罚自由裁量权的适用规则》第十六条</w:t>
            </w:r>
            <w:r>
              <w:rPr>
                <w:rFonts w:eastAsia="仿宋_GB2312"/>
                <w:sz w:val="28"/>
                <w:szCs w:val="28"/>
              </w:rPr>
              <w:t> </w:t>
            </w:r>
            <w:r>
              <w:rPr>
                <w:rFonts w:eastAsia="仿宋_GB2312" w:hint="eastAsia"/>
                <w:sz w:val="28"/>
                <w:szCs w:val="28"/>
              </w:rPr>
              <w:t>有下列情形之一的，应当依法从轻或者减轻行政处罚：（二）主动消除或者减轻违法行为危害后果的；第十七条有下列情形之一的，可以依法从轻或者减轻行政处罚：（一）积极配合市场监督管理部门调查，如实交代违法事实并主动提供证据材料的；（二）违法行为轻微，社会危害性较小的规定。</w:t>
            </w:r>
          </w:p>
        </w:tc>
      </w:tr>
      <w:tr w:rsidR="008E6DC4" w:rsidTr="008E6DC4">
        <w:trPr>
          <w:trHeight w:val="907"/>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lastRenderedPageBreak/>
              <w:t>整改复查</w:t>
            </w:r>
          </w:p>
        </w:tc>
        <w:tc>
          <w:tcPr>
            <w:tcW w:w="6946" w:type="dxa"/>
            <w:tcBorders>
              <w:top w:val="single" w:sz="4" w:space="0" w:color="auto"/>
              <w:left w:val="single" w:sz="4" w:space="0" w:color="auto"/>
              <w:bottom w:val="single" w:sz="4" w:space="0" w:color="auto"/>
              <w:right w:val="single" w:sz="4" w:space="0" w:color="auto"/>
            </w:tcBorders>
            <w:vAlign w:val="center"/>
            <w:hideMark/>
          </w:tcPr>
          <w:p w:rsidR="008E6DC4" w:rsidRDefault="008E6DC4" w:rsidP="007772E0">
            <w:pPr>
              <w:pStyle w:val="a5"/>
              <w:numPr>
                <w:ilvl w:val="0"/>
                <w:numId w:val="3"/>
              </w:numPr>
              <w:spacing w:line="500" w:lineRule="exact"/>
              <w:ind w:firstLineChars="0"/>
              <w:rPr>
                <w:rFonts w:eastAsia="仿宋_GB2312"/>
                <w:sz w:val="28"/>
                <w:szCs w:val="28"/>
              </w:rPr>
            </w:pPr>
            <w:r>
              <w:rPr>
                <w:rFonts w:eastAsia="仿宋_GB2312" w:hint="eastAsia"/>
                <w:sz w:val="28"/>
                <w:szCs w:val="28"/>
              </w:rPr>
              <w:t>企业整改情况和具体措施。</w:t>
            </w:r>
          </w:p>
          <w:p w:rsidR="008E6DC4" w:rsidRDefault="008E6DC4">
            <w:pPr>
              <w:spacing w:line="500" w:lineRule="exact"/>
              <w:ind w:firstLineChars="200" w:firstLine="560"/>
              <w:rPr>
                <w:rFonts w:eastAsia="仿宋_GB2312"/>
                <w:sz w:val="28"/>
                <w:szCs w:val="28"/>
              </w:rPr>
            </w:pPr>
            <w:r>
              <w:rPr>
                <w:rFonts w:eastAsia="仿宋_GB2312" w:hint="eastAsia"/>
                <w:sz w:val="28"/>
                <w:szCs w:val="28"/>
              </w:rPr>
              <w:t>企业已主动改进工艺，</w:t>
            </w:r>
            <w:proofErr w:type="gramStart"/>
            <w:r>
              <w:rPr>
                <w:rFonts w:eastAsia="仿宋_GB2312" w:hint="eastAsia"/>
                <w:sz w:val="28"/>
                <w:szCs w:val="28"/>
              </w:rPr>
              <w:t>作出</w:t>
            </w:r>
            <w:proofErr w:type="gramEnd"/>
            <w:r>
              <w:rPr>
                <w:rFonts w:eastAsia="仿宋_GB2312" w:hint="eastAsia"/>
                <w:sz w:val="28"/>
                <w:szCs w:val="28"/>
              </w:rPr>
              <w:t>整改。</w:t>
            </w:r>
          </w:p>
          <w:p w:rsidR="008E6DC4" w:rsidRDefault="008E6DC4">
            <w:pPr>
              <w:spacing w:line="500" w:lineRule="exact"/>
              <w:rPr>
                <w:rFonts w:eastAsia="仿宋_GB2312"/>
                <w:sz w:val="28"/>
                <w:szCs w:val="28"/>
              </w:rPr>
            </w:pPr>
            <w:r>
              <w:rPr>
                <w:rFonts w:eastAsia="仿宋_GB2312" w:hint="eastAsia"/>
                <w:sz w:val="28"/>
                <w:szCs w:val="28"/>
              </w:rPr>
              <w:t>（</w:t>
            </w:r>
            <w:r>
              <w:rPr>
                <w:rFonts w:eastAsia="仿宋_GB2312"/>
                <w:sz w:val="28"/>
                <w:szCs w:val="28"/>
              </w:rPr>
              <w:t>2</w:t>
            </w:r>
            <w:r>
              <w:rPr>
                <w:rFonts w:eastAsia="仿宋_GB2312" w:hint="eastAsia"/>
                <w:sz w:val="28"/>
                <w:szCs w:val="28"/>
              </w:rPr>
              <w:t>）整改复查情况。</w:t>
            </w:r>
          </w:p>
          <w:p w:rsidR="008E6DC4" w:rsidRDefault="008E6DC4">
            <w:pPr>
              <w:spacing w:line="500" w:lineRule="exact"/>
              <w:ind w:firstLineChars="250" w:firstLine="700"/>
              <w:rPr>
                <w:rFonts w:eastAsia="仿宋_GB2312"/>
                <w:sz w:val="28"/>
                <w:szCs w:val="28"/>
              </w:rPr>
            </w:pPr>
            <w:r>
              <w:rPr>
                <w:rFonts w:eastAsia="仿宋_GB2312" w:hint="eastAsia"/>
                <w:sz w:val="28"/>
                <w:szCs w:val="28"/>
              </w:rPr>
              <w:lastRenderedPageBreak/>
              <w:t>该企业已停止生产不符合标签标示酒精度的白酒。</w:t>
            </w:r>
          </w:p>
        </w:tc>
      </w:tr>
      <w:tr w:rsidR="008E6DC4" w:rsidTr="008E6DC4">
        <w:trPr>
          <w:trHeight w:val="907"/>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8E6DC4" w:rsidRDefault="008E6DC4">
            <w:pPr>
              <w:spacing w:line="500" w:lineRule="exact"/>
              <w:jc w:val="center"/>
              <w:rPr>
                <w:rFonts w:eastAsia="仿宋_GB2312"/>
                <w:sz w:val="24"/>
              </w:rPr>
            </w:pPr>
            <w:r>
              <w:rPr>
                <w:rFonts w:eastAsia="仿宋_GB2312" w:hint="eastAsia"/>
                <w:sz w:val="24"/>
              </w:rPr>
              <w:lastRenderedPageBreak/>
              <w:t>通报移送</w:t>
            </w:r>
          </w:p>
        </w:tc>
        <w:tc>
          <w:tcPr>
            <w:tcW w:w="6946" w:type="dxa"/>
            <w:tcBorders>
              <w:top w:val="single" w:sz="4" w:space="0" w:color="auto"/>
              <w:left w:val="single" w:sz="4" w:space="0" w:color="auto"/>
              <w:bottom w:val="single" w:sz="4" w:space="0" w:color="auto"/>
              <w:right w:val="single" w:sz="4" w:space="0" w:color="auto"/>
            </w:tcBorders>
            <w:vAlign w:val="center"/>
            <w:hideMark/>
          </w:tcPr>
          <w:p w:rsidR="008E6DC4" w:rsidRDefault="008E6DC4" w:rsidP="007772E0">
            <w:pPr>
              <w:pStyle w:val="a5"/>
              <w:numPr>
                <w:ilvl w:val="0"/>
                <w:numId w:val="4"/>
              </w:numPr>
              <w:spacing w:line="500" w:lineRule="exact"/>
              <w:ind w:firstLineChars="0"/>
              <w:rPr>
                <w:rFonts w:eastAsia="仿宋_GB2312"/>
                <w:sz w:val="28"/>
                <w:szCs w:val="28"/>
              </w:rPr>
            </w:pPr>
            <w:r>
              <w:rPr>
                <w:rFonts w:eastAsia="仿宋_GB2312" w:hint="eastAsia"/>
                <w:sz w:val="28"/>
                <w:szCs w:val="28"/>
              </w:rPr>
              <w:t>涉及其他地区、其他行政部门职责的，具体通报</w:t>
            </w:r>
          </w:p>
          <w:p w:rsidR="008E6DC4" w:rsidRDefault="008E6DC4">
            <w:pPr>
              <w:spacing w:line="500" w:lineRule="exact"/>
              <w:rPr>
                <w:rFonts w:eastAsia="仿宋_GB2312"/>
                <w:sz w:val="28"/>
                <w:szCs w:val="28"/>
              </w:rPr>
            </w:pPr>
            <w:r>
              <w:rPr>
                <w:rFonts w:eastAsia="仿宋_GB2312" w:hint="eastAsia"/>
                <w:sz w:val="28"/>
                <w:szCs w:val="28"/>
              </w:rPr>
              <w:t>情况。</w:t>
            </w:r>
          </w:p>
          <w:p w:rsidR="008E6DC4" w:rsidRDefault="008E6DC4">
            <w:pPr>
              <w:pStyle w:val="a5"/>
              <w:spacing w:line="500" w:lineRule="exact"/>
              <w:ind w:left="720" w:firstLineChars="0" w:firstLine="0"/>
              <w:rPr>
                <w:rFonts w:eastAsia="仿宋_GB2312"/>
                <w:sz w:val="28"/>
                <w:szCs w:val="28"/>
              </w:rPr>
            </w:pPr>
            <w:r>
              <w:rPr>
                <w:rFonts w:eastAsia="仿宋_GB2312" w:hint="eastAsia"/>
                <w:sz w:val="28"/>
                <w:szCs w:val="28"/>
              </w:rPr>
              <w:t>无</w:t>
            </w:r>
          </w:p>
          <w:p w:rsidR="008E6DC4" w:rsidRDefault="008E6DC4" w:rsidP="007772E0">
            <w:pPr>
              <w:pStyle w:val="a5"/>
              <w:numPr>
                <w:ilvl w:val="0"/>
                <w:numId w:val="4"/>
              </w:numPr>
              <w:spacing w:line="500" w:lineRule="exact"/>
              <w:ind w:firstLineChars="0"/>
              <w:rPr>
                <w:rFonts w:eastAsia="仿宋_GB2312"/>
                <w:sz w:val="28"/>
                <w:szCs w:val="28"/>
              </w:rPr>
            </w:pPr>
            <w:r>
              <w:rPr>
                <w:rFonts w:eastAsia="仿宋_GB2312" w:hint="eastAsia"/>
                <w:sz w:val="28"/>
                <w:szCs w:val="28"/>
              </w:rPr>
              <w:t>向司法机关移送情况。</w:t>
            </w:r>
          </w:p>
          <w:p w:rsidR="008E6DC4" w:rsidRDefault="008E6DC4">
            <w:pPr>
              <w:pStyle w:val="a5"/>
              <w:spacing w:line="500" w:lineRule="exact"/>
              <w:ind w:left="720" w:firstLineChars="0" w:firstLine="0"/>
              <w:rPr>
                <w:rFonts w:eastAsia="仿宋_GB2312"/>
                <w:sz w:val="28"/>
                <w:szCs w:val="28"/>
              </w:rPr>
            </w:pPr>
            <w:r>
              <w:rPr>
                <w:rFonts w:eastAsia="仿宋_GB2312" w:hint="eastAsia"/>
                <w:sz w:val="28"/>
                <w:szCs w:val="28"/>
              </w:rPr>
              <w:t>无</w:t>
            </w:r>
          </w:p>
        </w:tc>
      </w:tr>
    </w:tbl>
    <w:p w:rsidR="00D811D9" w:rsidRDefault="00D811D9">
      <w:bookmarkStart w:id="0" w:name="_GoBack"/>
      <w:bookmarkEnd w:id="0"/>
    </w:p>
    <w:sectPr w:rsidR="00D811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DC4" w:rsidRDefault="008E6DC4" w:rsidP="008E6DC4">
      <w:r>
        <w:separator/>
      </w:r>
    </w:p>
  </w:endnote>
  <w:endnote w:type="continuationSeparator" w:id="0">
    <w:p w:rsidR="008E6DC4" w:rsidRDefault="008E6DC4" w:rsidP="008E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DC4" w:rsidRDefault="008E6DC4" w:rsidP="008E6DC4">
      <w:r>
        <w:separator/>
      </w:r>
    </w:p>
  </w:footnote>
  <w:footnote w:type="continuationSeparator" w:id="0">
    <w:p w:rsidR="008E6DC4" w:rsidRDefault="008E6DC4" w:rsidP="008E6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3D9"/>
    <w:rsid w:val="006D23D9"/>
    <w:rsid w:val="008E6DC4"/>
    <w:rsid w:val="00D81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DC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6DC4"/>
    <w:rPr>
      <w:sz w:val="18"/>
      <w:szCs w:val="18"/>
    </w:rPr>
  </w:style>
  <w:style w:type="paragraph" w:styleId="a4">
    <w:name w:val="footer"/>
    <w:basedOn w:val="a"/>
    <w:link w:val="Char0"/>
    <w:uiPriority w:val="99"/>
    <w:unhideWhenUsed/>
    <w:rsid w:val="008E6DC4"/>
    <w:pPr>
      <w:tabs>
        <w:tab w:val="center" w:pos="4153"/>
        <w:tab w:val="right" w:pos="8306"/>
      </w:tabs>
      <w:snapToGrid w:val="0"/>
      <w:jc w:val="left"/>
    </w:pPr>
    <w:rPr>
      <w:sz w:val="18"/>
      <w:szCs w:val="18"/>
    </w:rPr>
  </w:style>
  <w:style w:type="character" w:customStyle="1" w:styleId="Char0">
    <w:name w:val="页脚 Char"/>
    <w:basedOn w:val="a0"/>
    <w:link w:val="a4"/>
    <w:uiPriority w:val="99"/>
    <w:rsid w:val="008E6DC4"/>
    <w:rPr>
      <w:sz w:val="18"/>
      <w:szCs w:val="18"/>
    </w:rPr>
  </w:style>
  <w:style w:type="paragraph" w:styleId="a5">
    <w:name w:val="List Paragraph"/>
    <w:basedOn w:val="a"/>
    <w:uiPriority w:val="99"/>
    <w:qFormat/>
    <w:rsid w:val="008E6DC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DC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D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6DC4"/>
    <w:rPr>
      <w:sz w:val="18"/>
      <w:szCs w:val="18"/>
    </w:rPr>
  </w:style>
  <w:style w:type="paragraph" w:styleId="a4">
    <w:name w:val="footer"/>
    <w:basedOn w:val="a"/>
    <w:link w:val="Char0"/>
    <w:uiPriority w:val="99"/>
    <w:unhideWhenUsed/>
    <w:rsid w:val="008E6DC4"/>
    <w:pPr>
      <w:tabs>
        <w:tab w:val="center" w:pos="4153"/>
        <w:tab w:val="right" w:pos="8306"/>
      </w:tabs>
      <w:snapToGrid w:val="0"/>
      <w:jc w:val="left"/>
    </w:pPr>
    <w:rPr>
      <w:sz w:val="18"/>
      <w:szCs w:val="18"/>
    </w:rPr>
  </w:style>
  <w:style w:type="character" w:customStyle="1" w:styleId="Char0">
    <w:name w:val="页脚 Char"/>
    <w:basedOn w:val="a0"/>
    <w:link w:val="a4"/>
    <w:uiPriority w:val="99"/>
    <w:rsid w:val="008E6DC4"/>
    <w:rPr>
      <w:sz w:val="18"/>
      <w:szCs w:val="18"/>
    </w:rPr>
  </w:style>
  <w:style w:type="paragraph" w:styleId="a5">
    <w:name w:val="List Paragraph"/>
    <w:basedOn w:val="a"/>
    <w:uiPriority w:val="99"/>
    <w:qFormat/>
    <w:rsid w:val="008E6D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33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249</Words>
  <Characters>1425</Characters>
  <Application>Microsoft Office Word</Application>
  <DocSecurity>0</DocSecurity>
  <Lines>11</Lines>
  <Paragraphs>3</Paragraphs>
  <ScaleCrop>false</ScaleCrop>
  <Company>Chinese ORG</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2</cp:revision>
  <dcterms:created xsi:type="dcterms:W3CDTF">2020-10-18T09:02:00Z</dcterms:created>
  <dcterms:modified xsi:type="dcterms:W3CDTF">2020-10-18T09:02:00Z</dcterms:modified>
</cp:coreProperties>
</file>