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B61" w:rsidRDefault="000A11EB">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3B7B61" w:rsidRDefault="000A11EB">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3B7B61" w:rsidRDefault="000A11EB">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根据</w:t>
      </w:r>
      <w:r w:rsidRPr="000A11EB">
        <w:rPr>
          <w:rFonts w:ascii="仿宋" w:eastAsia="仿宋" w:hAnsi="仿宋" w:cs="仿宋"/>
          <w:sz w:val="32"/>
          <w:szCs w:val="32"/>
        </w:rPr>
        <w:t>广东产品质量监督检验研究院</w:t>
      </w:r>
      <w:r w:rsidRPr="000A11EB">
        <w:rPr>
          <w:rFonts w:ascii="仿宋" w:eastAsia="仿宋" w:hAnsi="仿宋" w:cs="仿宋" w:hint="eastAsia"/>
          <w:sz w:val="32"/>
          <w:szCs w:val="32"/>
        </w:rPr>
        <w:t>出具的</w:t>
      </w:r>
      <w:r>
        <w:rPr>
          <w:rFonts w:ascii="仿宋" w:eastAsia="仿宋" w:hAnsi="仿宋" w:cs="仿宋" w:hint="eastAsia"/>
          <w:sz w:val="32"/>
          <w:szCs w:val="32"/>
        </w:rPr>
        <w:t>《检验报告》（</w:t>
      </w:r>
      <w:r>
        <w:rPr>
          <w:rFonts w:ascii="仿宋" w:eastAsia="仿宋" w:hAnsi="仿宋" w:hint="eastAsia"/>
          <w:color w:val="000000"/>
          <w:sz w:val="32"/>
          <w:szCs w:val="32"/>
        </w:rPr>
        <w:t>NO.</w:t>
      </w:r>
      <w:r w:rsidRPr="000A11EB">
        <w:t xml:space="preserve"> </w:t>
      </w:r>
      <w:r w:rsidR="000B448D">
        <w:rPr>
          <w:rFonts w:ascii="仿宋" w:eastAsia="仿宋" w:hAnsi="仿宋" w:cs="仿宋" w:hint="eastAsia"/>
          <w:sz w:val="32"/>
          <w:szCs w:val="32"/>
        </w:rPr>
        <w:t>SP1910086</w:t>
      </w:r>
      <w:r>
        <w:rPr>
          <w:rFonts w:ascii="仿宋" w:eastAsia="仿宋" w:hAnsi="仿宋" w:cs="仿宋" w:hint="eastAsia"/>
          <w:sz w:val="32"/>
          <w:szCs w:val="32"/>
        </w:rPr>
        <w:t>），现将（生产日期/批号：</w:t>
      </w:r>
      <w:r w:rsidRPr="000A11EB">
        <w:rPr>
          <w:rFonts w:ascii="仿宋" w:eastAsia="仿宋" w:hAnsi="仿宋" w:cs="仿宋"/>
          <w:sz w:val="32"/>
          <w:szCs w:val="32"/>
        </w:rPr>
        <w:t>201</w:t>
      </w:r>
      <w:r w:rsidR="000B448D">
        <w:rPr>
          <w:rFonts w:ascii="仿宋" w:eastAsia="仿宋" w:hAnsi="仿宋" w:cs="仿宋" w:hint="eastAsia"/>
          <w:sz w:val="32"/>
          <w:szCs w:val="32"/>
        </w:rPr>
        <w:t>9</w:t>
      </w:r>
      <w:r w:rsidR="000B448D">
        <w:rPr>
          <w:rFonts w:ascii="仿宋" w:eastAsia="仿宋" w:hAnsi="仿宋" w:cs="仿宋"/>
          <w:sz w:val="32"/>
          <w:szCs w:val="32"/>
        </w:rPr>
        <w:t>-</w:t>
      </w:r>
      <w:r w:rsidR="000B448D">
        <w:rPr>
          <w:rFonts w:ascii="仿宋" w:eastAsia="仿宋" w:hAnsi="仿宋" w:cs="仿宋" w:hint="eastAsia"/>
          <w:sz w:val="32"/>
          <w:szCs w:val="32"/>
        </w:rPr>
        <w:t>03</w:t>
      </w:r>
      <w:r w:rsidR="000B448D">
        <w:rPr>
          <w:rFonts w:ascii="仿宋" w:eastAsia="仿宋" w:hAnsi="仿宋" w:cs="仿宋"/>
          <w:sz w:val="32"/>
          <w:szCs w:val="32"/>
        </w:rPr>
        <w:t>-</w:t>
      </w:r>
      <w:r w:rsidR="000B448D">
        <w:rPr>
          <w:rFonts w:ascii="仿宋" w:eastAsia="仿宋" w:hAnsi="仿宋" w:cs="仿宋" w:hint="eastAsia"/>
          <w:sz w:val="32"/>
          <w:szCs w:val="32"/>
        </w:rPr>
        <w:t>21</w:t>
      </w:r>
      <w:r>
        <w:rPr>
          <w:rFonts w:ascii="仿宋" w:eastAsia="仿宋" w:hAnsi="仿宋" w:cs="仿宋" w:hint="eastAsia"/>
          <w:sz w:val="32"/>
          <w:szCs w:val="32"/>
        </w:rPr>
        <w:t>，规格型号：</w:t>
      </w:r>
      <w:r>
        <w:rPr>
          <w:rFonts w:ascii="仿宋" w:eastAsia="仿宋" w:hAnsi="仿宋" w:cs="仿宋" w:hint="eastAsia"/>
          <w:color w:val="000000"/>
          <w:sz w:val="32"/>
          <w:szCs w:val="32"/>
        </w:rPr>
        <w:t>5</w:t>
      </w:r>
      <w:r w:rsidR="000B448D">
        <w:rPr>
          <w:rFonts w:ascii="仿宋" w:eastAsia="仿宋" w:hAnsi="仿宋" w:cs="仿宋" w:hint="eastAsia"/>
          <w:color w:val="000000"/>
          <w:sz w:val="32"/>
          <w:szCs w:val="32"/>
        </w:rPr>
        <w:t>00ml</w:t>
      </w:r>
      <w:r>
        <w:rPr>
          <w:rFonts w:ascii="仿宋" w:eastAsia="仿宋" w:hAnsi="仿宋" w:cs="仿宋" w:hint="eastAsia"/>
          <w:color w:val="000000"/>
          <w:sz w:val="32"/>
          <w:szCs w:val="32"/>
        </w:rPr>
        <w:t>/</w:t>
      </w:r>
      <w:r w:rsidR="000B448D">
        <w:rPr>
          <w:rFonts w:ascii="仿宋" w:eastAsia="仿宋" w:hAnsi="仿宋" w:cs="仿宋" w:hint="eastAsia"/>
          <w:color w:val="000000"/>
          <w:sz w:val="32"/>
          <w:szCs w:val="32"/>
        </w:rPr>
        <w:t>瓶</w:t>
      </w:r>
      <w:r>
        <w:rPr>
          <w:rFonts w:ascii="仿宋" w:eastAsia="仿宋" w:hAnsi="仿宋" w:cs="仿宋" w:hint="eastAsia"/>
          <w:sz w:val="32"/>
          <w:szCs w:val="32"/>
        </w:rPr>
        <w:t>）的</w:t>
      </w:r>
      <w:r w:rsidR="000B448D">
        <w:rPr>
          <w:rFonts w:ascii="仿宋" w:eastAsia="仿宋" w:hAnsi="仿宋" w:cs="仿宋" w:hint="eastAsia"/>
          <w:sz w:val="32"/>
          <w:szCs w:val="32"/>
        </w:rPr>
        <w:t>食用植物调和油</w:t>
      </w:r>
      <w:r>
        <w:rPr>
          <w:rFonts w:ascii="仿宋" w:eastAsia="仿宋" w:hAnsi="仿宋" w:cs="仿宋" w:hint="eastAsia"/>
          <w:sz w:val="32"/>
          <w:szCs w:val="32"/>
        </w:rPr>
        <w:t>有关核查处置及信息公开情况报告如下：</w:t>
      </w:r>
    </w:p>
    <w:p w:rsidR="003B7B61" w:rsidRDefault="000A11EB">
      <w:pPr>
        <w:spacing w:line="600" w:lineRule="exact"/>
        <w:ind w:firstLineChars="200" w:firstLine="640"/>
        <w:rPr>
          <w:rFonts w:ascii="黑体" w:eastAsia="黑体" w:hAnsi="黑体"/>
          <w:sz w:val="32"/>
          <w:szCs w:val="30"/>
        </w:rPr>
      </w:pPr>
      <w:r>
        <w:rPr>
          <w:rFonts w:ascii="黑体" w:eastAsia="黑体" w:hAnsi="黑体" w:hint="eastAsia"/>
          <w:sz w:val="32"/>
          <w:szCs w:val="30"/>
        </w:rPr>
        <w:t>一、抽样编号</w:t>
      </w:r>
      <w:r w:rsidR="000B448D" w:rsidRPr="000B448D">
        <w:rPr>
          <w:rFonts w:ascii="黑体" w:eastAsia="黑体" w:hAnsi="黑体" w:hint="eastAsia"/>
          <w:sz w:val="32"/>
          <w:szCs w:val="30"/>
        </w:rPr>
        <w:t>GC19440000596272024</w:t>
      </w:r>
      <w:r>
        <w:rPr>
          <w:rFonts w:ascii="黑体" w:eastAsia="黑体" w:hAnsi="黑体" w:hint="eastAsia"/>
          <w:sz w:val="32"/>
          <w:szCs w:val="30"/>
        </w:rPr>
        <w:t>的不合格食品</w:t>
      </w:r>
    </w:p>
    <w:p w:rsidR="003B7B61" w:rsidRDefault="000A11EB">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（一）基本情况</w:t>
      </w:r>
    </w:p>
    <w:p w:rsidR="003B7B61" w:rsidRDefault="000A11EB">
      <w:pPr>
        <w:spacing w:beforeLines="30" w:before="93" w:line="480" w:lineRule="exact"/>
        <w:jc w:val="center"/>
        <w:rPr>
          <w:rFonts w:ascii="黑体" w:eastAsia="黑体" w:hAnsi="黑体"/>
          <w:sz w:val="28"/>
        </w:rPr>
      </w:pPr>
      <w:r>
        <w:rPr>
          <w:rFonts w:ascii="黑体" w:eastAsia="黑体" w:hAnsi="黑体" w:hint="eastAsia"/>
          <w:sz w:val="28"/>
        </w:rPr>
        <w:t>表1  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70"/>
        <w:gridCol w:w="1791"/>
        <w:gridCol w:w="2224"/>
      </w:tblGrid>
      <w:tr w:rsidR="003B7B61">
        <w:trPr>
          <w:trHeight w:val="567"/>
          <w:jc w:val="center"/>
        </w:trPr>
        <w:tc>
          <w:tcPr>
            <w:tcW w:w="2046"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抽样编号</w:t>
            </w:r>
          </w:p>
        </w:tc>
        <w:tc>
          <w:tcPr>
            <w:tcW w:w="2170" w:type="dxa"/>
            <w:shd w:val="clear" w:color="auto" w:fill="auto"/>
            <w:vAlign w:val="center"/>
          </w:tcPr>
          <w:p w:rsidR="003B7B61" w:rsidRDefault="000A11EB">
            <w:pPr>
              <w:widowControl/>
              <w:jc w:val="center"/>
              <w:textAlignment w:val="center"/>
              <w:rPr>
                <w:rFonts w:ascii="仿宋" w:eastAsia="仿宋" w:hAnsi="仿宋" w:cs="仿宋"/>
                <w:sz w:val="24"/>
              </w:rPr>
            </w:pPr>
            <w:r w:rsidRPr="000A11EB">
              <w:rPr>
                <w:rFonts w:ascii="仿宋" w:eastAsia="仿宋" w:hAnsi="仿宋" w:cs="仿宋"/>
                <w:sz w:val="24"/>
              </w:rPr>
              <w:t>GC18440000596224855</w:t>
            </w:r>
          </w:p>
        </w:tc>
        <w:tc>
          <w:tcPr>
            <w:tcW w:w="1791"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样品名称</w:t>
            </w:r>
          </w:p>
        </w:tc>
        <w:tc>
          <w:tcPr>
            <w:tcW w:w="2224" w:type="dxa"/>
            <w:shd w:val="clear" w:color="auto" w:fill="auto"/>
            <w:vAlign w:val="center"/>
          </w:tcPr>
          <w:p w:rsidR="003B7B61" w:rsidRDefault="000B448D">
            <w:pPr>
              <w:widowControl/>
              <w:jc w:val="center"/>
              <w:textAlignment w:val="center"/>
              <w:rPr>
                <w:rFonts w:ascii="仿宋" w:eastAsia="仿宋" w:hAnsi="仿宋" w:cs="仿宋"/>
                <w:sz w:val="24"/>
              </w:rPr>
            </w:pPr>
            <w:r w:rsidRPr="000B448D">
              <w:rPr>
                <w:rFonts w:ascii="仿宋" w:eastAsia="仿宋" w:hAnsi="仿宋" w:cs="仿宋" w:hint="eastAsia"/>
                <w:sz w:val="24"/>
              </w:rPr>
              <w:t>食用植物调和油</w:t>
            </w:r>
          </w:p>
        </w:tc>
      </w:tr>
      <w:tr w:rsidR="003B7B61">
        <w:trPr>
          <w:trHeight w:val="567"/>
          <w:jc w:val="center"/>
        </w:trPr>
        <w:tc>
          <w:tcPr>
            <w:tcW w:w="2046"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生产日期</w:t>
            </w:r>
          </w:p>
        </w:tc>
        <w:tc>
          <w:tcPr>
            <w:tcW w:w="2170" w:type="dxa"/>
            <w:shd w:val="clear" w:color="auto" w:fill="auto"/>
            <w:vAlign w:val="center"/>
          </w:tcPr>
          <w:p w:rsidR="003B7B61" w:rsidRDefault="000B448D">
            <w:pPr>
              <w:widowControl/>
              <w:jc w:val="center"/>
              <w:textAlignment w:val="center"/>
              <w:rPr>
                <w:rFonts w:ascii="仿宋" w:eastAsia="仿宋" w:hAnsi="仿宋" w:cs="仿宋"/>
                <w:sz w:val="24"/>
              </w:rPr>
            </w:pPr>
            <w:r w:rsidRPr="000B448D">
              <w:rPr>
                <w:rFonts w:ascii="仿宋" w:eastAsia="仿宋" w:hAnsi="仿宋" w:cs="仿宋"/>
                <w:sz w:val="24"/>
              </w:rPr>
              <w:t>2019-03-21</w:t>
            </w:r>
          </w:p>
        </w:tc>
        <w:tc>
          <w:tcPr>
            <w:tcW w:w="1791"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型号规格</w:t>
            </w:r>
          </w:p>
        </w:tc>
        <w:tc>
          <w:tcPr>
            <w:tcW w:w="2224" w:type="dxa"/>
            <w:shd w:val="clear" w:color="auto" w:fill="auto"/>
            <w:vAlign w:val="center"/>
          </w:tcPr>
          <w:p w:rsidR="003B7B61" w:rsidRDefault="000B448D">
            <w:pPr>
              <w:widowControl/>
              <w:jc w:val="center"/>
              <w:textAlignment w:val="center"/>
              <w:rPr>
                <w:rFonts w:ascii="仿宋" w:eastAsia="仿宋" w:hAnsi="仿宋" w:cs="仿宋"/>
                <w:sz w:val="24"/>
              </w:rPr>
            </w:pPr>
            <w:r w:rsidRPr="000B448D">
              <w:rPr>
                <w:rFonts w:ascii="仿宋" w:eastAsia="仿宋" w:hAnsi="仿宋" w:cs="仿宋" w:hint="eastAsia"/>
                <w:sz w:val="24"/>
              </w:rPr>
              <w:t>500ml/瓶</w:t>
            </w:r>
          </w:p>
        </w:tc>
      </w:tr>
      <w:tr w:rsidR="003B7B61" w:rsidTr="000A11EB">
        <w:trPr>
          <w:trHeight w:val="852"/>
          <w:jc w:val="center"/>
        </w:trPr>
        <w:tc>
          <w:tcPr>
            <w:tcW w:w="2046"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标称生产企业</w:t>
            </w:r>
          </w:p>
        </w:tc>
        <w:tc>
          <w:tcPr>
            <w:tcW w:w="2170" w:type="dxa"/>
            <w:shd w:val="clear" w:color="auto" w:fill="auto"/>
            <w:vAlign w:val="center"/>
          </w:tcPr>
          <w:p w:rsidR="003B7B61" w:rsidRPr="000A11EB" w:rsidRDefault="000B448D" w:rsidP="000A11EB">
            <w:pPr>
              <w:autoSpaceDE w:val="0"/>
              <w:autoSpaceDN w:val="0"/>
              <w:adjustRightInd w:val="0"/>
              <w:spacing w:line="400" w:lineRule="exact"/>
              <w:jc w:val="left"/>
              <w:rPr>
                <w:rFonts w:ascii="仿宋" w:eastAsia="仿宋" w:hAnsi="仿宋" w:cs="仿宋"/>
                <w:sz w:val="24"/>
              </w:rPr>
            </w:pPr>
            <w:r w:rsidRPr="000B448D">
              <w:rPr>
                <w:rFonts w:ascii="仿宋" w:eastAsia="仿宋" w:hAnsi="仿宋" w:cs="仿宋"/>
                <w:sz w:val="24"/>
              </w:rPr>
              <w:t>江门市曾老头油脂有限公司</w:t>
            </w:r>
          </w:p>
        </w:tc>
        <w:tc>
          <w:tcPr>
            <w:tcW w:w="1791" w:type="dxa"/>
            <w:shd w:val="clear" w:color="auto" w:fill="auto"/>
            <w:vAlign w:val="center"/>
          </w:tcPr>
          <w:p w:rsidR="003B7B61" w:rsidRPr="000A11EB" w:rsidRDefault="000A11EB" w:rsidP="000A11EB">
            <w:pPr>
              <w:widowControl/>
              <w:spacing w:line="400" w:lineRule="exact"/>
              <w:jc w:val="center"/>
              <w:textAlignment w:val="center"/>
              <w:rPr>
                <w:rFonts w:ascii="仿宋" w:eastAsia="仿宋" w:hAnsi="仿宋" w:cs="仿宋"/>
                <w:sz w:val="24"/>
              </w:rPr>
            </w:pPr>
            <w:r w:rsidRPr="000A11EB">
              <w:rPr>
                <w:rFonts w:ascii="仿宋" w:eastAsia="仿宋" w:hAnsi="仿宋" w:cs="仿宋" w:hint="eastAsia"/>
                <w:sz w:val="24"/>
              </w:rPr>
              <w:t>被抽样单位</w:t>
            </w:r>
          </w:p>
        </w:tc>
        <w:tc>
          <w:tcPr>
            <w:tcW w:w="2224" w:type="dxa"/>
            <w:shd w:val="clear" w:color="auto" w:fill="auto"/>
            <w:vAlign w:val="center"/>
          </w:tcPr>
          <w:p w:rsidR="003B7B61" w:rsidRPr="000A11EB" w:rsidRDefault="000B448D" w:rsidP="000A11EB">
            <w:pPr>
              <w:autoSpaceDE w:val="0"/>
              <w:autoSpaceDN w:val="0"/>
              <w:adjustRightInd w:val="0"/>
              <w:spacing w:line="400" w:lineRule="exact"/>
              <w:jc w:val="left"/>
              <w:rPr>
                <w:rFonts w:ascii="仿宋" w:eastAsia="仿宋" w:hAnsi="仿宋" w:cs="仿宋"/>
                <w:sz w:val="24"/>
              </w:rPr>
            </w:pPr>
            <w:r w:rsidRPr="000B448D">
              <w:rPr>
                <w:rFonts w:ascii="仿宋" w:eastAsia="仿宋" w:hAnsi="仿宋" w:cs="仿宋"/>
                <w:sz w:val="24"/>
              </w:rPr>
              <w:t>江门市蓬江</w:t>
            </w:r>
            <w:proofErr w:type="gramStart"/>
            <w:r w:rsidRPr="000B448D">
              <w:rPr>
                <w:rFonts w:ascii="仿宋" w:eastAsia="仿宋" w:hAnsi="仿宋" w:cs="仿宋"/>
                <w:sz w:val="24"/>
              </w:rPr>
              <w:t>区佳源百货店</w:t>
            </w:r>
            <w:proofErr w:type="gramEnd"/>
          </w:p>
        </w:tc>
      </w:tr>
      <w:tr w:rsidR="003B7B61">
        <w:trPr>
          <w:trHeight w:val="567"/>
          <w:jc w:val="center"/>
        </w:trPr>
        <w:tc>
          <w:tcPr>
            <w:tcW w:w="2046" w:type="dxa"/>
            <w:shd w:val="clear" w:color="auto" w:fill="auto"/>
            <w:vAlign w:val="center"/>
          </w:tcPr>
          <w:p w:rsidR="003B7B61" w:rsidRPr="000B448D" w:rsidRDefault="000A11EB">
            <w:pPr>
              <w:widowControl/>
              <w:jc w:val="center"/>
              <w:textAlignment w:val="center"/>
              <w:rPr>
                <w:rFonts w:ascii="仿宋" w:eastAsia="仿宋" w:hAnsi="仿宋" w:cs="仿宋"/>
                <w:sz w:val="24"/>
              </w:rPr>
            </w:pPr>
            <w:r>
              <w:rPr>
                <w:rFonts w:ascii="仿宋" w:eastAsia="仿宋" w:hAnsi="仿宋" w:cs="仿宋" w:hint="eastAsia"/>
                <w:sz w:val="24"/>
              </w:rPr>
              <w:t>检验不合格项目</w:t>
            </w:r>
          </w:p>
        </w:tc>
        <w:tc>
          <w:tcPr>
            <w:tcW w:w="2170" w:type="dxa"/>
            <w:shd w:val="clear" w:color="auto" w:fill="auto"/>
            <w:vAlign w:val="center"/>
          </w:tcPr>
          <w:p w:rsidR="003B7B61" w:rsidRPr="000B448D" w:rsidRDefault="000B448D">
            <w:pPr>
              <w:widowControl/>
              <w:jc w:val="center"/>
              <w:textAlignment w:val="center"/>
              <w:rPr>
                <w:rFonts w:ascii="仿宋" w:eastAsia="仿宋" w:hAnsi="仿宋" w:cs="仿宋"/>
                <w:sz w:val="24"/>
              </w:rPr>
            </w:pPr>
            <w:r w:rsidRPr="000B448D">
              <w:rPr>
                <w:rFonts w:ascii="仿宋" w:eastAsia="仿宋" w:hAnsi="仿宋" w:cs="仿宋"/>
                <w:sz w:val="24"/>
              </w:rPr>
              <w:t>过氧化值</w:t>
            </w:r>
          </w:p>
        </w:tc>
        <w:tc>
          <w:tcPr>
            <w:tcW w:w="1791" w:type="dxa"/>
            <w:shd w:val="clear" w:color="auto" w:fill="auto"/>
            <w:vAlign w:val="center"/>
          </w:tcPr>
          <w:p w:rsidR="003B7B61" w:rsidRPr="000B448D" w:rsidRDefault="000A11EB">
            <w:pPr>
              <w:widowControl/>
              <w:jc w:val="center"/>
              <w:textAlignment w:val="center"/>
              <w:rPr>
                <w:rFonts w:ascii="仿宋" w:eastAsia="仿宋" w:hAnsi="仿宋" w:cs="仿宋"/>
                <w:sz w:val="24"/>
              </w:rPr>
            </w:pPr>
            <w:r>
              <w:rPr>
                <w:rFonts w:ascii="仿宋" w:eastAsia="仿宋" w:hAnsi="仿宋" w:cs="仿宋" w:hint="eastAsia"/>
                <w:sz w:val="24"/>
              </w:rPr>
              <w:t>检验机构</w:t>
            </w:r>
          </w:p>
        </w:tc>
        <w:tc>
          <w:tcPr>
            <w:tcW w:w="2224" w:type="dxa"/>
            <w:shd w:val="clear" w:color="auto" w:fill="auto"/>
            <w:vAlign w:val="center"/>
          </w:tcPr>
          <w:p w:rsidR="003B7B61" w:rsidRPr="000B448D" w:rsidRDefault="000A11EB">
            <w:pPr>
              <w:widowControl/>
              <w:jc w:val="center"/>
              <w:textAlignment w:val="center"/>
              <w:rPr>
                <w:rFonts w:ascii="仿宋" w:eastAsia="仿宋" w:hAnsi="仿宋" w:cs="仿宋"/>
                <w:sz w:val="24"/>
              </w:rPr>
            </w:pPr>
            <w:r>
              <w:rPr>
                <w:rFonts w:ascii="仿宋" w:eastAsia="仿宋" w:hAnsi="仿宋" w:cs="仿宋" w:hint="eastAsia"/>
                <w:sz w:val="24"/>
              </w:rPr>
              <w:t>广东产品质量监督检验研究院</w:t>
            </w:r>
          </w:p>
        </w:tc>
      </w:tr>
      <w:tr w:rsidR="003B7B61">
        <w:trPr>
          <w:trHeight w:val="680"/>
          <w:jc w:val="center"/>
        </w:trPr>
        <w:tc>
          <w:tcPr>
            <w:tcW w:w="2046"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监管部门收到检验报告日期</w:t>
            </w:r>
          </w:p>
        </w:tc>
        <w:tc>
          <w:tcPr>
            <w:tcW w:w="2170" w:type="dxa"/>
            <w:shd w:val="clear" w:color="auto" w:fill="auto"/>
            <w:vAlign w:val="center"/>
          </w:tcPr>
          <w:p w:rsidR="003B7B61" w:rsidRDefault="000A11EB" w:rsidP="000B448D">
            <w:pPr>
              <w:widowControl/>
              <w:jc w:val="center"/>
              <w:textAlignment w:val="center"/>
              <w:rPr>
                <w:rFonts w:ascii="仿宋" w:eastAsia="仿宋" w:hAnsi="仿宋" w:cs="仿宋"/>
                <w:sz w:val="24"/>
              </w:rPr>
            </w:pPr>
            <w:r>
              <w:rPr>
                <w:rFonts w:ascii="仿宋" w:eastAsia="仿宋" w:hAnsi="仿宋" w:cs="仿宋" w:hint="eastAsia"/>
                <w:sz w:val="24"/>
              </w:rPr>
              <w:t>201</w:t>
            </w:r>
            <w:r w:rsidR="000B448D">
              <w:rPr>
                <w:rFonts w:ascii="仿宋" w:eastAsia="仿宋" w:hAnsi="仿宋" w:cs="仿宋" w:hint="eastAsia"/>
                <w:sz w:val="24"/>
              </w:rPr>
              <w:t>9-09-06</w:t>
            </w:r>
          </w:p>
        </w:tc>
        <w:tc>
          <w:tcPr>
            <w:tcW w:w="1791" w:type="dxa"/>
            <w:shd w:val="clear" w:color="auto" w:fill="auto"/>
            <w:vAlign w:val="center"/>
          </w:tcPr>
          <w:p w:rsidR="003B7B61" w:rsidRDefault="000A11EB">
            <w:pPr>
              <w:widowControl/>
              <w:jc w:val="center"/>
              <w:textAlignment w:val="center"/>
              <w:rPr>
                <w:rFonts w:ascii="仿宋" w:eastAsia="仿宋" w:hAnsi="仿宋" w:cs="仿宋"/>
                <w:sz w:val="24"/>
              </w:rPr>
            </w:pPr>
            <w:r>
              <w:rPr>
                <w:rFonts w:ascii="仿宋" w:eastAsia="仿宋" w:hAnsi="仿宋" w:cs="仿宋" w:hint="eastAsia"/>
                <w:sz w:val="24"/>
              </w:rPr>
              <w:t>检验报告送达企业日期</w:t>
            </w:r>
          </w:p>
        </w:tc>
        <w:tc>
          <w:tcPr>
            <w:tcW w:w="2224" w:type="dxa"/>
            <w:shd w:val="clear" w:color="auto" w:fill="auto"/>
            <w:vAlign w:val="center"/>
          </w:tcPr>
          <w:p w:rsidR="003B7B61" w:rsidRDefault="000B448D" w:rsidP="000A11EB">
            <w:pPr>
              <w:widowControl/>
              <w:jc w:val="center"/>
              <w:textAlignment w:val="center"/>
              <w:rPr>
                <w:rFonts w:ascii="仿宋" w:eastAsia="仿宋" w:hAnsi="仿宋" w:cs="仿宋"/>
                <w:sz w:val="24"/>
              </w:rPr>
            </w:pPr>
            <w:r>
              <w:rPr>
                <w:rFonts w:ascii="仿宋" w:eastAsia="仿宋" w:hAnsi="仿宋" w:cs="仿宋" w:hint="eastAsia"/>
                <w:sz w:val="24"/>
              </w:rPr>
              <w:t>2019-09-06</w:t>
            </w:r>
          </w:p>
        </w:tc>
      </w:tr>
    </w:tbl>
    <w:p w:rsidR="003B7B61" w:rsidRDefault="000A11EB">
      <w:pPr>
        <w:spacing w:line="600" w:lineRule="exact"/>
        <w:ind w:firstLineChars="200" w:firstLine="640"/>
        <w:rPr>
          <w:rFonts w:ascii="楷体_GB2312" w:eastAsia="楷体_GB2312" w:hAnsi="仿宋"/>
          <w:sz w:val="32"/>
          <w:szCs w:val="30"/>
        </w:rPr>
      </w:pPr>
      <w:r>
        <w:rPr>
          <w:rFonts w:ascii="楷体_GB2312" w:eastAsia="楷体_GB2312" w:hAnsi="仿宋" w:hint="eastAsia"/>
          <w:sz w:val="32"/>
          <w:szCs w:val="30"/>
        </w:rPr>
        <w:t>（二）生产环节</w:t>
      </w:r>
    </w:p>
    <w:p w:rsidR="003B7B61" w:rsidRDefault="000A11EB">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p>
    <w:p w:rsidR="003B7B61" w:rsidRDefault="000A11EB">
      <w:pPr>
        <w:spacing w:beforeLines="30" w:before="93" w:line="480" w:lineRule="exact"/>
        <w:jc w:val="center"/>
        <w:rPr>
          <w:rFonts w:ascii="黑体" w:eastAsia="黑体" w:hAnsi="黑体"/>
          <w:sz w:val="28"/>
        </w:rPr>
      </w:pPr>
      <w:r>
        <w:rPr>
          <w:rFonts w:ascii="黑体" w:eastAsia="黑体" w:hAnsi="黑体" w:hint="eastAsia"/>
          <w:sz w:val="28"/>
        </w:rPr>
        <w:t>表2  生产环节核查处置情况表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3B7B61">
        <w:trPr>
          <w:trHeight w:val="567"/>
          <w:jc w:val="center"/>
        </w:trPr>
        <w:tc>
          <w:tcPr>
            <w:tcW w:w="1417" w:type="dxa"/>
            <w:shd w:val="clear" w:color="auto" w:fill="auto"/>
            <w:vAlign w:val="center"/>
          </w:tcPr>
          <w:p w:rsidR="003B7B61" w:rsidRDefault="000A11EB">
            <w:pPr>
              <w:jc w:val="center"/>
              <w:rPr>
                <w:rFonts w:eastAsia="仿宋_GB2312"/>
                <w:sz w:val="24"/>
              </w:rPr>
            </w:pPr>
            <w:r>
              <w:rPr>
                <w:rFonts w:eastAsia="仿宋_GB2312"/>
                <w:sz w:val="24"/>
              </w:rPr>
              <w:t>处置措施</w:t>
            </w:r>
          </w:p>
        </w:tc>
        <w:tc>
          <w:tcPr>
            <w:tcW w:w="6946" w:type="dxa"/>
            <w:shd w:val="clear" w:color="auto" w:fill="auto"/>
            <w:vAlign w:val="center"/>
          </w:tcPr>
          <w:p w:rsidR="003B7B61" w:rsidRDefault="000A11EB">
            <w:pPr>
              <w:jc w:val="center"/>
              <w:rPr>
                <w:rFonts w:eastAsia="仿宋_GB2312"/>
                <w:sz w:val="24"/>
              </w:rPr>
            </w:pPr>
            <w:r>
              <w:rPr>
                <w:rFonts w:eastAsia="仿宋_GB2312"/>
                <w:sz w:val="24"/>
              </w:rPr>
              <w:t>具体情况</w:t>
            </w:r>
          </w:p>
        </w:tc>
      </w:tr>
      <w:tr w:rsidR="003B7B61">
        <w:trPr>
          <w:trHeight w:val="2193"/>
          <w:jc w:val="center"/>
        </w:trPr>
        <w:tc>
          <w:tcPr>
            <w:tcW w:w="1417" w:type="dxa"/>
            <w:shd w:val="clear" w:color="auto" w:fill="auto"/>
            <w:vAlign w:val="center"/>
          </w:tcPr>
          <w:p w:rsidR="003B7B61" w:rsidRDefault="000A11EB">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rsidR="003B7B61" w:rsidRDefault="000A11EB">
            <w:pPr>
              <w:numPr>
                <w:ilvl w:val="0"/>
                <w:numId w:val="1"/>
              </w:numPr>
              <w:spacing w:line="440" w:lineRule="exact"/>
              <w:rPr>
                <w:rFonts w:eastAsia="仿宋_GB2312"/>
                <w:sz w:val="24"/>
              </w:rPr>
            </w:pPr>
            <w:r>
              <w:rPr>
                <w:rFonts w:eastAsia="仿宋_GB2312"/>
                <w:sz w:val="24"/>
              </w:rPr>
              <w:t>产品控制措施</w:t>
            </w:r>
            <w:r>
              <w:rPr>
                <w:rFonts w:eastAsia="仿宋_GB2312" w:hint="eastAsia"/>
                <w:sz w:val="24"/>
              </w:rPr>
              <w:t>：</w:t>
            </w:r>
            <w:r w:rsidR="000B448D" w:rsidRPr="000B448D">
              <w:rPr>
                <w:rFonts w:eastAsia="仿宋_GB2312" w:hint="eastAsia"/>
                <w:sz w:val="24"/>
              </w:rPr>
              <w:t>已责令企业暂停生产、销售不合格食品，</w:t>
            </w:r>
            <w:r w:rsidR="000B448D" w:rsidRPr="000B448D">
              <w:rPr>
                <w:rFonts w:eastAsia="仿宋_GB2312" w:hint="eastAsia"/>
                <w:sz w:val="24"/>
              </w:rPr>
              <w:t xml:space="preserve"> </w:t>
            </w:r>
            <w:r w:rsidR="000B448D" w:rsidRPr="000B448D">
              <w:rPr>
                <w:rFonts w:eastAsia="仿宋_GB2312" w:hint="eastAsia"/>
                <w:sz w:val="24"/>
              </w:rPr>
              <w:t>封存库存不合格食品，责令企业召回不合格食品。</w:t>
            </w:r>
          </w:p>
          <w:p w:rsidR="003B7B61" w:rsidRDefault="000A11EB">
            <w:pPr>
              <w:spacing w:line="440" w:lineRule="exact"/>
              <w:rPr>
                <w:rFonts w:eastAsia="仿宋_GB2312"/>
                <w:sz w:val="24"/>
              </w:rPr>
            </w:pPr>
            <w:r>
              <w:rPr>
                <w:rFonts w:eastAsia="仿宋_GB2312"/>
                <w:sz w:val="24"/>
              </w:rPr>
              <w:t>2.</w:t>
            </w:r>
            <w:r>
              <w:rPr>
                <w:rFonts w:eastAsia="仿宋_GB2312"/>
                <w:sz w:val="24"/>
              </w:rPr>
              <w:t>产品控制具体情况</w:t>
            </w:r>
          </w:p>
          <w:p w:rsidR="000A11EB" w:rsidRPr="000B448D" w:rsidRDefault="000A11EB" w:rsidP="000A11EB">
            <w:pPr>
              <w:spacing w:line="440" w:lineRule="exact"/>
              <w:rPr>
                <w:rFonts w:eastAsia="仿宋_GB2312"/>
                <w:sz w:val="24"/>
              </w:rPr>
            </w:pPr>
            <w:r>
              <w:rPr>
                <w:rFonts w:ascii="仿宋" w:eastAsia="仿宋" w:hAnsi="仿宋" w:cs="仿宋" w:hint="eastAsia"/>
                <w:sz w:val="24"/>
              </w:rPr>
              <w:t>（1）生产数量销售情</w:t>
            </w:r>
            <w:r w:rsidRPr="000B448D">
              <w:rPr>
                <w:rFonts w:eastAsia="仿宋_GB2312" w:hint="eastAsia"/>
                <w:sz w:val="24"/>
              </w:rPr>
              <w:t>况。</w:t>
            </w:r>
            <w:r w:rsidR="000B448D" w:rsidRPr="000B448D">
              <w:rPr>
                <w:rFonts w:eastAsia="仿宋_GB2312" w:hint="eastAsia"/>
                <w:sz w:val="24"/>
              </w:rPr>
              <w:t>2019</w:t>
            </w:r>
            <w:r w:rsidR="000B448D" w:rsidRPr="000B448D">
              <w:rPr>
                <w:rFonts w:eastAsia="仿宋_GB2312" w:hint="eastAsia"/>
                <w:sz w:val="24"/>
              </w:rPr>
              <w:t>年</w:t>
            </w:r>
            <w:r w:rsidR="000B448D" w:rsidRPr="000B448D">
              <w:rPr>
                <w:rFonts w:eastAsia="仿宋_GB2312" w:hint="eastAsia"/>
                <w:sz w:val="24"/>
              </w:rPr>
              <w:t>3</w:t>
            </w:r>
            <w:r w:rsidR="000B448D" w:rsidRPr="000B448D">
              <w:rPr>
                <w:rFonts w:eastAsia="仿宋_GB2312" w:hint="eastAsia"/>
                <w:sz w:val="24"/>
              </w:rPr>
              <w:t>月</w:t>
            </w:r>
            <w:r w:rsidR="000B448D" w:rsidRPr="000B448D">
              <w:rPr>
                <w:rFonts w:eastAsia="仿宋_GB2312" w:hint="eastAsia"/>
                <w:sz w:val="24"/>
              </w:rPr>
              <w:t>21</w:t>
            </w:r>
            <w:r w:rsidR="000B448D" w:rsidRPr="000B448D">
              <w:rPr>
                <w:rFonts w:eastAsia="仿宋_GB2312" w:hint="eastAsia"/>
                <w:sz w:val="24"/>
              </w:rPr>
              <w:t>日当事人将生产</w:t>
            </w:r>
            <w:proofErr w:type="gramStart"/>
            <w:r w:rsidR="000B448D" w:rsidRPr="000B448D">
              <w:rPr>
                <w:rFonts w:eastAsia="仿宋_GB2312" w:hint="eastAsia"/>
                <w:sz w:val="24"/>
              </w:rPr>
              <w:t>的源锦记</w:t>
            </w:r>
            <w:proofErr w:type="gramEnd"/>
            <w:r w:rsidR="000B448D" w:rsidRPr="000B448D">
              <w:rPr>
                <w:rFonts w:eastAsia="仿宋_GB2312" w:hint="eastAsia"/>
                <w:sz w:val="24"/>
              </w:rPr>
              <w:t>纯正花生油</w:t>
            </w:r>
            <w:r w:rsidR="000B448D" w:rsidRPr="000B448D">
              <w:rPr>
                <w:rFonts w:eastAsia="仿宋_GB2312" w:hint="eastAsia"/>
                <w:sz w:val="24"/>
              </w:rPr>
              <w:t>10</w:t>
            </w:r>
            <w:r w:rsidR="000B448D" w:rsidRPr="000B448D">
              <w:rPr>
                <w:rFonts w:eastAsia="仿宋_GB2312" w:hint="eastAsia"/>
                <w:sz w:val="24"/>
              </w:rPr>
              <w:t>箱，以每箱人民币</w:t>
            </w:r>
            <w:r w:rsidR="000B448D" w:rsidRPr="000B448D">
              <w:rPr>
                <w:rFonts w:eastAsia="仿宋_GB2312" w:hint="eastAsia"/>
                <w:sz w:val="24"/>
              </w:rPr>
              <w:t>102</w:t>
            </w:r>
            <w:r w:rsidR="000B448D" w:rsidRPr="000B448D">
              <w:rPr>
                <w:rFonts w:eastAsia="仿宋_GB2312" w:hint="eastAsia"/>
                <w:sz w:val="24"/>
              </w:rPr>
              <w:t>元，</w:t>
            </w:r>
            <w:proofErr w:type="gramStart"/>
            <w:r w:rsidR="000B448D" w:rsidRPr="000B448D">
              <w:rPr>
                <w:rFonts w:eastAsia="仿宋_GB2312" w:hint="eastAsia"/>
                <w:sz w:val="24"/>
              </w:rPr>
              <w:t>卖给江门市鼎诚</w:t>
            </w:r>
            <w:proofErr w:type="gramEnd"/>
            <w:r w:rsidR="000B448D" w:rsidRPr="000B448D">
              <w:rPr>
                <w:rFonts w:eastAsia="仿宋_GB2312" w:hint="eastAsia"/>
                <w:sz w:val="24"/>
              </w:rPr>
              <w:t>商行，</w:t>
            </w:r>
            <w:r w:rsidR="000B448D" w:rsidRPr="000B448D">
              <w:rPr>
                <w:rFonts w:eastAsia="仿宋_GB2312" w:hint="eastAsia"/>
                <w:sz w:val="24"/>
              </w:rPr>
              <w:lastRenderedPageBreak/>
              <w:t>其中</w:t>
            </w:r>
            <w:r w:rsidR="000B448D" w:rsidRPr="000B448D">
              <w:rPr>
                <w:rFonts w:eastAsia="仿宋_GB2312" w:hint="eastAsia"/>
                <w:sz w:val="24"/>
              </w:rPr>
              <w:t>2</w:t>
            </w:r>
            <w:r w:rsidR="000B448D" w:rsidRPr="000B448D">
              <w:rPr>
                <w:rFonts w:eastAsia="仿宋_GB2312" w:hint="eastAsia"/>
                <w:sz w:val="24"/>
              </w:rPr>
              <w:t>瓶被召回（一瓶自行销毁，一瓶自行送往检测单位检测）并退还人民币</w:t>
            </w:r>
            <w:r w:rsidR="000B448D" w:rsidRPr="000B448D">
              <w:rPr>
                <w:rFonts w:eastAsia="仿宋_GB2312" w:hint="eastAsia"/>
                <w:sz w:val="24"/>
              </w:rPr>
              <w:t>20</w:t>
            </w:r>
            <w:r w:rsidR="000B448D" w:rsidRPr="000B448D">
              <w:rPr>
                <w:rFonts w:eastAsia="仿宋_GB2312" w:hint="eastAsia"/>
                <w:sz w:val="24"/>
              </w:rPr>
              <w:t>元，违法所得人民币</w:t>
            </w:r>
            <w:r w:rsidR="000B448D" w:rsidRPr="000B448D">
              <w:rPr>
                <w:rFonts w:eastAsia="仿宋_GB2312" w:hint="eastAsia"/>
                <w:sz w:val="24"/>
              </w:rPr>
              <w:t>1000</w:t>
            </w:r>
            <w:r w:rsidR="000B448D" w:rsidRPr="000B448D">
              <w:rPr>
                <w:rFonts w:eastAsia="仿宋_GB2312" w:hint="eastAsia"/>
                <w:sz w:val="24"/>
              </w:rPr>
              <w:t>元。</w:t>
            </w:r>
          </w:p>
          <w:p w:rsidR="003B7B61" w:rsidRDefault="000A11EB" w:rsidP="000B448D">
            <w:pPr>
              <w:spacing w:line="440" w:lineRule="exact"/>
              <w:rPr>
                <w:rFonts w:eastAsia="仿宋_GB2312"/>
                <w:sz w:val="24"/>
              </w:rPr>
            </w:pPr>
            <w:r>
              <w:rPr>
                <w:rFonts w:ascii="仿宋" w:eastAsia="仿宋" w:hAnsi="仿宋" w:cs="仿宋" w:hint="eastAsia"/>
                <w:sz w:val="24"/>
              </w:rPr>
              <w:t>（2）封存库存数量：无。</w:t>
            </w:r>
            <w:r>
              <w:rPr>
                <w:rFonts w:ascii="仿宋" w:eastAsia="仿宋" w:hAnsi="仿宋" w:cs="仿宋" w:hint="eastAsia"/>
                <w:sz w:val="24"/>
              </w:rPr>
              <w:br/>
              <w:t>（3）召回数量：</w:t>
            </w:r>
            <w:r w:rsidR="000B448D" w:rsidRPr="000B448D">
              <w:rPr>
                <w:rFonts w:eastAsia="仿宋_GB2312" w:hint="eastAsia"/>
                <w:sz w:val="24"/>
              </w:rPr>
              <w:t>2</w:t>
            </w:r>
            <w:r w:rsidR="000B448D" w:rsidRPr="000B448D">
              <w:rPr>
                <w:rFonts w:eastAsia="仿宋_GB2312" w:hint="eastAsia"/>
                <w:sz w:val="24"/>
              </w:rPr>
              <w:t>瓶被召回</w:t>
            </w:r>
            <w:r>
              <w:rPr>
                <w:rFonts w:ascii="仿宋" w:eastAsia="仿宋" w:hAnsi="仿宋" w:cs="仿宋" w:hint="eastAsia"/>
                <w:sz w:val="24"/>
              </w:rPr>
              <w:t>。未完全召回的原因是：已销售</w:t>
            </w:r>
            <w:r w:rsidR="000B448D">
              <w:rPr>
                <w:rFonts w:ascii="仿宋" w:eastAsia="仿宋" w:hAnsi="仿宋" w:cs="仿宋" w:hint="eastAsia"/>
                <w:sz w:val="24"/>
              </w:rPr>
              <w:t>部分</w:t>
            </w:r>
            <w:r>
              <w:rPr>
                <w:rFonts w:ascii="仿宋" w:eastAsia="仿宋" w:hAnsi="仿宋" w:cs="仿宋" w:hint="eastAsia"/>
                <w:sz w:val="24"/>
              </w:rPr>
              <w:t>，难以</w:t>
            </w:r>
            <w:r w:rsidR="000B448D">
              <w:rPr>
                <w:rFonts w:ascii="仿宋" w:eastAsia="仿宋" w:hAnsi="仿宋" w:cs="仿宋" w:hint="eastAsia"/>
                <w:sz w:val="24"/>
              </w:rPr>
              <w:t>全部</w:t>
            </w:r>
            <w:r>
              <w:rPr>
                <w:rFonts w:ascii="仿宋" w:eastAsia="仿宋" w:hAnsi="仿宋" w:cs="仿宋" w:hint="eastAsia"/>
                <w:sz w:val="24"/>
              </w:rPr>
              <w:t>召回。</w:t>
            </w:r>
          </w:p>
        </w:tc>
      </w:tr>
      <w:tr w:rsidR="003B7B61">
        <w:trPr>
          <w:trHeight w:val="1247"/>
          <w:jc w:val="center"/>
        </w:trPr>
        <w:tc>
          <w:tcPr>
            <w:tcW w:w="1417" w:type="dxa"/>
            <w:shd w:val="clear" w:color="auto" w:fill="auto"/>
            <w:vAlign w:val="center"/>
          </w:tcPr>
          <w:p w:rsidR="003B7B61" w:rsidRDefault="000A11EB">
            <w:pPr>
              <w:spacing w:line="460" w:lineRule="exact"/>
              <w:jc w:val="center"/>
              <w:rPr>
                <w:rFonts w:eastAsia="仿宋_GB2312"/>
                <w:sz w:val="24"/>
              </w:rPr>
            </w:pPr>
            <w:r>
              <w:rPr>
                <w:rFonts w:eastAsia="仿宋_GB2312"/>
                <w:sz w:val="24"/>
              </w:rPr>
              <w:lastRenderedPageBreak/>
              <w:t>原因排查</w:t>
            </w:r>
          </w:p>
        </w:tc>
        <w:tc>
          <w:tcPr>
            <w:tcW w:w="6946" w:type="dxa"/>
            <w:shd w:val="clear" w:color="auto" w:fill="auto"/>
            <w:vAlign w:val="center"/>
          </w:tcPr>
          <w:p w:rsidR="003B7B61" w:rsidRDefault="000A11EB">
            <w:pPr>
              <w:pStyle w:val="a5"/>
              <w:numPr>
                <w:ilvl w:val="0"/>
                <w:numId w:val="2"/>
              </w:numPr>
              <w:spacing w:line="440" w:lineRule="exact"/>
              <w:ind w:firstLineChars="0"/>
              <w:rPr>
                <w:rFonts w:eastAsia="仿宋_GB2312"/>
                <w:sz w:val="24"/>
              </w:rPr>
            </w:pPr>
            <w:r>
              <w:rPr>
                <w:rFonts w:eastAsia="仿宋_GB2312"/>
                <w:sz w:val="24"/>
              </w:rPr>
              <w:t>说明具体原因</w:t>
            </w:r>
          </w:p>
          <w:p w:rsidR="003B7B61" w:rsidRDefault="000B448D">
            <w:pPr>
              <w:spacing w:line="440" w:lineRule="exact"/>
              <w:ind w:firstLineChars="200" w:firstLine="480"/>
              <w:rPr>
                <w:rFonts w:eastAsia="仿宋_GB2312"/>
                <w:sz w:val="24"/>
              </w:rPr>
            </w:pPr>
            <w:r>
              <w:rPr>
                <w:rFonts w:ascii="仿宋" w:eastAsia="仿宋" w:hAnsi="仿宋" w:cs="仿宋" w:hint="eastAsia"/>
                <w:sz w:val="24"/>
              </w:rPr>
              <w:t>可能是流通环节储存问题</w:t>
            </w:r>
          </w:p>
        </w:tc>
      </w:tr>
      <w:tr w:rsidR="003B7B61">
        <w:trPr>
          <w:trHeight w:val="1550"/>
          <w:jc w:val="center"/>
        </w:trPr>
        <w:tc>
          <w:tcPr>
            <w:tcW w:w="1417" w:type="dxa"/>
            <w:shd w:val="clear" w:color="auto" w:fill="auto"/>
            <w:vAlign w:val="center"/>
          </w:tcPr>
          <w:p w:rsidR="003B7B61" w:rsidRDefault="000A11EB">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rsidR="003B7B61" w:rsidRDefault="000A11EB" w:rsidP="000A11EB">
            <w:pPr>
              <w:pStyle w:val="a5"/>
              <w:numPr>
                <w:ilvl w:val="0"/>
                <w:numId w:val="3"/>
              </w:numPr>
              <w:spacing w:line="380" w:lineRule="exact"/>
              <w:ind w:firstLineChars="0"/>
              <w:rPr>
                <w:rFonts w:eastAsia="仿宋_GB2312"/>
                <w:sz w:val="24"/>
              </w:rPr>
            </w:pPr>
            <w:r>
              <w:rPr>
                <w:rFonts w:eastAsia="仿宋_GB2312"/>
                <w:sz w:val="24"/>
              </w:rPr>
              <w:t>行政立案结案时间。若未立案，说明原因。</w:t>
            </w:r>
          </w:p>
          <w:p w:rsidR="000A11EB" w:rsidRPr="000B448D" w:rsidRDefault="000A11EB" w:rsidP="000A11EB">
            <w:pPr>
              <w:pStyle w:val="a5"/>
              <w:spacing w:line="380" w:lineRule="exact"/>
              <w:ind w:left="720" w:firstLineChars="0" w:firstLine="0"/>
              <w:rPr>
                <w:rFonts w:eastAsia="仿宋_GB2312"/>
                <w:sz w:val="24"/>
              </w:rPr>
            </w:pPr>
            <w:r>
              <w:rPr>
                <w:rFonts w:eastAsia="仿宋_GB2312" w:hint="eastAsia"/>
                <w:sz w:val="24"/>
              </w:rPr>
              <w:t>我局于</w:t>
            </w:r>
            <w:r w:rsidRPr="000B448D">
              <w:rPr>
                <w:rFonts w:eastAsia="仿宋_GB2312" w:hint="eastAsia"/>
                <w:sz w:val="24"/>
              </w:rPr>
              <w:t>201</w:t>
            </w:r>
            <w:r w:rsidR="000B448D" w:rsidRPr="000B448D">
              <w:rPr>
                <w:rFonts w:eastAsia="仿宋_GB2312" w:hint="eastAsia"/>
                <w:sz w:val="24"/>
              </w:rPr>
              <w:t>9</w:t>
            </w:r>
            <w:r w:rsidRPr="000B448D">
              <w:rPr>
                <w:rFonts w:eastAsia="仿宋_GB2312" w:hint="eastAsia"/>
                <w:sz w:val="24"/>
              </w:rPr>
              <w:t>年</w:t>
            </w:r>
            <w:r w:rsidR="000B448D" w:rsidRPr="000B448D">
              <w:rPr>
                <w:rFonts w:eastAsia="仿宋_GB2312" w:hint="eastAsia"/>
                <w:sz w:val="24"/>
              </w:rPr>
              <w:t>9</w:t>
            </w:r>
            <w:r w:rsidRPr="000B448D">
              <w:rPr>
                <w:rFonts w:eastAsia="仿宋_GB2312" w:hint="eastAsia"/>
                <w:sz w:val="24"/>
              </w:rPr>
              <w:t>月</w:t>
            </w:r>
            <w:r w:rsidR="000B448D" w:rsidRPr="000B448D">
              <w:rPr>
                <w:rFonts w:eastAsia="仿宋_GB2312" w:hint="eastAsia"/>
                <w:sz w:val="24"/>
              </w:rPr>
              <w:t>6</w:t>
            </w:r>
            <w:r w:rsidRPr="000B448D">
              <w:rPr>
                <w:rFonts w:eastAsia="仿宋_GB2312" w:hint="eastAsia"/>
                <w:sz w:val="24"/>
              </w:rPr>
              <w:t>日</w:t>
            </w:r>
            <w:r>
              <w:rPr>
                <w:rFonts w:eastAsia="仿宋_GB2312" w:hint="eastAsia"/>
                <w:sz w:val="24"/>
              </w:rPr>
              <w:t>对其进行立案，并于</w:t>
            </w:r>
            <w:r w:rsidRPr="000B448D">
              <w:rPr>
                <w:rFonts w:eastAsia="仿宋_GB2312" w:hint="eastAsia"/>
                <w:sz w:val="24"/>
              </w:rPr>
              <w:t>2019</w:t>
            </w:r>
            <w:r w:rsidRPr="000B448D">
              <w:rPr>
                <w:rFonts w:eastAsia="仿宋_GB2312" w:hint="eastAsia"/>
                <w:sz w:val="24"/>
              </w:rPr>
              <w:t>年</w:t>
            </w:r>
            <w:r w:rsidR="000B448D" w:rsidRPr="000B448D">
              <w:rPr>
                <w:rFonts w:eastAsia="仿宋_GB2312" w:hint="eastAsia"/>
                <w:sz w:val="24"/>
              </w:rPr>
              <w:t>10</w:t>
            </w:r>
          </w:p>
          <w:p w:rsidR="003B7B61" w:rsidRPr="000A11EB" w:rsidRDefault="000A11EB" w:rsidP="000A11EB">
            <w:pPr>
              <w:spacing w:line="380" w:lineRule="exact"/>
              <w:rPr>
                <w:rFonts w:eastAsia="仿宋_GB2312"/>
                <w:sz w:val="24"/>
              </w:rPr>
            </w:pPr>
            <w:r w:rsidRPr="000B448D">
              <w:rPr>
                <w:rFonts w:eastAsia="仿宋_GB2312" w:hint="eastAsia"/>
                <w:sz w:val="24"/>
              </w:rPr>
              <w:t>月</w:t>
            </w:r>
            <w:r w:rsidRPr="000B448D">
              <w:rPr>
                <w:rFonts w:eastAsia="仿宋_GB2312" w:hint="eastAsia"/>
                <w:sz w:val="24"/>
              </w:rPr>
              <w:t>15</w:t>
            </w:r>
            <w:r w:rsidRPr="000B448D">
              <w:rPr>
                <w:rFonts w:eastAsia="仿宋_GB2312" w:hint="eastAsia"/>
                <w:sz w:val="24"/>
              </w:rPr>
              <w:t>日</w:t>
            </w:r>
            <w:r w:rsidRPr="000A11EB">
              <w:rPr>
                <w:rFonts w:eastAsia="仿宋_GB2312" w:hint="eastAsia"/>
                <w:sz w:val="24"/>
              </w:rPr>
              <w:t>结案。</w:t>
            </w:r>
          </w:p>
          <w:p w:rsidR="003B7B61" w:rsidRDefault="000B448D" w:rsidP="000B448D">
            <w:pPr>
              <w:spacing w:line="440" w:lineRule="exact"/>
              <w:rPr>
                <w:rFonts w:eastAsia="仿宋_GB2312"/>
                <w:sz w:val="24"/>
              </w:rPr>
            </w:pPr>
            <w:r>
              <w:rPr>
                <w:rFonts w:eastAsia="仿宋_GB2312" w:hint="eastAsia"/>
                <w:sz w:val="24"/>
              </w:rPr>
              <w:t>（</w:t>
            </w:r>
            <w:r>
              <w:rPr>
                <w:rFonts w:eastAsia="仿宋_GB2312" w:hint="eastAsia"/>
                <w:sz w:val="24"/>
              </w:rPr>
              <w:t>2</w:t>
            </w:r>
            <w:r>
              <w:rPr>
                <w:rFonts w:eastAsia="仿宋_GB2312" w:hint="eastAsia"/>
                <w:sz w:val="24"/>
              </w:rPr>
              <w:t>）</w:t>
            </w:r>
            <w:r w:rsidR="000A11EB">
              <w:rPr>
                <w:rFonts w:eastAsia="仿宋_GB2312"/>
                <w:sz w:val="24"/>
              </w:rPr>
              <w:t>违法事实认定及相关法律依据。</w:t>
            </w:r>
          </w:p>
          <w:p w:rsidR="000B448D" w:rsidRPr="000B448D" w:rsidRDefault="000B448D" w:rsidP="000B448D">
            <w:pPr>
              <w:spacing w:line="440" w:lineRule="exact"/>
              <w:rPr>
                <w:rFonts w:eastAsia="仿宋_GB2312" w:hint="eastAsia"/>
                <w:sz w:val="24"/>
              </w:rPr>
            </w:pPr>
            <w:r w:rsidRPr="000B448D">
              <w:rPr>
                <w:rFonts w:eastAsia="仿宋_GB2312" w:hint="eastAsia"/>
                <w:sz w:val="24"/>
              </w:rPr>
              <w:t>当事人的行为违反了《中华人民共和国食品安全法》第三十四条第（二）项“禁止生产经营下列食品、食品添加剂、食品相关产品：……</w:t>
            </w:r>
            <w:r w:rsidRPr="000B448D">
              <w:rPr>
                <w:rFonts w:eastAsia="仿宋_GB2312" w:hint="eastAsia"/>
                <w:sz w:val="24"/>
              </w:rPr>
              <w:t>(</w:t>
            </w:r>
            <w:r w:rsidRPr="000B448D">
              <w:rPr>
                <w:rFonts w:eastAsia="仿宋_GB2312" w:hint="eastAsia"/>
                <w:sz w:val="24"/>
              </w:rPr>
              <w:t>二</w:t>
            </w:r>
            <w:r w:rsidRPr="000B448D">
              <w:rPr>
                <w:rFonts w:eastAsia="仿宋_GB2312" w:hint="eastAsia"/>
                <w:sz w:val="24"/>
              </w:rPr>
              <w:t>)</w:t>
            </w:r>
            <w:r w:rsidRPr="000B448D">
              <w:rPr>
                <w:rFonts w:eastAsia="仿宋_GB2312" w:hint="eastAsia"/>
                <w:sz w:val="24"/>
              </w:rPr>
              <w:t>致病性微生物，农药残留、兽药残留、生物毒素、重金属等污染物质以及其他危害人体健康的物质含量超过食品安全标准限量的食品、食品添加剂、食品相关产品；……”的规定。</w:t>
            </w:r>
          </w:p>
          <w:p w:rsidR="000B448D" w:rsidRPr="000B448D" w:rsidRDefault="000B448D" w:rsidP="000B448D">
            <w:pPr>
              <w:spacing w:line="380" w:lineRule="exact"/>
              <w:rPr>
                <w:rFonts w:eastAsia="仿宋_GB2312" w:hint="eastAsia"/>
                <w:sz w:val="24"/>
              </w:rPr>
            </w:pPr>
            <w:r>
              <w:rPr>
                <w:rFonts w:eastAsia="仿宋_GB2312" w:hint="eastAsia"/>
                <w:sz w:val="24"/>
              </w:rPr>
              <w:t>依据</w:t>
            </w:r>
            <w:r w:rsidRPr="000B448D">
              <w:rPr>
                <w:rFonts w:eastAsia="仿宋_GB2312" w:hint="eastAsia"/>
                <w:sz w:val="24"/>
              </w:rPr>
              <w:t>《中华人民共和国食品安全法》第一百二十四条第一款第（一）项“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sidRPr="000B448D">
              <w:rPr>
                <w:rFonts w:eastAsia="仿宋_GB2312" w:hint="eastAsia"/>
                <w:sz w:val="24"/>
              </w:rPr>
              <w:t>(</w:t>
            </w:r>
            <w:proofErr w:type="gramStart"/>
            <w:r w:rsidRPr="000B448D">
              <w:rPr>
                <w:rFonts w:eastAsia="仿宋_GB2312" w:hint="eastAsia"/>
                <w:sz w:val="24"/>
              </w:rPr>
              <w:t>一</w:t>
            </w:r>
            <w:proofErr w:type="gramEnd"/>
            <w:r w:rsidRPr="000B448D">
              <w:rPr>
                <w:rFonts w:eastAsia="仿宋_GB2312" w:hint="eastAsia"/>
                <w:sz w:val="24"/>
              </w:rPr>
              <w:t>)</w:t>
            </w:r>
            <w:r w:rsidRPr="000B448D">
              <w:rPr>
                <w:rFonts w:eastAsia="仿宋_GB2312" w:hint="eastAsia"/>
                <w:sz w:val="24"/>
              </w:rPr>
              <w:t>生产经营致病性微生物，农药残留、兽药残留、生物毒素、重金属等污染物质以及其他危害人体健康的物质含量超过食品安全标准限量的食品、食品添加剂；……”的规定，责令当事人立即停止生产销售过氧化值含量超过食品安全标准限量的食用油的行为，并作出如下处罚</w:t>
            </w:r>
          </w:p>
          <w:p w:rsidR="000B448D" w:rsidRPr="000B448D" w:rsidRDefault="000B448D" w:rsidP="000B448D">
            <w:pPr>
              <w:spacing w:line="360" w:lineRule="auto"/>
              <w:ind w:firstLineChars="200" w:firstLine="480"/>
              <w:rPr>
                <w:rFonts w:eastAsia="仿宋_GB2312" w:hint="eastAsia"/>
                <w:sz w:val="24"/>
              </w:rPr>
            </w:pPr>
            <w:r w:rsidRPr="000B448D">
              <w:rPr>
                <w:rFonts w:eastAsia="仿宋_GB2312" w:hint="eastAsia"/>
                <w:sz w:val="24"/>
              </w:rPr>
              <w:t>1.</w:t>
            </w:r>
            <w:r w:rsidRPr="000B448D">
              <w:rPr>
                <w:rFonts w:eastAsia="仿宋_GB2312" w:hint="eastAsia"/>
                <w:sz w:val="24"/>
              </w:rPr>
              <w:t>处罚款人民币</w:t>
            </w:r>
            <w:r w:rsidRPr="000B448D">
              <w:rPr>
                <w:rFonts w:eastAsia="仿宋_GB2312" w:hint="eastAsia"/>
                <w:sz w:val="24"/>
              </w:rPr>
              <w:t>5000</w:t>
            </w:r>
            <w:r w:rsidRPr="000B448D">
              <w:rPr>
                <w:rFonts w:eastAsia="仿宋_GB2312" w:hint="eastAsia"/>
                <w:sz w:val="24"/>
              </w:rPr>
              <w:t>元；</w:t>
            </w:r>
          </w:p>
          <w:p w:rsidR="000B448D" w:rsidRPr="000B448D" w:rsidRDefault="000B448D" w:rsidP="000B448D">
            <w:pPr>
              <w:spacing w:line="360" w:lineRule="auto"/>
              <w:ind w:firstLineChars="200" w:firstLine="480"/>
              <w:rPr>
                <w:rFonts w:eastAsia="仿宋_GB2312" w:hint="eastAsia"/>
                <w:sz w:val="24"/>
              </w:rPr>
            </w:pPr>
            <w:r w:rsidRPr="000B448D">
              <w:rPr>
                <w:rFonts w:eastAsia="仿宋_GB2312" w:hint="eastAsia"/>
                <w:sz w:val="24"/>
              </w:rPr>
              <w:t>2.</w:t>
            </w:r>
            <w:r w:rsidRPr="000B448D">
              <w:rPr>
                <w:rFonts w:eastAsia="仿宋_GB2312" w:hint="eastAsia"/>
                <w:sz w:val="24"/>
              </w:rPr>
              <w:t>没收违法所得人民币</w:t>
            </w:r>
            <w:r w:rsidRPr="000B448D">
              <w:rPr>
                <w:rFonts w:eastAsia="仿宋_GB2312" w:hint="eastAsia"/>
                <w:sz w:val="24"/>
              </w:rPr>
              <w:t>1000</w:t>
            </w:r>
            <w:r w:rsidRPr="000B448D">
              <w:rPr>
                <w:rFonts w:eastAsia="仿宋_GB2312" w:hint="eastAsia"/>
                <w:sz w:val="24"/>
              </w:rPr>
              <w:t>元。</w:t>
            </w:r>
          </w:p>
          <w:p w:rsidR="000B448D" w:rsidRPr="000B448D" w:rsidRDefault="000B448D" w:rsidP="000B448D">
            <w:pPr>
              <w:spacing w:line="360" w:lineRule="auto"/>
              <w:ind w:firstLine="555"/>
              <w:rPr>
                <w:rFonts w:eastAsia="仿宋_GB2312" w:hint="eastAsia"/>
                <w:sz w:val="24"/>
              </w:rPr>
            </w:pPr>
            <w:r w:rsidRPr="000B448D">
              <w:rPr>
                <w:rFonts w:eastAsia="仿宋_GB2312" w:hint="eastAsia"/>
                <w:sz w:val="24"/>
              </w:rPr>
              <w:t>合计罚没金额人民币</w:t>
            </w:r>
            <w:r w:rsidRPr="000B448D">
              <w:rPr>
                <w:rFonts w:eastAsia="仿宋_GB2312" w:hint="eastAsia"/>
                <w:sz w:val="24"/>
              </w:rPr>
              <w:t>6000</w:t>
            </w:r>
            <w:r w:rsidRPr="000B448D">
              <w:rPr>
                <w:rFonts w:eastAsia="仿宋_GB2312" w:hint="eastAsia"/>
                <w:sz w:val="24"/>
              </w:rPr>
              <w:t>元。</w:t>
            </w:r>
          </w:p>
          <w:p w:rsidR="000B448D" w:rsidRDefault="000A11EB" w:rsidP="000B448D">
            <w:pPr>
              <w:pStyle w:val="a5"/>
              <w:numPr>
                <w:ilvl w:val="0"/>
                <w:numId w:val="6"/>
              </w:numPr>
              <w:spacing w:line="440" w:lineRule="exact"/>
              <w:ind w:firstLineChars="0"/>
              <w:rPr>
                <w:rFonts w:eastAsia="仿宋_GB2312" w:hint="eastAsia"/>
                <w:sz w:val="24"/>
              </w:rPr>
            </w:pPr>
            <w:r w:rsidRPr="000B448D">
              <w:rPr>
                <w:rFonts w:eastAsia="仿宋_GB2312"/>
                <w:sz w:val="24"/>
              </w:rPr>
              <w:t>若减轻处罚或免予处罚，说明自由裁量权行使的依据和理</w:t>
            </w:r>
          </w:p>
          <w:p w:rsidR="000B448D" w:rsidRDefault="000A11EB" w:rsidP="000B448D">
            <w:pPr>
              <w:spacing w:line="440" w:lineRule="exact"/>
              <w:rPr>
                <w:rFonts w:eastAsia="仿宋_GB2312" w:hint="eastAsia"/>
                <w:sz w:val="24"/>
              </w:rPr>
            </w:pPr>
            <w:r w:rsidRPr="000B448D">
              <w:rPr>
                <w:rFonts w:eastAsia="仿宋_GB2312"/>
                <w:sz w:val="24"/>
              </w:rPr>
              <w:lastRenderedPageBreak/>
              <w:t>由。</w:t>
            </w:r>
          </w:p>
          <w:p w:rsidR="000B448D" w:rsidRPr="000B448D" w:rsidRDefault="000B448D" w:rsidP="000B448D">
            <w:pPr>
              <w:spacing w:line="440" w:lineRule="exact"/>
              <w:ind w:firstLineChars="200" w:firstLine="480"/>
              <w:rPr>
                <w:rFonts w:eastAsia="仿宋_GB2312"/>
                <w:sz w:val="24"/>
              </w:rPr>
            </w:pPr>
            <w:r w:rsidRPr="000B448D">
              <w:rPr>
                <w:rFonts w:eastAsia="仿宋_GB2312" w:hint="eastAsia"/>
                <w:sz w:val="24"/>
              </w:rPr>
              <w:t>鉴于当事人违法经营额数量较少，主动召回产品，另外产品在流通销售环节中抽样检验，流通环节食用油的存储温度对其过氧化值项目检测超标有一定的影响，且当事人的违法行为未造成严重社会影响，积极配合我局调查，当事人的行为符合《江门市食品药品监督管理局行政处罚自由裁量适用规则》第十一条</w:t>
            </w:r>
            <w:r w:rsidRPr="000B448D">
              <w:rPr>
                <w:rFonts w:eastAsia="仿宋_GB2312" w:hint="eastAsia"/>
                <w:sz w:val="24"/>
              </w:rPr>
              <w:t xml:space="preserve"> </w:t>
            </w:r>
            <w:r w:rsidRPr="000B448D">
              <w:rPr>
                <w:rFonts w:eastAsia="仿宋_GB2312" w:hint="eastAsia"/>
                <w:sz w:val="24"/>
              </w:rPr>
              <w:t>“有下列情形之一的，依法从轻或者减轻行政处罚：（一）主动消除或者减轻违法行为危害后果的；（七）涉案产品不属于知道或应当知道是违法产品的；（八）没有违反法律、法规或规章有关进货渠道、验收、仓储保管规定，且能在规定期限内如实、完整提供购进票据、交易对象许可证、资金往来凭证等文件材料的；（十）违法行为未造成严重社会危害，当事人系初次违法的；”的情形。根据《中华人民共和国行政处罚法》第二十七条第一款：“该公司有下列情形之一的，应当依法从轻或者减轻行政处罚：（一）主动消除或者减轻违法行为危害后果的；……”</w:t>
            </w:r>
            <w:r>
              <w:rPr>
                <w:rFonts w:eastAsia="仿宋_GB2312" w:hint="eastAsia"/>
                <w:sz w:val="24"/>
              </w:rPr>
              <w:t>的规定</w:t>
            </w:r>
          </w:p>
        </w:tc>
      </w:tr>
      <w:tr w:rsidR="003B7B61">
        <w:trPr>
          <w:trHeight w:val="907"/>
          <w:jc w:val="center"/>
        </w:trPr>
        <w:tc>
          <w:tcPr>
            <w:tcW w:w="1417" w:type="dxa"/>
            <w:shd w:val="clear" w:color="auto" w:fill="auto"/>
            <w:vAlign w:val="center"/>
          </w:tcPr>
          <w:p w:rsidR="003B7B61" w:rsidRDefault="000A11EB">
            <w:pPr>
              <w:spacing w:line="46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3B7B61" w:rsidRDefault="000A11EB">
            <w:pPr>
              <w:pStyle w:val="a5"/>
              <w:numPr>
                <w:ilvl w:val="0"/>
                <w:numId w:val="4"/>
              </w:numPr>
              <w:spacing w:line="440" w:lineRule="exact"/>
              <w:ind w:firstLineChars="0"/>
              <w:rPr>
                <w:rFonts w:eastAsia="仿宋_GB2312"/>
                <w:sz w:val="24"/>
              </w:rPr>
            </w:pPr>
            <w:r>
              <w:rPr>
                <w:rFonts w:eastAsia="仿宋_GB2312"/>
                <w:sz w:val="24"/>
              </w:rPr>
              <w:t>企业整改情况和具体措施。</w:t>
            </w:r>
          </w:p>
          <w:p w:rsidR="003B7B61" w:rsidRDefault="000A11EB">
            <w:pPr>
              <w:spacing w:line="440" w:lineRule="exact"/>
              <w:rPr>
                <w:rFonts w:eastAsia="仿宋_GB2312"/>
                <w:sz w:val="24"/>
              </w:rPr>
            </w:pPr>
            <w:r>
              <w:rPr>
                <w:rFonts w:eastAsia="仿宋_GB2312" w:hint="eastAsia"/>
                <w:sz w:val="24"/>
              </w:rPr>
              <w:t>该</w:t>
            </w:r>
            <w:r w:rsidR="000B448D">
              <w:rPr>
                <w:rFonts w:eastAsia="仿宋_GB2312" w:hint="eastAsia"/>
                <w:sz w:val="24"/>
              </w:rPr>
              <w:t>公司</w:t>
            </w:r>
            <w:r>
              <w:rPr>
                <w:rFonts w:eastAsia="仿宋_GB2312" w:hint="eastAsia"/>
                <w:sz w:val="24"/>
              </w:rPr>
              <w:t>已经对员工进行食品安全法学习，严格按照制作流程和要求生产</w:t>
            </w:r>
            <w:r w:rsidR="000B448D">
              <w:rPr>
                <w:rFonts w:eastAsia="仿宋_GB2312" w:hint="eastAsia"/>
                <w:sz w:val="24"/>
              </w:rPr>
              <w:t>食用油</w:t>
            </w:r>
            <w:r>
              <w:rPr>
                <w:rFonts w:eastAsia="仿宋_GB2312" w:hint="eastAsia"/>
                <w:sz w:val="24"/>
              </w:rPr>
              <w:t>，</w:t>
            </w:r>
            <w:r w:rsidR="000B448D">
              <w:rPr>
                <w:rFonts w:eastAsia="仿宋_GB2312" w:hint="eastAsia"/>
                <w:sz w:val="24"/>
              </w:rPr>
              <w:t>强化运输过程把控</w:t>
            </w:r>
          </w:p>
          <w:p w:rsidR="003B7B61" w:rsidRDefault="000A11EB">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）整改复查情况。</w:t>
            </w:r>
          </w:p>
          <w:p w:rsidR="003B7B61" w:rsidRDefault="00C4777A" w:rsidP="00C4777A">
            <w:pPr>
              <w:pStyle w:val="a5"/>
              <w:spacing w:line="440" w:lineRule="exact"/>
              <w:ind w:firstLine="560"/>
              <w:rPr>
                <w:rFonts w:eastAsia="仿宋_GB2312"/>
                <w:sz w:val="24"/>
              </w:rPr>
            </w:pPr>
            <w:r>
              <w:rPr>
                <w:rFonts w:eastAsia="仿宋_GB2312" w:hint="eastAsia"/>
                <w:sz w:val="28"/>
                <w:szCs w:val="28"/>
              </w:rPr>
              <w:t>该</w:t>
            </w:r>
            <w:r w:rsidRPr="00C4777A">
              <w:rPr>
                <w:rFonts w:eastAsia="仿宋_GB2312" w:hint="eastAsia"/>
                <w:sz w:val="24"/>
              </w:rPr>
              <w:t>企业</w:t>
            </w:r>
            <w:r>
              <w:rPr>
                <w:rFonts w:eastAsia="仿宋_GB2312" w:hint="eastAsia"/>
                <w:sz w:val="24"/>
              </w:rPr>
              <w:t>强化生产过程及运输过程把控，务必把控生产</w:t>
            </w:r>
            <w:r w:rsidRPr="00C4777A">
              <w:rPr>
                <w:rFonts w:eastAsia="仿宋_GB2312" w:hint="eastAsia"/>
                <w:sz w:val="24"/>
              </w:rPr>
              <w:t>销售</w:t>
            </w:r>
            <w:r>
              <w:rPr>
                <w:rFonts w:eastAsia="仿宋_GB2312" w:hint="eastAsia"/>
                <w:sz w:val="24"/>
              </w:rPr>
              <w:t>的食用油符合食品安全标准</w:t>
            </w:r>
            <w:bookmarkStart w:id="0" w:name="_GoBack"/>
            <w:bookmarkEnd w:id="0"/>
          </w:p>
        </w:tc>
      </w:tr>
      <w:tr w:rsidR="003B7B61">
        <w:trPr>
          <w:trHeight w:val="907"/>
          <w:jc w:val="center"/>
        </w:trPr>
        <w:tc>
          <w:tcPr>
            <w:tcW w:w="1417" w:type="dxa"/>
            <w:shd w:val="clear" w:color="auto" w:fill="auto"/>
            <w:vAlign w:val="center"/>
          </w:tcPr>
          <w:p w:rsidR="003B7B61" w:rsidRDefault="000A11EB">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rsidR="003B7B61" w:rsidRDefault="000A11EB">
            <w:pPr>
              <w:pStyle w:val="a5"/>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rsidR="003B7B61" w:rsidRDefault="000A11EB">
            <w:pPr>
              <w:pStyle w:val="a5"/>
              <w:spacing w:line="440" w:lineRule="exact"/>
              <w:ind w:firstLineChars="300" w:firstLine="720"/>
              <w:rPr>
                <w:rFonts w:eastAsia="仿宋_GB2312"/>
                <w:sz w:val="24"/>
              </w:rPr>
            </w:pPr>
            <w:r>
              <w:rPr>
                <w:rFonts w:eastAsia="仿宋_GB2312" w:hint="eastAsia"/>
                <w:sz w:val="24"/>
              </w:rPr>
              <w:t>无</w:t>
            </w:r>
          </w:p>
          <w:p w:rsidR="003B7B61" w:rsidRPr="000A11EB" w:rsidRDefault="000A11EB" w:rsidP="000A11EB">
            <w:pPr>
              <w:pStyle w:val="a5"/>
              <w:numPr>
                <w:ilvl w:val="0"/>
                <w:numId w:val="5"/>
              </w:numPr>
              <w:spacing w:line="440" w:lineRule="exact"/>
              <w:ind w:firstLineChars="0"/>
              <w:rPr>
                <w:rFonts w:eastAsia="仿宋_GB2312"/>
                <w:sz w:val="24"/>
              </w:rPr>
            </w:pPr>
            <w:r>
              <w:rPr>
                <w:rFonts w:eastAsia="仿宋_GB2312"/>
                <w:sz w:val="24"/>
              </w:rPr>
              <w:t>向司法机关移送情况。</w:t>
            </w:r>
            <w:r w:rsidRPr="000A11EB">
              <w:rPr>
                <w:rFonts w:eastAsia="仿宋_GB2312" w:hint="eastAsia"/>
                <w:sz w:val="24"/>
              </w:rPr>
              <w:t>无</w:t>
            </w:r>
          </w:p>
        </w:tc>
      </w:tr>
    </w:tbl>
    <w:p w:rsidR="003B7B61" w:rsidRDefault="003B7B61" w:rsidP="000A11EB">
      <w:pPr>
        <w:spacing w:line="600" w:lineRule="exact"/>
        <w:rPr>
          <w:rFonts w:ascii="楷体_GB2312" w:eastAsia="楷体_GB2312" w:hAnsi="仿宋"/>
          <w:sz w:val="32"/>
          <w:szCs w:val="30"/>
        </w:rPr>
      </w:pPr>
    </w:p>
    <w:sectPr w:rsidR="003B7B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roma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start w:val="1"/>
      <w:numFmt w:val="decimal"/>
      <w:lvlText w:val="%1."/>
      <w:lvlJc w:val="left"/>
      <w:pPr>
        <w:tabs>
          <w:tab w:val="left" w:pos="312"/>
        </w:tabs>
      </w:pPr>
    </w:lvl>
  </w:abstractNum>
  <w:abstractNum w:abstractNumId="1">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D5A352D"/>
    <w:multiLevelType w:val="hybridMultilevel"/>
    <w:tmpl w:val="13ACFA5A"/>
    <w:lvl w:ilvl="0" w:tplc="C5C0D2A2">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0A11EB"/>
    <w:rsid w:val="000B448D"/>
    <w:rsid w:val="003B7B61"/>
    <w:rsid w:val="00485607"/>
    <w:rsid w:val="0065240C"/>
    <w:rsid w:val="00790B5A"/>
    <w:rsid w:val="007C6E5D"/>
    <w:rsid w:val="007F215C"/>
    <w:rsid w:val="008352D9"/>
    <w:rsid w:val="0093163C"/>
    <w:rsid w:val="009612AE"/>
    <w:rsid w:val="00992C71"/>
    <w:rsid w:val="00C4777A"/>
    <w:rsid w:val="00C664E6"/>
    <w:rsid w:val="00D75D29"/>
    <w:rsid w:val="00EA0228"/>
    <w:rsid w:val="00EA5E86"/>
    <w:rsid w:val="00F73CF4"/>
    <w:rsid w:val="00FB7716"/>
    <w:rsid w:val="00FD3033"/>
    <w:rsid w:val="00FD5624"/>
    <w:rsid w:val="00FF17D0"/>
    <w:rsid w:val="04B80CF3"/>
    <w:rsid w:val="07BF589B"/>
    <w:rsid w:val="090656CF"/>
    <w:rsid w:val="1005012D"/>
    <w:rsid w:val="1290373E"/>
    <w:rsid w:val="26FB5728"/>
    <w:rsid w:val="299844CA"/>
    <w:rsid w:val="31A44D8A"/>
    <w:rsid w:val="3B9B51D5"/>
    <w:rsid w:val="40484681"/>
    <w:rsid w:val="40C979D0"/>
    <w:rsid w:val="43897E52"/>
    <w:rsid w:val="45F86089"/>
    <w:rsid w:val="55E91FAA"/>
    <w:rsid w:val="5CB63AAA"/>
    <w:rsid w:val="5ED57AE6"/>
    <w:rsid w:val="63E865A1"/>
    <w:rsid w:val="69B00F58"/>
    <w:rsid w:val="6A8E1C96"/>
    <w:rsid w:val="72A53C73"/>
    <w:rsid w:val="72D55E3B"/>
    <w:rsid w:val="7364514C"/>
    <w:rsid w:val="7D154A69"/>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980396">
      <w:bodyDiv w:val="1"/>
      <w:marLeft w:val="0"/>
      <w:marRight w:val="0"/>
      <w:marTop w:val="0"/>
      <w:marBottom w:val="0"/>
      <w:divBdr>
        <w:top w:val="none" w:sz="0" w:space="0" w:color="auto"/>
        <w:left w:val="none" w:sz="0" w:space="0" w:color="auto"/>
        <w:bottom w:val="none" w:sz="0" w:space="0" w:color="auto"/>
        <w:right w:val="none" w:sz="0" w:space="0" w:color="auto"/>
      </w:divBdr>
    </w:div>
    <w:div w:id="1482190399">
      <w:bodyDiv w:val="1"/>
      <w:marLeft w:val="0"/>
      <w:marRight w:val="0"/>
      <w:marTop w:val="0"/>
      <w:marBottom w:val="0"/>
      <w:divBdr>
        <w:top w:val="none" w:sz="0" w:space="0" w:color="auto"/>
        <w:left w:val="none" w:sz="0" w:space="0" w:color="auto"/>
        <w:bottom w:val="none" w:sz="0" w:space="0" w:color="auto"/>
        <w:right w:val="none" w:sz="0" w:space="0" w:color="auto"/>
      </w:divBdr>
    </w:div>
    <w:div w:id="1693916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1702</Words>
  <Characters>187</Characters>
  <Application>Microsoft Office Word</Application>
  <DocSecurity>0</DocSecurity>
  <Lines>1</Lines>
  <Paragraphs>3</Paragraphs>
  <ScaleCrop>false</ScaleCrop>
  <Company>Chinese ORG</Company>
  <LinksUpToDate>false</LinksUpToDate>
  <CharactersWithSpaces>1886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13</cp:revision>
  <dcterms:created xsi:type="dcterms:W3CDTF">2017-12-14T01:17:00Z</dcterms:created>
  <dcterms:modified xsi:type="dcterms:W3CDTF">2020-10-18T10:00:00Z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