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017" w:rsidRDefault="006B4017" w:rsidP="006B4017">
      <w:pPr>
        <w:spacing w:line="600" w:lineRule="exact"/>
        <w:jc w:val="center"/>
        <w:divId w:val="883636711"/>
        <w:rPr>
          <w:rFonts w:ascii="方正小标宋简体" w:eastAsia="方正小标宋简体"/>
          <w:sz w:val="44"/>
          <w:szCs w:val="48"/>
        </w:rPr>
      </w:pPr>
      <w:r w:rsidRPr="00FD5624">
        <w:rPr>
          <w:rFonts w:ascii="方正小标宋简体" w:eastAsia="方正小标宋简体" w:hint="eastAsia"/>
          <w:sz w:val="44"/>
          <w:szCs w:val="48"/>
        </w:rPr>
        <w:t>江门市江海区市场监督管理局</w:t>
      </w:r>
      <w:r>
        <w:rPr>
          <w:rFonts w:ascii="方正小标宋简体" w:eastAsia="方正小标宋简体" w:hint="eastAsia"/>
          <w:sz w:val="44"/>
          <w:szCs w:val="48"/>
        </w:rPr>
        <w:t>关于</w:t>
      </w:r>
    </w:p>
    <w:p w:rsidR="006B4017" w:rsidRDefault="006B4017" w:rsidP="006B4017">
      <w:pPr>
        <w:spacing w:line="600" w:lineRule="exact"/>
        <w:jc w:val="center"/>
        <w:divId w:val="883636711"/>
        <w:rPr>
          <w:rFonts w:ascii="方正小标宋简体" w:eastAsia="方正小标宋简体"/>
          <w:sz w:val="44"/>
          <w:szCs w:val="48"/>
        </w:rPr>
      </w:pPr>
      <w:r>
        <w:rPr>
          <w:rFonts w:ascii="方正小标宋简体" w:eastAsia="方正小标宋简体" w:hint="eastAsia"/>
          <w:sz w:val="44"/>
          <w:szCs w:val="48"/>
        </w:rPr>
        <w:t>不合格食品核查处置情况的报告</w:t>
      </w:r>
    </w:p>
    <w:p w:rsidR="006B4017" w:rsidRDefault="006B4017" w:rsidP="006B4017">
      <w:pPr>
        <w:spacing w:line="600" w:lineRule="exact"/>
        <w:divId w:val="883636711"/>
        <w:rPr>
          <w:rFonts w:ascii="仿宋_GB2312" w:eastAsia="仿宋_GB2312" w:hAnsi="仿宋"/>
          <w:sz w:val="32"/>
          <w:szCs w:val="30"/>
        </w:rPr>
      </w:pPr>
    </w:p>
    <w:p w:rsidR="006B4017" w:rsidRDefault="006B4017" w:rsidP="006B4017">
      <w:pPr>
        <w:spacing w:line="600" w:lineRule="exact"/>
        <w:ind w:firstLineChars="200" w:firstLine="640"/>
        <w:divId w:val="883636711"/>
        <w:rPr>
          <w:rFonts w:eastAsia="仿宋_GB2312"/>
          <w:sz w:val="32"/>
          <w:szCs w:val="30"/>
        </w:rPr>
      </w:pPr>
      <w:r w:rsidRPr="00FD5624">
        <w:rPr>
          <w:rFonts w:eastAsia="仿宋_GB2312" w:hint="eastAsia"/>
          <w:sz w:val="32"/>
          <w:szCs w:val="30"/>
        </w:rPr>
        <w:t>根据</w:t>
      </w:r>
      <w:r w:rsidRPr="006B4017">
        <w:rPr>
          <w:rFonts w:eastAsia="仿宋_GB2312" w:hint="eastAsia"/>
          <w:sz w:val="32"/>
          <w:szCs w:val="30"/>
        </w:rPr>
        <w:t>广东省测试分析研究所（中国广州分析测试中心）</w:t>
      </w:r>
      <w:r w:rsidRPr="00FD5624">
        <w:rPr>
          <w:rFonts w:eastAsia="仿宋_GB2312" w:hint="eastAsia"/>
          <w:sz w:val="32"/>
          <w:szCs w:val="30"/>
        </w:rPr>
        <w:t>转来的《检验报告》</w:t>
      </w:r>
      <w:r>
        <w:rPr>
          <w:rFonts w:eastAsia="仿宋_GB2312" w:hint="eastAsia"/>
          <w:sz w:val="32"/>
          <w:szCs w:val="30"/>
        </w:rPr>
        <w:t>（</w:t>
      </w:r>
      <w:r w:rsidRPr="00FD5624">
        <w:rPr>
          <w:rFonts w:eastAsia="仿宋_GB2312" w:hint="eastAsia"/>
          <w:sz w:val="32"/>
          <w:szCs w:val="30"/>
        </w:rPr>
        <w:t>No</w:t>
      </w:r>
      <w:r w:rsidRPr="00FD5624">
        <w:rPr>
          <w:rFonts w:eastAsia="仿宋_GB2312" w:hint="eastAsia"/>
          <w:sz w:val="32"/>
          <w:szCs w:val="30"/>
        </w:rPr>
        <w:t>：</w:t>
      </w:r>
      <w:r w:rsidRPr="006B4017">
        <w:rPr>
          <w:rFonts w:eastAsia="仿宋_GB2312"/>
          <w:sz w:val="32"/>
          <w:szCs w:val="30"/>
        </w:rPr>
        <w:t>S191600933-2a</w:t>
      </w:r>
      <w:r>
        <w:rPr>
          <w:rFonts w:eastAsia="仿宋_GB2312" w:hint="eastAsia"/>
          <w:sz w:val="32"/>
          <w:szCs w:val="30"/>
        </w:rPr>
        <w:t>）</w:t>
      </w:r>
      <w:r>
        <w:rPr>
          <w:rFonts w:eastAsia="仿宋_GB2312"/>
          <w:sz w:val="32"/>
          <w:szCs w:val="30"/>
        </w:rPr>
        <w:t>，现将</w:t>
      </w:r>
      <w:r w:rsidRPr="00FD5624">
        <w:rPr>
          <w:rFonts w:eastAsia="仿宋_GB2312" w:hint="eastAsia"/>
          <w:sz w:val="32"/>
          <w:szCs w:val="30"/>
        </w:rPr>
        <w:t>（生产日期</w:t>
      </w:r>
      <w:r w:rsidRPr="00FD5624">
        <w:rPr>
          <w:rFonts w:eastAsia="仿宋_GB2312" w:hint="eastAsia"/>
          <w:sz w:val="32"/>
          <w:szCs w:val="30"/>
        </w:rPr>
        <w:t>/</w:t>
      </w:r>
      <w:r w:rsidRPr="00FD5624">
        <w:rPr>
          <w:rFonts w:eastAsia="仿宋_GB2312" w:hint="eastAsia"/>
          <w:sz w:val="32"/>
          <w:szCs w:val="30"/>
        </w:rPr>
        <w:t>批号：</w:t>
      </w:r>
      <w:r w:rsidRPr="00152B2E">
        <w:rPr>
          <w:rFonts w:eastAsia="仿宋_GB2312" w:hint="eastAsia"/>
          <w:sz w:val="32"/>
          <w:szCs w:val="30"/>
        </w:rPr>
        <w:t>2019-10-1</w:t>
      </w:r>
      <w:r>
        <w:rPr>
          <w:rFonts w:eastAsia="仿宋_GB2312" w:hint="eastAsia"/>
          <w:sz w:val="32"/>
          <w:szCs w:val="30"/>
        </w:rPr>
        <w:t>8</w:t>
      </w:r>
      <w:r w:rsidRPr="00FD5624">
        <w:rPr>
          <w:rFonts w:eastAsia="仿宋_GB2312" w:hint="eastAsia"/>
          <w:sz w:val="32"/>
          <w:szCs w:val="30"/>
        </w:rPr>
        <w:t>，规格型号：</w:t>
      </w:r>
      <w:r w:rsidRPr="006B4017">
        <w:rPr>
          <w:rFonts w:eastAsia="仿宋_GB2312" w:hint="eastAsia"/>
          <w:sz w:val="32"/>
          <w:szCs w:val="30"/>
        </w:rPr>
        <w:t>散装</w:t>
      </w:r>
      <w:r w:rsidRPr="00FD5624">
        <w:rPr>
          <w:rFonts w:eastAsia="仿宋_GB2312" w:hint="eastAsia"/>
          <w:sz w:val="32"/>
          <w:szCs w:val="30"/>
        </w:rPr>
        <w:t>）</w:t>
      </w:r>
      <w:r>
        <w:rPr>
          <w:rFonts w:eastAsia="仿宋_GB2312" w:hint="eastAsia"/>
          <w:sz w:val="32"/>
          <w:szCs w:val="30"/>
        </w:rPr>
        <w:t>批次</w:t>
      </w:r>
      <w:r>
        <w:rPr>
          <w:rFonts w:eastAsia="仿宋_GB2312"/>
          <w:sz w:val="32"/>
          <w:szCs w:val="30"/>
        </w:rPr>
        <w:t>不合格食品</w:t>
      </w:r>
      <w:r>
        <w:rPr>
          <w:rFonts w:eastAsia="仿宋_GB2312" w:hint="eastAsia"/>
          <w:sz w:val="32"/>
          <w:szCs w:val="30"/>
        </w:rPr>
        <w:t>一</w:t>
      </w:r>
      <w:r>
        <w:rPr>
          <w:rFonts w:eastAsia="仿宋_GB2312"/>
          <w:sz w:val="32"/>
          <w:szCs w:val="30"/>
        </w:rPr>
        <w:t>家生产经营企业有关核查处置及信息公开情况报告如下：</w:t>
      </w:r>
    </w:p>
    <w:p w:rsidR="00220FF3" w:rsidRDefault="00BA31A5">
      <w:pPr>
        <w:pStyle w:val="a3"/>
        <w:spacing w:before="0" w:beforeAutospacing="0" w:after="0" w:afterAutospacing="0" w:line="135" w:lineRule="atLeast"/>
        <w:divId w:val="88363671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　　一、抽样编号为DC19440700598006284的不合格食品</w:t>
      </w:r>
    </w:p>
    <w:p w:rsidR="00220FF3" w:rsidRDefault="00BA31A5">
      <w:pPr>
        <w:pStyle w:val="a3"/>
        <w:spacing w:before="0" w:beforeAutospacing="0" w:after="0" w:afterAutospacing="0" w:line="135" w:lineRule="atLeast"/>
        <w:divId w:val="883636711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 xml:space="preserve">　　（一）基本情况</w:t>
      </w:r>
    </w:p>
    <w:p w:rsidR="00220FF3" w:rsidRDefault="00220FF3">
      <w:pPr>
        <w:pStyle w:val="a3"/>
        <w:spacing w:before="0" w:beforeAutospacing="0" w:after="0" w:afterAutospacing="0"/>
        <w:divId w:val="883636711"/>
        <w:rPr>
          <w:rFonts w:ascii="仿宋" w:eastAsia="仿宋" w:hAnsi="仿宋"/>
          <w:sz w:val="32"/>
          <w:szCs w:val="32"/>
        </w:rPr>
      </w:pPr>
    </w:p>
    <w:p w:rsidR="00220FF3" w:rsidRDefault="00BA31A5">
      <w:pPr>
        <w:pStyle w:val="a3"/>
        <w:spacing w:before="0" w:beforeAutospacing="0" w:after="0" w:afterAutospacing="0"/>
        <w:jc w:val="center"/>
        <w:divId w:val="2119370009"/>
        <w:rPr>
          <w:rFonts w:ascii="黑体" w:eastAsia="黑体" w:hAnsi="黑体"/>
          <w:sz w:val="27"/>
          <w:szCs w:val="27"/>
        </w:rPr>
      </w:pPr>
      <w:r>
        <w:rPr>
          <w:rFonts w:ascii="黑体" w:eastAsia="黑体" w:hAnsi="黑体" w:hint="eastAsia"/>
          <w:sz w:val="27"/>
          <w:szCs w:val="27"/>
        </w:rPr>
        <w:t>表1 不合格食品基本信息表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2445"/>
        <w:gridCol w:w="2014"/>
        <w:gridCol w:w="2014"/>
      </w:tblGrid>
      <w:tr w:rsidR="00220FF3">
        <w:trPr>
          <w:divId w:val="412627084"/>
          <w:trHeight w:val="600"/>
          <w:tblCellSpacing w:w="0" w:type="dxa"/>
        </w:trPr>
        <w:tc>
          <w:tcPr>
            <w:tcW w:w="1250" w:type="pct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抽样编号</w:t>
            </w:r>
          </w:p>
        </w:tc>
        <w:tc>
          <w:tcPr>
            <w:tcW w:w="1250" w:type="pct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DC19440700598006284</w:t>
            </w:r>
          </w:p>
        </w:tc>
        <w:tc>
          <w:tcPr>
            <w:tcW w:w="1250" w:type="pct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样品名称</w:t>
            </w:r>
          </w:p>
        </w:tc>
        <w:tc>
          <w:tcPr>
            <w:tcW w:w="1250" w:type="pct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池鱼干（盐渍鱼）</w:t>
            </w:r>
          </w:p>
        </w:tc>
      </w:tr>
      <w:tr w:rsidR="00220FF3">
        <w:trPr>
          <w:divId w:val="412627084"/>
          <w:trHeight w:val="600"/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生产日期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2019-10-18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型号规格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散装</w:t>
            </w:r>
          </w:p>
        </w:tc>
      </w:tr>
      <w:tr w:rsidR="00220FF3">
        <w:trPr>
          <w:divId w:val="412627084"/>
          <w:trHeight w:val="600"/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标称生产企业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被抽样单位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江门市蓬江区大昌超市有限公司中环店</w:t>
            </w:r>
          </w:p>
        </w:tc>
      </w:tr>
      <w:tr w:rsidR="00220FF3">
        <w:trPr>
          <w:divId w:val="412627084"/>
          <w:trHeight w:val="600"/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检验不合格项目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镉(以Cd计)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检验机构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广东省测试分析研究所（中国广州分析测试中心）</w:t>
            </w:r>
          </w:p>
        </w:tc>
      </w:tr>
      <w:tr w:rsidR="00220FF3">
        <w:trPr>
          <w:divId w:val="412627084"/>
          <w:trHeight w:val="600"/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监管部门收到检验报告日期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2019-11-22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检验报告送达企业日期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2019-11-22</w:t>
            </w:r>
          </w:p>
        </w:tc>
      </w:tr>
    </w:tbl>
    <w:p w:rsidR="00220FF3" w:rsidRDefault="00BA31A5" w:rsidP="006B4017">
      <w:pPr>
        <w:pStyle w:val="a3"/>
        <w:spacing w:before="0" w:beforeAutospacing="0" w:after="0" w:afterAutospacing="0"/>
        <w:divId w:val="883636711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 xml:space="preserve">　　　　（三）经营环节</w:t>
      </w:r>
    </w:p>
    <w:p w:rsidR="00220FF3" w:rsidRDefault="00BA31A5">
      <w:pPr>
        <w:pStyle w:val="a3"/>
        <w:spacing w:before="0" w:beforeAutospacing="0" w:after="0" w:afterAutospacing="0"/>
        <w:jc w:val="center"/>
        <w:divId w:val="351953868"/>
        <w:rPr>
          <w:rFonts w:ascii="黑体" w:eastAsia="黑体" w:hAnsi="黑体"/>
          <w:sz w:val="27"/>
          <w:szCs w:val="27"/>
        </w:rPr>
      </w:pPr>
      <w:r>
        <w:rPr>
          <w:rFonts w:ascii="黑体" w:eastAsia="黑体" w:hAnsi="黑体" w:hint="eastAsia"/>
          <w:sz w:val="27"/>
          <w:szCs w:val="27"/>
        </w:rPr>
        <w:t>表3 经营环节核查处置情况表</w:t>
      </w: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"/>
        <w:gridCol w:w="6986"/>
      </w:tblGrid>
      <w:tr w:rsidR="00220FF3" w:rsidTr="000C381D">
        <w:trPr>
          <w:divId w:val="162472649"/>
          <w:trHeight w:val="600"/>
          <w:tblCellSpacing w:w="0" w:type="dxa"/>
        </w:trPr>
        <w:tc>
          <w:tcPr>
            <w:tcW w:w="1500" w:type="dxa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spacing w:line="435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处置措施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spacing w:line="435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具体情况</w:t>
            </w:r>
          </w:p>
        </w:tc>
      </w:tr>
      <w:tr w:rsidR="00220FF3" w:rsidTr="000C381D">
        <w:trPr>
          <w:divId w:val="162472649"/>
          <w:tblCellSpacing w:w="0" w:type="dxa"/>
        </w:trPr>
        <w:tc>
          <w:tcPr>
            <w:tcW w:w="1500" w:type="dxa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spacing w:line="435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产品控制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spacing w:line="435" w:lineRule="atLeas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1.产品控制措施：</w:t>
            </w:r>
            <w:r>
              <w:rPr>
                <w:rFonts w:ascii="仿宋" w:eastAsia="仿宋" w:hAnsi="仿宋" w:hint="eastAsia"/>
              </w:rPr>
              <w:br/>
              <w:t>已责令企业暂停销售不合格食品，封存库存不合格食品，责令（配合）召回不合格食品。</w:t>
            </w:r>
            <w:r>
              <w:rPr>
                <w:rFonts w:ascii="仿宋" w:eastAsia="仿宋" w:hAnsi="仿宋" w:hint="eastAsia"/>
              </w:rPr>
              <w:br/>
              <w:t>2.产品控制具体情况</w:t>
            </w:r>
            <w:r>
              <w:rPr>
                <w:rFonts w:ascii="仿宋" w:eastAsia="仿宋" w:hAnsi="仿宋" w:hint="eastAsia"/>
              </w:rPr>
              <w:br/>
              <w:t>（1）购进数量：（12），货值（384）；已销售数量：（12），库存（未销售）数量：（</w:t>
            </w:r>
            <w:r w:rsidR="006B4017">
              <w:rPr>
                <w:rFonts w:ascii="仿宋" w:eastAsia="仿宋" w:hAnsi="仿宋" w:hint="eastAsia"/>
              </w:rPr>
              <w:t>0</w:t>
            </w:r>
            <w:r>
              <w:rPr>
                <w:rFonts w:ascii="仿宋" w:eastAsia="仿宋" w:hAnsi="仿宋" w:hint="eastAsia"/>
              </w:rPr>
              <w:t>）。</w:t>
            </w:r>
            <w:r>
              <w:rPr>
                <w:rFonts w:ascii="仿宋" w:eastAsia="仿宋" w:hAnsi="仿宋" w:hint="eastAsia"/>
              </w:rPr>
              <w:br/>
              <w:t>（2）封存库存数量：（</w:t>
            </w:r>
            <w:r w:rsidR="006B4017">
              <w:rPr>
                <w:rFonts w:ascii="仿宋" w:eastAsia="仿宋" w:hAnsi="仿宋" w:hint="eastAsia"/>
              </w:rPr>
              <w:t>0</w:t>
            </w:r>
            <w:r>
              <w:rPr>
                <w:rFonts w:ascii="仿宋" w:eastAsia="仿宋" w:hAnsi="仿宋" w:hint="eastAsia"/>
              </w:rPr>
              <w:t>）。</w:t>
            </w:r>
            <w:r>
              <w:rPr>
                <w:rFonts w:ascii="仿宋" w:eastAsia="仿宋" w:hAnsi="仿宋" w:hint="eastAsia"/>
              </w:rPr>
              <w:br/>
              <w:t>（3）（配合）召回数量：（</w:t>
            </w:r>
            <w:r w:rsidR="006B4017">
              <w:rPr>
                <w:rFonts w:ascii="仿宋" w:eastAsia="仿宋" w:hAnsi="仿宋" w:hint="eastAsia"/>
              </w:rPr>
              <w:t>0</w:t>
            </w:r>
            <w:r>
              <w:rPr>
                <w:rFonts w:ascii="仿宋" w:eastAsia="仿宋" w:hAnsi="仿宋" w:hint="eastAsia"/>
              </w:rPr>
              <w:t>）。</w:t>
            </w:r>
          </w:p>
        </w:tc>
      </w:tr>
      <w:tr w:rsidR="00220FF3" w:rsidTr="000C381D">
        <w:trPr>
          <w:divId w:val="162472649"/>
          <w:tblCellSpacing w:w="0" w:type="dxa"/>
        </w:trPr>
        <w:tc>
          <w:tcPr>
            <w:tcW w:w="1500" w:type="dxa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spacing w:line="435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原因排查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spacing w:line="435" w:lineRule="atLeas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经查，产品不合格原因是：（其他）；（可能是原料带入。）。 </w:t>
            </w:r>
          </w:p>
        </w:tc>
      </w:tr>
      <w:tr w:rsidR="00220FF3" w:rsidTr="000C381D">
        <w:trPr>
          <w:divId w:val="162472649"/>
          <w:tblCellSpacing w:w="0" w:type="dxa"/>
        </w:trPr>
        <w:tc>
          <w:tcPr>
            <w:tcW w:w="1500" w:type="dxa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spacing w:line="435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行政处罚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 w:rsidP="000C381D">
            <w:pPr>
              <w:spacing w:line="435" w:lineRule="atLeas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（1）于（2019年11月22日）立案，（</w:t>
            </w:r>
            <w:r w:rsidR="000C381D" w:rsidRPr="00D93B71">
              <w:rPr>
                <w:rFonts w:ascii="仿宋" w:eastAsia="仿宋" w:hAnsi="仿宋" w:hint="eastAsia"/>
              </w:rPr>
              <w:t>2019</w:t>
            </w:r>
            <w:r w:rsidRPr="000C381D">
              <w:rPr>
                <w:rFonts w:ascii="仿宋" w:eastAsia="仿宋" w:hAnsi="仿宋" w:hint="eastAsia"/>
              </w:rPr>
              <w:t>年</w:t>
            </w:r>
            <w:r w:rsidR="000C381D" w:rsidRPr="00D93B71">
              <w:rPr>
                <w:rFonts w:ascii="仿宋" w:eastAsia="仿宋" w:hAnsi="仿宋" w:hint="eastAsia"/>
              </w:rPr>
              <w:t>12</w:t>
            </w:r>
            <w:r w:rsidRPr="000C381D">
              <w:rPr>
                <w:rFonts w:ascii="仿宋" w:eastAsia="仿宋" w:hAnsi="仿宋" w:hint="eastAsia"/>
              </w:rPr>
              <w:t>月</w:t>
            </w:r>
            <w:r w:rsidR="000C381D" w:rsidRPr="00D93B71">
              <w:rPr>
                <w:rFonts w:ascii="仿宋" w:eastAsia="仿宋" w:hAnsi="仿宋" w:hint="eastAsia"/>
              </w:rPr>
              <w:t>10</w:t>
            </w:r>
            <w:r w:rsidRPr="000C381D">
              <w:rPr>
                <w:rFonts w:ascii="仿宋" w:eastAsia="仿宋" w:hAnsi="仿宋" w:hint="eastAsia"/>
              </w:rPr>
              <w:t>日）</w:t>
            </w:r>
            <w:proofErr w:type="gramStart"/>
            <w:r w:rsidRPr="000C381D">
              <w:rPr>
                <w:rFonts w:ascii="仿宋" w:eastAsia="仿宋" w:hAnsi="仿宋" w:hint="eastAsia"/>
              </w:rPr>
              <w:t>作出</w:t>
            </w:r>
            <w:proofErr w:type="gramEnd"/>
            <w:r w:rsidRPr="000C381D">
              <w:rPr>
                <w:rFonts w:ascii="仿宋" w:eastAsia="仿宋" w:hAnsi="仿宋" w:hint="eastAsia"/>
              </w:rPr>
              <w:t>行政处罚决定。</w:t>
            </w:r>
            <w:r w:rsidRPr="000C381D">
              <w:rPr>
                <w:rFonts w:ascii="仿宋" w:eastAsia="仿宋" w:hAnsi="仿宋" w:hint="eastAsia"/>
              </w:rPr>
              <w:br/>
              <w:t>（2）违法事实认定及相关法律依据：（当事人销售抽检不合格食品的行为违反了《中华人民共和国食品安全法》第三十四条第（二）项的规定。）。</w:t>
            </w:r>
            <w:r w:rsidRPr="000C381D">
              <w:rPr>
                <w:rFonts w:ascii="仿宋" w:eastAsia="仿宋" w:hAnsi="仿宋" w:hint="eastAsia"/>
              </w:rPr>
              <w:br/>
              <w:t>（3）已于（</w:t>
            </w:r>
            <w:r w:rsidR="000C381D" w:rsidRPr="00D93B71">
              <w:rPr>
                <w:rFonts w:ascii="仿宋" w:eastAsia="仿宋" w:hAnsi="仿宋" w:hint="eastAsia"/>
              </w:rPr>
              <w:t>2019</w:t>
            </w:r>
            <w:r w:rsidR="000C381D" w:rsidRPr="000C381D">
              <w:rPr>
                <w:rFonts w:ascii="仿宋" w:eastAsia="仿宋" w:hAnsi="仿宋" w:hint="eastAsia"/>
              </w:rPr>
              <w:t>年</w:t>
            </w:r>
            <w:r w:rsidR="000C381D" w:rsidRPr="00D93B71">
              <w:rPr>
                <w:rFonts w:ascii="仿宋" w:eastAsia="仿宋" w:hAnsi="仿宋" w:hint="eastAsia"/>
              </w:rPr>
              <w:t>12</w:t>
            </w:r>
            <w:r w:rsidR="000C381D" w:rsidRPr="000C381D">
              <w:rPr>
                <w:rFonts w:ascii="仿宋" w:eastAsia="仿宋" w:hAnsi="仿宋" w:hint="eastAsia"/>
              </w:rPr>
              <w:t>月</w:t>
            </w:r>
            <w:r w:rsidR="000C381D" w:rsidRPr="00D93B71">
              <w:rPr>
                <w:rFonts w:ascii="仿宋" w:eastAsia="仿宋" w:hAnsi="仿宋" w:hint="eastAsia"/>
              </w:rPr>
              <w:t>10</w:t>
            </w:r>
            <w:r w:rsidR="000C381D" w:rsidRPr="000C381D">
              <w:rPr>
                <w:rFonts w:ascii="仿宋" w:eastAsia="仿宋" w:hAnsi="仿宋" w:hint="eastAsia"/>
              </w:rPr>
              <w:t>日</w:t>
            </w:r>
            <w:r>
              <w:rPr>
                <w:rFonts w:ascii="仿宋" w:eastAsia="仿宋" w:hAnsi="仿宋" w:hint="eastAsia"/>
              </w:rPr>
              <w:t>）下达行政处罚，处罚决</w:t>
            </w:r>
            <w:bookmarkStart w:id="0" w:name="_GoBack"/>
            <w:bookmarkEnd w:id="0"/>
            <w:r>
              <w:rPr>
                <w:rFonts w:ascii="仿宋" w:eastAsia="仿宋" w:hAnsi="仿宋" w:hint="eastAsia"/>
              </w:rPr>
              <w:t>定书编号</w:t>
            </w:r>
            <w:r w:rsidR="000C381D">
              <w:rPr>
                <w:rFonts w:ascii="仿宋" w:eastAsia="仿宋" w:hAnsi="仿宋" w:hint="eastAsia"/>
              </w:rPr>
              <w:t>：</w:t>
            </w:r>
            <w:r w:rsidR="000C381D" w:rsidRPr="000C381D">
              <w:rPr>
                <w:rFonts w:ascii="仿宋" w:eastAsia="仿宋" w:hAnsi="仿宋" w:hint="eastAsia"/>
              </w:rPr>
              <w:t>江海市监不予处〔</w:t>
            </w:r>
            <w:r w:rsidR="000C381D" w:rsidRPr="000C381D">
              <w:rPr>
                <w:rFonts w:ascii="仿宋" w:eastAsia="仿宋" w:hAnsi="仿宋"/>
              </w:rPr>
              <w:t>2019〕5号</w:t>
            </w:r>
            <w:r>
              <w:rPr>
                <w:rFonts w:ascii="仿宋" w:eastAsia="仿宋" w:hAnsi="仿宋" w:hint="eastAsia"/>
              </w:rPr>
              <w:t>。具体处罚： （</w:t>
            </w:r>
            <w:r w:rsidR="000C381D" w:rsidRPr="000C381D">
              <w:rPr>
                <w:rFonts w:ascii="仿宋" w:eastAsia="仿宋" w:hAnsi="仿宋" w:hint="eastAsia"/>
              </w:rPr>
              <w:t>免予处罚</w:t>
            </w:r>
            <w:r w:rsidR="000C381D">
              <w:rPr>
                <w:rFonts w:ascii="仿宋" w:eastAsia="仿宋" w:hAnsi="仿宋" w:hint="eastAsia"/>
              </w:rPr>
              <w:t>。</w:t>
            </w:r>
            <w:r>
              <w:rPr>
                <w:rFonts w:ascii="仿宋" w:eastAsia="仿宋" w:hAnsi="仿宋" w:hint="eastAsia"/>
              </w:rPr>
              <w:t>）</w:t>
            </w:r>
            <w:r>
              <w:rPr>
                <w:rFonts w:ascii="仿宋" w:eastAsia="仿宋" w:hAnsi="仿宋" w:hint="eastAsia"/>
              </w:rPr>
              <w:br/>
              <w:t>（4）减轻处罚或免予处罚的依据和理由：（</w:t>
            </w:r>
            <w:r w:rsidR="000C381D" w:rsidRPr="000C381D">
              <w:rPr>
                <w:rFonts w:ascii="仿宋" w:eastAsia="仿宋" w:hAnsi="仿宋" w:hint="eastAsia"/>
              </w:rPr>
              <w:t>当事人在购进该批次池鱼干（盐渍鱼）时履行了《中华人民共和国食品安全法》第六十五条的进货查验义务，不知道所采购的食品不符合食品安全标准，能提供当天采购的凭据，如实说明进货来源，并积极配合执法人员调查</w:t>
            </w:r>
            <w:r w:rsidR="000C381D">
              <w:rPr>
                <w:rFonts w:ascii="仿宋" w:eastAsia="仿宋" w:hAnsi="仿宋" w:hint="eastAsia"/>
              </w:rPr>
              <w:t>。</w:t>
            </w:r>
            <w:r>
              <w:rPr>
                <w:rFonts w:ascii="仿宋" w:eastAsia="仿宋" w:hAnsi="仿宋" w:hint="eastAsia"/>
              </w:rPr>
              <w:t>）。</w:t>
            </w:r>
            <w:r>
              <w:rPr>
                <w:rFonts w:ascii="仿宋" w:eastAsia="仿宋" w:hAnsi="仿宋" w:hint="eastAsia"/>
              </w:rPr>
              <w:br/>
            </w:r>
            <w:proofErr w:type="gramStart"/>
            <w:r>
              <w:rPr>
                <w:rFonts w:ascii="仿宋" w:eastAsia="仿宋" w:hAnsi="仿宋" w:hint="eastAsia"/>
              </w:rPr>
              <w:t>附行政</w:t>
            </w:r>
            <w:proofErr w:type="gramEnd"/>
            <w:r>
              <w:rPr>
                <w:rFonts w:ascii="仿宋" w:eastAsia="仿宋" w:hAnsi="仿宋" w:hint="eastAsia"/>
              </w:rPr>
              <w:t>处罚决定书</w:t>
            </w:r>
            <w:r>
              <w:rPr>
                <w:rFonts w:ascii="仿宋" w:eastAsia="仿宋" w:hAnsi="仿宋" w:hint="eastAsia"/>
              </w:rPr>
              <w:br/>
            </w:r>
            <w:r>
              <w:rPr>
                <w:rFonts w:ascii="仿宋" w:eastAsia="仿宋" w:hAnsi="仿宋" w:hint="eastAsia"/>
              </w:rPr>
              <w:br/>
              <w:t>未立案，原因是：（）。</w:t>
            </w:r>
          </w:p>
        </w:tc>
      </w:tr>
      <w:tr w:rsidR="00220FF3" w:rsidTr="000C381D">
        <w:trPr>
          <w:divId w:val="162472649"/>
          <w:tblCellSpacing w:w="0" w:type="dxa"/>
        </w:trPr>
        <w:tc>
          <w:tcPr>
            <w:tcW w:w="1500" w:type="dxa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spacing w:line="435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整改复查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spacing w:line="435" w:lineRule="atLeas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（1）已责令企业整改，企业已提交整改报告， 整改时间是（2019年11月22日）至（2019年12月02日）。</w:t>
            </w:r>
            <w:r>
              <w:rPr>
                <w:rFonts w:ascii="仿宋" w:eastAsia="仿宋" w:hAnsi="仿宋" w:hint="eastAsia"/>
              </w:rPr>
              <w:br/>
              <w:t>企业采取的整改措施是：（加强进货审核，确保商品质量安全。）。</w:t>
            </w:r>
            <w:r>
              <w:rPr>
                <w:rFonts w:ascii="仿宋" w:eastAsia="仿宋" w:hAnsi="仿宋" w:hint="eastAsia"/>
              </w:rPr>
              <w:br/>
              <w:t>（2）已对企业整改情况进行复查，复查时间是（2019年12月10日）。</w:t>
            </w:r>
          </w:p>
        </w:tc>
      </w:tr>
      <w:tr w:rsidR="00220FF3" w:rsidTr="000C381D">
        <w:trPr>
          <w:divId w:val="162472649"/>
          <w:tblCellSpacing w:w="0" w:type="dxa"/>
        </w:trPr>
        <w:tc>
          <w:tcPr>
            <w:tcW w:w="1500" w:type="dxa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spacing w:line="435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通报移送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0FF3" w:rsidRDefault="00BA31A5">
            <w:pPr>
              <w:spacing w:line="435" w:lineRule="atLeas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（1）该件核查处置任务涉及其他地区、其他行政部门职责，已按职责通报（</w:t>
            </w:r>
            <w:r w:rsidR="0038231E">
              <w:rPr>
                <w:rFonts w:ascii="仿宋" w:eastAsia="仿宋" w:hAnsi="仿宋" w:hint="eastAsia"/>
              </w:rPr>
              <w:t>无</w:t>
            </w:r>
            <w:r>
              <w:rPr>
                <w:rFonts w:ascii="仿宋" w:eastAsia="仿宋" w:hAnsi="仿宋" w:hint="eastAsia"/>
              </w:rPr>
              <w:t>）。</w:t>
            </w:r>
            <w:r>
              <w:rPr>
                <w:rFonts w:ascii="仿宋" w:eastAsia="仿宋" w:hAnsi="仿宋" w:hint="eastAsia"/>
              </w:rPr>
              <w:br/>
              <w:t>（2）企业存在涉嫌犯罪行为，已向（</w:t>
            </w:r>
            <w:r w:rsidR="0038231E">
              <w:rPr>
                <w:rFonts w:ascii="仿宋" w:eastAsia="仿宋" w:hAnsi="仿宋" w:hint="eastAsia"/>
              </w:rPr>
              <w:t>无</w:t>
            </w:r>
            <w:r>
              <w:rPr>
                <w:rFonts w:ascii="仿宋" w:eastAsia="仿宋" w:hAnsi="仿宋" w:hint="eastAsia"/>
              </w:rPr>
              <w:t>）移送，（）未接收立案。</w:t>
            </w:r>
          </w:p>
        </w:tc>
      </w:tr>
    </w:tbl>
    <w:p w:rsidR="002311DA" w:rsidRDefault="00BA31A5" w:rsidP="002311DA">
      <w:pPr>
        <w:pStyle w:val="a3"/>
        <w:spacing w:before="0" w:beforeAutospacing="0" w:after="0" w:afterAutospacing="0"/>
        <w:divId w:val="183140740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　　</w:t>
      </w:r>
    </w:p>
    <w:p w:rsidR="00BA31A5" w:rsidRDefault="00BA31A5">
      <w:pPr>
        <w:pStyle w:val="a3"/>
        <w:spacing w:before="0" w:beforeAutospacing="0" w:after="0" w:afterAutospacing="0"/>
        <w:jc w:val="right"/>
        <w:divId w:val="1831407400"/>
        <w:rPr>
          <w:rFonts w:ascii="黑体" w:eastAsia="黑体" w:hAnsi="黑体"/>
          <w:sz w:val="32"/>
          <w:szCs w:val="32"/>
        </w:rPr>
      </w:pPr>
    </w:p>
    <w:sectPr w:rsidR="00BA31A5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F6C" w:rsidRDefault="00B61F6C" w:rsidP="007E2278">
      <w:r>
        <w:separator/>
      </w:r>
    </w:p>
  </w:endnote>
  <w:endnote w:type="continuationSeparator" w:id="0">
    <w:p w:rsidR="00B61F6C" w:rsidRDefault="00B61F6C" w:rsidP="007E2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Times New Roman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F6C" w:rsidRDefault="00B61F6C" w:rsidP="007E2278">
      <w:r>
        <w:separator/>
      </w:r>
    </w:p>
  </w:footnote>
  <w:footnote w:type="continuationSeparator" w:id="0">
    <w:p w:rsidR="00B61F6C" w:rsidRDefault="00B61F6C" w:rsidP="007E22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7E2278"/>
    <w:rsid w:val="000C381D"/>
    <w:rsid w:val="00220FF3"/>
    <w:rsid w:val="002311DA"/>
    <w:rsid w:val="0038231E"/>
    <w:rsid w:val="006B4017"/>
    <w:rsid w:val="007E2278"/>
    <w:rsid w:val="00B61F6C"/>
    <w:rsid w:val="00BA31A5"/>
    <w:rsid w:val="00D9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2">
    <w:name w:val="heading 2"/>
    <w:basedOn w:val="a"/>
    <w:link w:val="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4">
    <w:name w:val="header"/>
    <w:basedOn w:val="a"/>
    <w:link w:val="Char"/>
    <w:uiPriority w:val="99"/>
    <w:unhideWhenUsed/>
    <w:rsid w:val="007E2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E2278"/>
    <w:rPr>
      <w:rFonts w:ascii="宋体" w:eastAsia="宋体" w:hAnsi="宋体" w:cs="宋体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E227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E2278"/>
    <w:rPr>
      <w:rFonts w:ascii="宋体" w:eastAsia="宋体" w:hAnsi="宋体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2">
    <w:name w:val="heading 2"/>
    <w:basedOn w:val="a"/>
    <w:link w:val="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4">
    <w:name w:val="header"/>
    <w:basedOn w:val="a"/>
    <w:link w:val="Char"/>
    <w:uiPriority w:val="99"/>
    <w:unhideWhenUsed/>
    <w:rsid w:val="007E2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E2278"/>
    <w:rPr>
      <w:rFonts w:ascii="宋体" w:eastAsia="宋体" w:hAnsi="宋体" w:cs="宋体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E227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E2278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83405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63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37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62708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1109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7264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140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171</Words>
  <Characters>979</Characters>
  <Application>Microsoft Office Word</Application>
  <DocSecurity>0</DocSecurity>
  <Lines>8</Lines>
  <Paragraphs>2</Paragraphs>
  <ScaleCrop>false</ScaleCrop>
  <Company>Chinese ORG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核查处置</dc:title>
  <dc:creator>Chinese User</dc:creator>
  <cp:lastModifiedBy>Chinese User</cp:lastModifiedBy>
  <cp:revision>7</cp:revision>
  <dcterms:created xsi:type="dcterms:W3CDTF">2020-10-15T08:25:00Z</dcterms:created>
  <dcterms:modified xsi:type="dcterms:W3CDTF">2020-10-16T01:05:00Z</dcterms:modified>
</cp:coreProperties>
</file>