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E2" w:rsidRPr="002C0764" w:rsidRDefault="002756E2" w:rsidP="002C0764">
      <w:pPr>
        <w:widowControl/>
        <w:shd w:val="clear" w:color="auto" w:fill="FFFFFF"/>
        <w:spacing w:after="210"/>
        <w:jc w:val="left"/>
        <w:outlineLvl w:val="1"/>
        <w:rPr>
          <w:rFonts w:ascii="仿宋_GB2312" w:eastAsia="仿宋_GB2312" w:hAnsiTheme="minorEastAsia" w:cs="宋体"/>
          <w:color w:val="333333"/>
          <w:spacing w:val="8"/>
          <w:kern w:val="0"/>
          <w:sz w:val="32"/>
          <w:szCs w:val="32"/>
        </w:rPr>
      </w:pPr>
      <w:bookmarkStart w:id="0" w:name="_GoBack"/>
      <w:bookmarkEnd w:id="0"/>
      <w:r w:rsidRPr="002C0764">
        <w:rPr>
          <w:rFonts w:ascii="仿宋_GB2312" w:eastAsia="仿宋_GB2312" w:hAnsiTheme="minorEastAsia" w:cs="宋体" w:hint="eastAsia"/>
          <w:color w:val="333333"/>
          <w:spacing w:val="8"/>
          <w:kern w:val="0"/>
          <w:sz w:val="32"/>
          <w:szCs w:val="32"/>
        </w:rPr>
        <w:t>附件</w:t>
      </w:r>
      <w:r w:rsidR="00B46FA0">
        <w:rPr>
          <w:rFonts w:ascii="仿宋_GB2312" w:eastAsia="仿宋_GB2312" w:hAnsiTheme="minorEastAsia" w:cs="宋体" w:hint="eastAsia"/>
          <w:color w:val="333333"/>
          <w:spacing w:val="8"/>
          <w:kern w:val="0"/>
          <w:sz w:val="32"/>
          <w:szCs w:val="32"/>
        </w:rPr>
        <w:t>3</w:t>
      </w:r>
      <w:r w:rsidRPr="002C0764">
        <w:rPr>
          <w:rFonts w:ascii="仿宋_GB2312" w:eastAsia="仿宋_GB2312" w:hAnsiTheme="minorEastAsia" w:cs="宋体" w:hint="eastAsia"/>
          <w:color w:val="333333"/>
          <w:spacing w:val="8"/>
          <w:kern w:val="0"/>
          <w:sz w:val="32"/>
          <w:szCs w:val="32"/>
        </w:rPr>
        <w:t>：</w:t>
      </w:r>
    </w:p>
    <w:p w:rsidR="002756E2" w:rsidRPr="002C0764" w:rsidRDefault="002756E2" w:rsidP="002C0764">
      <w:pPr>
        <w:widowControl/>
        <w:shd w:val="clear" w:color="auto" w:fill="FFFFFF"/>
        <w:spacing w:after="210"/>
        <w:jc w:val="center"/>
        <w:outlineLvl w:val="1"/>
        <w:rPr>
          <w:rFonts w:asciiTheme="minorEastAsia" w:hAnsiTheme="minorEastAsia" w:cs="宋体"/>
          <w:b/>
          <w:color w:val="333333"/>
          <w:spacing w:val="8"/>
          <w:kern w:val="0"/>
          <w:sz w:val="44"/>
          <w:szCs w:val="44"/>
        </w:rPr>
      </w:pPr>
      <w:r w:rsidRPr="002C0764">
        <w:rPr>
          <w:rFonts w:asciiTheme="minorEastAsia" w:hAnsiTheme="minorEastAsia" w:cs="宋体" w:hint="eastAsia"/>
          <w:b/>
          <w:color w:val="333333"/>
          <w:spacing w:val="8"/>
          <w:kern w:val="0"/>
          <w:sz w:val="44"/>
          <w:szCs w:val="44"/>
        </w:rPr>
        <w:t>全国减税降费知识竞赛参考资料目录</w:t>
      </w:r>
    </w:p>
    <w:p w:rsidR="002756E2" w:rsidRDefault="002756E2"/>
    <w:p w:rsidR="00B4413D" w:rsidRDefault="002756E2" w:rsidP="00B4413D">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1、《中共中央关于全面深化改革若干重大问题的决定》</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2、《全国人民代表大会常务委员会关于修改＜中华人民共和国个人所得税法＞的决定》</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3、《个人所得税法实施条例》</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4、《国务院关于印发个人所得税专项附加扣除暂行办法的通知》（国发〔2018〕41号）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5、《关于深入实施西部大开发战略有关税收政策问题的通知》（财税〔2011〕58号）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6、《财政部</w:t>
      </w:r>
      <w:r w:rsidRPr="002C0764">
        <w:rPr>
          <w:rFonts w:ascii="仿宋_GB2312" w:eastAsia="仿宋_GB2312" w:hAnsi="宋体" w:cs="宋体" w:hint="eastAsia"/>
          <w:kern w:val="0"/>
          <w:sz w:val="32"/>
          <w:szCs w:val="32"/>
        </w:rPr>
        <w:t> </w:t>
      </w:r>
      <w:r w:rsidRPr="002C0764">
        <w:rPr>
          <w:rFonts w:ascii="仿宋_GB2312" w:eastAsia="仿宋_GB2312" w:hAnsi="宋体" w:cs="宋体" w:hint="eastAsia"/>
          <w:kern w:val="0"/>
          <w:sz w:val="32"/>
          <w:szCs w:val="32"/>
        </w:rPr>
        <w:t>国家税务总局关于调整原油、天然气资源税有关政策的通知》（财税〔2014〕73号）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7、《财政部 国家发展改革委关于取消有关水运涉企行政事业性收费项目的通知》（财税〔2015〕92号）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8、《财政部 国家发展改革委关于印发&lt;专利收费减缴办法&gt;的通知》（财税〔2016〕78号）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9、《关于清理规范一批行政事业性收费有关政策的通知》（财税〔2017〕20号）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10、《关于支持小微企业融资有关税收政策的通知》（财税〔2017〕77号）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lastRenderedPageBreak/>
        <w:t>11、《财政部 税务总局关于企业职工教育经费税前扣除政策的通知》（财税〔2018〕51号）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12、《财政部 税务总局关于设备 器具扣除有关企业所得税政策的通知》（财税〔2018〕54号）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13、《财政部 税务总局关于创业投资企业和天使投资个人有关税收政策的通知》（财税〔2018〕55号）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14、《财政部 税务总局关于继续实施企业改制重组有关土地增值税政策的通知》（财税〔2018〕57号）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15、《财政部 税务总局 科技部关于企业委托境外研究开发费用税前加计扣除有关政策问题的通知》（财税〔2018〕64号）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16、《财政部 税务总局关于延长高新技术企业和科技型中小企业亏损结转年限的通知》（财税〔2018〕76号）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17、《关于金融机构小微企业贷款利息收入免征增值税政策的通知》（财税〔2018〕91号）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18、《财政部 税务总局 科技部关于提高研究开发费用税前加计扣除比例的通知》（财税〔2018〕99号）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19、《财政部 税务总局关于科技企业孵化器 大学科技园和众创空间税收政策的通知》（财税〔2018〕120号）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20、《关于实施小微企业普惠性税收减免政策的通知》（财税〔2019〕13号）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21、《关于进一步支持和促进重点群体创业就业有关税收政策的通知》（财税〔2019〕22号）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lastRenderedPageBreak/>
        <w:t>22、《财政部 税务总局 海关总署关于深化增值税改革有关政策的公告》（财政部 税务总局 海关总署公告2019年第39号）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23、《财政部 国家发展改革委关于减免部分行政事业性收费有关政策的通知》（财税〔2019〕45号）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24、《财政部关于调整部分政府性基金有关政策的通知》（财税〔2019〕46号）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25、《关于免征易地扶贫搬迁有关政府性基金和行政事业性收费政策的通知》（财税〔2019〕53号）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26、《关于扩大固定资产加速折旧优惠政策适用范围的公告》(财政部 税务总局公告2019年第66号)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27、《关于保险企业手续费及佣金支出税前扣除政策的公告》（财政部 税务总局公告2019年第72号）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28、《财政部 税务总局关于继续执行的车辆购置税优惠政策的公告》（2019年第75号公告）</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29、《关于养老、托育、家政等社区家庭服务业税费优惠政策的公告》（2019年第76号）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30、《国家发展改革委 财政部关于降低部分行政事业性收费标准的通知》（发改价格〔2019〕914号）</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31、《中华人民共和国环境保护税法》</w:t>
      </w:r>
    </w:p>
    <w:p w:rsidR="002756E2" w:rsidRPr="002C0764" w:rsidRDefault="002756E2" w:rsidP="002C0764">
      <w:pPr>
        <w:widowControl/>
        <w:jc w:val="left"/>
        <w:rPr>
          <w:rFonts w:ascii="仿宋_GB2312" w:eastAsia="仿宋_GB2312" w:hAnsi="宋体" w:cs="宋体"/>
          <w:kern w:val="0"/>
          <w:sz w:val="32"/>
          <w:szCs w:val="32"/>
        </w:rPr>
      </w:pPr>
      <w:r w:rsidRPr="002C0764">
        <w:rPr>
          <w:rFonts w:ascii="仿宋_GB2312" w:eastAsia="仿宋_GB2312" w:hAnsi="宋体" w:cs="宋体" w:hint="eastAsia"/>
          <w:kern w:val="0"/>
          <w:sz w:val="32"/>
          <w:szCs w:val="32"/>
        </w:rPr>
        <w:t>32、《中华人民共和国耕地占用税法》</w:t>
      </w:r>
    </w:p>
    <w:p w:rsidR="002756E2" w:rsidRPr="002C0764" w:rsidRDefault="002756E2" w:rsidP="002C0764">
      <w:r w:rsidRPr="002C0764">
        <w:rPr>
          <w:rFonts w:ascii="仿宋_GB2312" w:eastAsia="仿宋_GB2312" w:hAnsi="宋体" w:cs="宋体" w:hint="eastAsia"/>
          <w:kern w:val="0"/>
          <w:sz w:val="32"/>
          <w:szCs w:val="32"/>
        </w:rPr>
        <w:t>33、《中华人民共和国烟叶税法》</w:t>
      </w:r>
    </w:p>
    <w:p w:rsidR="00957CDD" w:rsidRPr="002756E2" w:rsidRDefault="00957CDD">
      <w:pPr>
        <w:rPr>
          <w:rFonts w:ascii="仿宋_GB2312" w:eastAsia="仿宋_GB2312"/>
          <w:sz w:val="32"/>
          <w:szCs w:val="32"/>
        </w:rPr>
      </w:pPr>
    </w:p>
    <w:sectPr w:rsidR="00957CDD" w:rsidRPr="002756E2" w:rsidSect="00C4524C">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413" w:rsidRDefault="004C5413" w:rsidP="002756E2">
      <w:r>
        <w:separator/>
      </w:r>
    </w:p>
  </w:endnote>
  <w:endnote w:type="continuationSeparator" w:id="0">
    <w:p w:rsidR="004C5413" w:rsidRDefault="004C5413" w:rsidP="00275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413" w:rsidRDefault="004C5413" w:rsidP="002756E2">
      <w:r>
        <w:separator/>
      </w:r>
    </w:p>
  </w:footnote>
  <w:footnote w:type="continuationSeparator" w:id="0">
    <w:p w:rsidR="004C5413" w:rsidRDefault="004C5413" w:rsidP="002756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7CDD"/>
    <w:rsid w:val="002559DD"/>
    <w:rsid w:val="002756E2"/>
    <w:rsid w:val="003F0D2F"/>
    <w:rsid w:val="004C5413"/>
    <w:rsid w:val="005B091A"/>
    <w:rsid w:val="00957CDD"/>
    <w:rsid w:val="00B4413D"/>
    <w:rsid w:val="00B46FA0"/>
    <w:rsid w:val="00BF4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9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75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56E2"/>
    <w:rPr>
      <w:kern w:val="2"/>
      <w:sz w:val="18"/>
      <w:szCs w:val="18"/>
    </w:rPr>
  </w:style>
  <w:style w:type="paragraph" w:styleId="a4">
    <w:name w:val="footer"/>
    <w:basedOn w:val="a"/>
    <w:link w:val="Char0"/>
    <w:rsid w:val="002756E2"/>
    <w:pPr>
      <w:tabs>
        <w:tab w:val="center" w:pos="4153"/>
        <w:tab w:val="right" w:pos="8306"/>
      </w:tabs>
      <w:snapToGrid w:val="0"/>
      <w:jc w:val="left"/>
    </w:pPr>
    <w:rPr>
      <w:sz w:val="18"/>
      <w:szCs w:val="18"/>
    </w:rPr>
  </w:style>
  <w:style w:type="character" w:customStyle="1" w:styleId="Char0">
    <w:name w:val="页脚 Char"/>
    <w:basedOn w:val="a0"/>
    <w:link w:val="a4"/>
    <w:rsid w:val="002756E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75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56E2"/>
    <w:rPr>
      <w:kern w:val="2"/>
      <w:sz w:val="18"/>
      <w:szCs w:val="18"/>
    </w:rPr>
  </w:style>
  <w:style w:type="paragraph" w:styleId="a4">
    <w:name w:val="footer"/>
    <w:basedOn w:val="a"/>
    <w:link w:val="Char0"/>
    <w:rsid w:val="002756E2"/>
    <w:pPr>
      <w:tabs>
        <w:tab w:val="center" w:pos="4153"/>
        <w:tab w:val="right" w:pos="8306"/>
      </w:tabs>
      <w:snapToGrid w:val="0"/>
      <w:jc w:val="left"/>
    </w:pPr>
    <w:rPr>
      <w:sz w:val="18"/>
      <w:szCs w:val="18"/>
    </w:rPr>
  </w:style>
  <w:style w:type="character" w:customStyle="1" w:styleId="Char0">
    <w:name w:val="页脚 Char"/>
    <w:basedOn w:val="a0"/>
    <w:link w:val="a4"/>
    <w:rsid w:val="002756E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217</Words>
  <Characters>1239</Characters>
  <Application>Microsoft Office Word</Application>
  <DocSecurity>0</DocSecurity>
  <Lines>10</Lines>
  <Paragraphs>2</Paragraphs>
  <ScaleCrop>false</ScaleCrop>
  <Company>WwW.YlmF.CoM</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朱大鑫</cp:lastModifiedBy>
  <cp:revision>6</cp:revision>
  <dcterms:created xsi:type="dcterms:W3CDTF">2015-11-06T06:46:00Z</dcterms:created>
  <dcterms:modified xsi:type="dcterms:W3CDTF">2019-11-06T00:53:00Z</dcterms:modified>
</cp:coreProperties>
</file>