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7CD" w:rsidRPr="00766D6F" w:rsidRDefault="00BC6731" w:rsidP="003E37CD">
      <w:pPr>
        <w:jc w:val="center"/>
        <w:rPr>
          <w:color w:val="FF0000"/>
          <w:szCs w:val="32"/>
        </w:rPr>
      </w:pPr>
      <w:bookmarkStart w:id="0" w:name="_GoBack"/>
      <w:bookmarkEnd w:id="0"/>
      <w:r w:rsidRPr="00766D6F">
        <w:rPr>
          <w:snapToGrid w:val="0"/>
          <w:szCs w:val="32"/>
        </w:rPr>
        <w:tab/>
      </w:r>
      <w:r w:rsidRPr="00766D6F">
        <w:rPr>
          <w:snapToGrid w:val="0"/>
          <w:szCs w:val="32"/>
        </w:rPr>
        <w:tab/>
      </w:r>
    </w:p>
    <w:p w:rsidR="003E37CD" w:rsidRPr="00766D6F" w:rsidRDefault="003E37CD" w:rsidP="003E37CD">
      <w:pPr>
        <w:jc w:val="center"/>
        <w:rPr>
          <w:color w:val="FF0000"/>
          <w:szCs w:val="32"/>
        </w:rPr>
      </w:pPr>
    </w:p>
    <w:p w:rsidR="003E37CD" w:rsidRPr="00766D6F" w:rsidRDefault="006F26FE" w:rsidP="003E37CD">
      <w:pPr>
        <w:jc w:val="center"/>
        <w:rPr>
          <w:szCs w:val="32"/>
        </w:rPr>
      </w:pPr>
      <w:r>
        <w:rPr>
          <w:noProof/>
          <w:szCs w:val="32"/>
        </w:rPr>
        <w:pict>
          <v:line id="_x0000_s1042" style="position:absolute;left:0;text-align:left;z-index:-251658240;mso-position-horizontal:center;mso-position-vertical-relative:page" from="0,340.2pt" to="441pt,340.2pt" wrapcoords="0 0 0 1 590 1 590 0 0 0" strokecolor="red" strokeweight="1.5pt">
            <w10:wrap type="tight" anchory="page"/>
          </v:line>
        </w:pict>
      </w:r>
    </w:p>
    <w:p w:rsidR="003E37CD" w:rsidRPr="00766D6F" w:rsidRDefault="006F26FE" w:rsidP="003E37CD">
      <w:pPr>
        <w:jc w:val="center"/>
        <w:rPr>
          <w:szCs w:val="32"/>
        </w:rPr>
      </w:pPr>
      <w:r>
        <w:rPr>
          <w:noProof/>
          <w:color w:val="FF0000"/>
          <w:sz w:val="6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0;margin-top:204.1pt;width:411pt;height:51pt;z-index:251657216;mso-position-horizontal:center;mso-position-vertical-relative:page" fillcolor="red" strokecolor="red" strokeweight="1.25pt">
            <v:shadow color="#868686"/>
            <v:textpath style="font-family:&quot;方正小标宋简体&quot;;font-size:32pt;v-text-spacing:72090f" trim="t" fitpath="t" string="江门市江海区人民政府文件"/>
            <w10:wrap anchory="page"/>
          </v:shape>
        </w:pict>
      </w:r>
    </w:p>
    <w:p w:rsidR="003E37CD" w:rsidRPr="00766D6F" w:rsidRDefault="003E37CD" w:rsidP="003E37CD">
      <w:pPr>
        <w:jc w:val="center"/>
        <w:rPr>
          <w:szCs w:val="32"/>
        </w:rPr>
      </w:pPr>
    </w:p>
    <w:p w:rsidR="003E37CD" w:rsidRPr="00766D6F" w:rsidRDefault="003E37CD" w:rsidP="003E37CD">
      <w:pPr>
        <w:jc w:val="center"/>
        <w:rPr>
          <w:szCs w:val="32"/>
        </w:rPr>
      </w:pPr>
    </w:p>
    <w:p w:rsidR="003E37CD" w:rsidRPr="00766D6F" w:rsidRDefault="003E37CD" w:rsidP="003E37CD">
      <w:pPr>
        <w:jc w:val="center"/>
        <w:rPr>
          <w:szCs w:val="32"/>
        </w:rPr>
      </w:pPr>
    </w:p>
    <w:p w:rsidR="003E37CD" w:rsidRPr="00766D6F" w:rsidRDefault="00632C71" w:rsidP="003E37CD">
      <w:pPr>
        <w:jc w:val="center"/>
        <w:rPr>
          <w:rFonts w:eastAsia="方正仿宋_GBK"/>
          <w:szCs w:val="32"/>
        </w:rPr>
      </w:pPr>
      <w:r w:rsidRPr="00766D6F">
        <w:rPr>
          <w:rFonts w:eastAsia="方正仿宋_GBK"/>
          <w:szCs w:val="32"/>
        </w:rPr>
        <w:t>江海府〔</w:t>
      </w:r>
      <w:r w:rsidRPr="00766D6F">
        <w:rPr>
          <w:rFonts w:eastAsia="方正仿宋_GBK"/>
          <w:szCs w:val="32"/>
        </w:rPr>
        <w:t>2019</w:t>
      </w:r>
      <w:r w:rsidRPr="00766D6F">
        <w:rPr>
          <w:rFonts w:eastAsia="方正仿宋_GBK"/>
          <w:szCs w:val="32"/>
        </w:rPr>
        <w:t>〕</w:t>
      </w:r>
      <w:r w:rsidR="0025335A">
        <w:rPr>
          <w:rFonts w:eastAsia="方正仿宋_GBK" w:hint="eastAsia"/>
          <w:szCs w:val="32"/>
        </w:rPr>
        <w:t>1</w:t>
      </w:r>
      <w:r w:rsidRPr="00766D6F">
        <w:rPr>
          <w:rFonts w:eastAsia="方正仿宋_GBK"/>
          <w:szCs w:val="32"/>
        </w:rPr>
        <w:t>号</w:t>
      </w:r>
    </w:p>
    <w:p w:rsidR="003E37CD" w:rsidRPr="00766D6F" w:rsidRDefault="003E37CD" w:rsidP="00564F59">
      <w:pPr>
        <w:spacing w:line="578" w:lineRule="exact"/>
        <w:jc w:val="center"/>
        <w:rPr>
          <w:szCs w:val="32"/>
        </w:rPr>
      </w:pPr>
    </w:p>
    <w:p w:rsidR="003E37CD" w:rsidRPr="00766D6F" w:rsidRDefault="003E37CD" w:rsidP="00564F59">
      <w:pPr>
        <w:spacing w:line="578" w:lineRule="exact"/>
        <w:jc w:val="right"/>
        <w:rPr>
          <w:rFonts w:eastAsia="方正仿宋_GBK"/>
          <w:snapToGrid w:val="0"/>
          <w:szCs w:val="32"/>
        </w:rPr>
      </w:pPr>
    </w:p>
    <w:p w:rsidR="00564F59" w:rsidRPr="00766D6F" w:rsidRDefault="00564F59" w:rsidP="00564F59">
      <w:pPr>
        <w:spacing w:line="578" w:lineRule="exact"/>
        <w:jc w:val="center"/>
        <w:rPr>
          <w:rFonts w:eastAsia="方正小标宋_GBK"/>
          <w:snapToGrid w:val="0"/>
          <w:sz w:val="36"/>
          <w:szCs w:val="36"/>
        </w:rPr>
      </w:pPr>
      <w:r w:rsidRPr="00766D6F">
        <w:rPr>
          <w:rFonts w:eastAsia="方正小标宋_GBK"/>
          <w:snapToGrid w:val="0"/>
          <w:sz w:val="36"/>
          <w:szCs w:val="36"/>
        </w:rPr>
        <w:t>江门市江海区人民政府</w:t>
      </w:r>
      <w:r w:rsidR="003E37CD" w:rsidRPr="00766D6F">
        <w:rPr>
          <w:rFonts w:eastAsia="方正小标宋_GBK"/>
          <w:snapToGrid w:val="0"/>
          <w:sz w:val="36"/>
          <w:szCs w:val="36"/>
        </w:rPr>
        <w:t>关于印发江海区政府性</w:t>
      </w:r>
    </w:p>
    <w:p w:rsidR="003E37CD" w:rsidRPr="00766D6F" w:rsidRDefault="003E37CD" w:rsidP="00564F59">
      <w:pPr>
        <w:spacing w:line="578" w:lineRule="exact"/>
        <w:jc w:val="center"/>
        <w:rPr>
          <w:rFonts w:eastAsia="方正小标宋_GBK"/>
          <w:snapToGrid w:val="0"/>
          <w:sz w:val="36"/>
          <w:szCs w:val="36"/>
        </w:rPr>
      </w:pPr>
      <w:r w:rsidRPr="00766D6F">
        <w:rPr>
          <w:rFonts w:eastAsia="方正小标宋_GBK"/>
          <w:snapToGrid w:val="0"/>
          <w:sz w:val="36"/>
          <w:szCs w:val="36"/>
        </w:rPr>
        <w:t>债务风险应急处置预案的通知</w:t>
      </w:r>
    </w:p>
    <w:p w:rsidR="003E37CD" w:rsidRPr="00766D6F" w:rsidRDefault="003E37CD" w:rsidP="00564F59">
      <w:pPr>
        <w:spacing w:line="578" w:lineRule="exact"/>
        <w:rPr>
          <w:rFonts w:eastAsia="方正仿宋_GBK"/>
          <w:snapToGrid w:val="0"/>
          <w:szCs w:val="32"/>
        </w:rPr>
      </w:pPr>
    </w:p>
    <w:p w:rsidR="003E37CD" w:rsidRPr="00766D6F" w:rsidRDefault="003E37CD" w:rsidP="00564F59">
      <w:pPr>
        <w:spacing w:line="578" w:lineRule="exact"/>
        <w:rPr>
          <w:rFonts w:eastAsia="方正仿宋_GBK"/>
          <w:snapToGrid w:val="0"/>
          <w:szCs w:val="32"/>
        </w:rPr>
      </w:pPr>
      <w:r w:rsidRPr="00766D6F">
        <w:rPr>
          <w:rFonts w:eastAsia="方正仿宋_GBK"/>
          <w:snapToGrid w:val="0"/>
          <w:szCs w:val="32"/>
        </w:rPr>
        <w:t>各街道办事处、区直各部门</w:t>
      </w:r>
      <w:r w:rsidR="00481318">
        <w:rPr>
          <w:rFonts w:eastAsia="方正仿宋_GBK" w:hint="eastAsia"/>
          <w:snapToGrid w:val="0"/>
          <w:szCs w:val="32"/>
        </w:rPr>
        <w:t>，工业园公司</w:t>
      </w:r>
      <w:r w:rsidRPr="00766D6F">
        <w:rPr>
          <w:rFonts w:eastAsia="方正仿宋_GBK"/>
          <w:snapToGrid w:val="0"/>
          <w:szCs w:val="32"/>
        </w:rPr>
        <w:t>：</w:t>
      </w:r>
    </w:p>
    <w:p w:rsidR="003E37CD" w:rsidRPr="00766D6F" w:rsidRDefault="003E37CD" w:rsidP="00160BE5">
      <w:pPr>
        <w:spacing w:line="578" w:lineRule="exact"/>
        <w:ind w:firstLineChars="50" w:firstLine="158"/>
        <w:rPr>
          <w:rFonts w:eastAsia="方正仿宋_GBK"/>
          <w:snapToGrid w:val="0"/>
          <w:szCs w:val="32"/>
        </w:rPr>
      </w:pPr>
      <w:r w:rsidRPr="00766D6F">
        <w:rPr>
          <w:rFonts w:eastAsia="方正仿宋_GBK"/>
          <w:snapToGrid w:val="0"/>
          <w:szCs w:val="32"/>
        </w:rPr>
        <w:t xml:space="preserve">   </w:t>
      </w:r>
      <w:r w:rsidRPr="00766D6F">
        <w:rPr>
          <w:rFonts w:eastAsia="方正仿宋_GBK"/>
          <w:snapToGrid w:val="0"/>
          <w:szCs w:val="32"/>
        </w:rPr>
        <w:t>现将《江海区政府性债务风险应急处置预案》印发给你们，请认真</w:t>
      </w:r>
      <w:r w:rsidR="00564F59" w:rsidRPr="00766D6F">
        <w:rPr>
          <w:rFonts w:eastAsia="方正仿宋_GBK"/>
          <w:snapToGrid w:val="0"/>
          <w:szCs w:val="32"/>
        </w:rPr>
        <w:t>组织实施</w:t>
      </w:r>
      <w:r w:rsidRPr="00766D6F">
        <w:rPr>
          <w:rFonts w:eastAsia="方正仿宋_GBK"/>
          <w:snapToGrid w:val="0"/>
          <w:szCs w:val="32"/>
        </w:rPr>
        <w:t>。</w:t>
      </w:r>
      <w:r w:rsidR="00564F59" w:rsidRPr="00766D6F">
        <w:rPr>
          <w:rFonts w:eastAsia="方正仿宋_GBK"/>
          <w:snapToGrid w:val="0"/>
          <w:szCs w:val="32"/>
        </w:rPr>
        <w:t>实施</w:t>
      </w:r>
      <w:r w:rsidRPr="00766D6F">
        <w:rPr>
          <w:rFonts w:eastAsia="方正仿宋_GBK"/>
          <w:snapToGrid w:val="0"/>
          <w:szCs w:val="32"/>
        </w:rPr>
        <w:t>过程中遇到的问题，请</w:t>
      </w:r>
      <w:r w:rsidR="00564F59" w:rsidRPr="00766D6F">
        <w:rPr>
          <w:rFonts w:eastAsia="方正仿宋_GBK"/>
          <w:snapToGrid w:val="0"/>
          <w:szCs w:val="32"/>
        </w:rPr>
        <w:t>及时向</w:t>
      </w:r>
      <w:r w:rsidRPr="00766D6F">
        <w:rPr>
          <w:rFonts w:eastAsia="方正仿宋_GBK"/>
          <w:snapToGrid w:val="0"/>
          <w:szCs w:val="32"/>
        </w:rPr>
        <w:t>区财政局反映。</w:t>
      </w:r>
    </w:p>
    <w:p w:rsidR="003E37CD" w:rsidRPr="00766D6F" w:rsidRDefault="003E37CD" w:rsidP="00564F59">
      <w:pPr>
        <w:spacing w:line="578" w:lineRule="exact"/>
        <w:jc w:val="right"/>
        <w:rPr>
          <w:rFonts w:eastAsia="方正仿宋_GBK"/>
          <w:snapToGrid w:val="0"/>
          <w:szCs w:val="32"/>
        </w:rPr>
      </w:pPr>
    </w:p>
    <w:p w:rsidR="00564F59" w:rsidRPr="00766D6F" w:rsidRDefault="00564F59" w:rsidP="00564F59">
      <w:pPr>
        <w:spacing w:line="578" w:lineRule="exact"/>
        <w:jc w:val="right"/>
        <w:rPr>
          <w:rFonts w:eastAsia="方正仿宋_GBK"/>
          <w:snapToGrid w:val="0"/>
          <w:szCs w:val="32"/>
        </w:rPr>
      </w:pPr>
    </w:p>
    <w:p w:rsidR="00564F59" w:rsidRPr="00766D6F" w:rsidRDefault="00564F59" w:rsidP="00564F59">
      <w:pPr>
        <w:spacing w:line="578" w:lineRule="exact"/>
        <w:jc w:val="right"/>
        <w:rPr>
          <w:rFonts w:eastAsia="方正仿宋_GBK"/>
          <w:snapToGrid w:val="0"/>
          <w:szCs w:val="32"/>
        </w:rPr>
      </w:pPr>
    </w:p>
    <w:p w:rsidR="003E37CD" w:rsidRPr="00766D6F" w:rsidRDefault="00564F59" w:rsidP="00564F59">
      <w:pPr>
        <w:spacing w:line="578" w:lineRule="exact"/>
        <w:ind w:right="632"/>
        <w:jc w:val="center"/>
        <w:rPr>
          <w:rFonts w:eastAsia="方正仿宋_GBK"/>
          <w:snapToGrid w:val="0"/>
          <w:szCs w:val="32"/>
        </w:rPr>
      </w:pPr>
      <w:r w:rsidRPr="00766D6F">
        <w:rPr>
          <w:rFonts w:eastAsia="方正仿宋_GBK"/>
          <w:snapToGrid w:val="0"/>
          <w:szCs w:val="32"/>
        </w:rPr>
        <w:t xml:space="preserve">                            </w:t>
      </w:r>
      <w:r w:rsidR="003E37CD" w:rsidRPr="00766D6F">
        <w:rPr>
          <w:rFonts w:eastAsia="方正仿宋_GBK"/>
          <w:snapToGrid w:val="0"/>
          <w:szCs w:val="32"/>
        </w:rPr>
        <w:t>江门市江海区人民政府</w:t>
      </w:r>
    </w:p>
    <w:p w:rsidR="003E37CD" w:rsidRPr="00766D6F" w:rsidRDefault="003E37CD" w:rsidP="00564F59">
      <w:pPr>
        <w:spacing w:line="578" w:lineRule="exact"/>
        <w:ind w:firstLineChars="1650" w:firstLine="5212"/>
        <w:rPr>
          <w:rFonts w:eastAsia="方正仿宋_GBK"/>
          <w:snapToGrid w:val="0"/>
          <w:szCs w:val="32"/>
        </w:rPr>
      </w:pPr>
      <w:r w:rsidRPr="00766D6F">
        <w:rPr>
          <w:rFonts w:eastAsia="方正仿宋_GBK"/>
          <w:snapToGrid w:val="0"/>
          <w:szCs w:val="32"/>
        </w:rPr>
        <w:t>2019</w:t>
      </w:r>
      <w:r w:rsidRPr="00766D6F">
        <w:rPr>
          <w:rFonts w:eastAsia="方正仿宋_GBK"/>
          <w:snapToGrid w:val="0"/>
          <w:szCs w:val="32"/>
        </w:rPr>
        <w:t>年</w:t>
      </w:r>
      <w:r w:rsidRPr="00766D6F">
        <w:rPr>
          <w:rFonts w:eastAsia="方正仿宋_GBK"/>
          <w:snapToGrid w:val="0"/>
          <w:szCs w:val="32"/>
        </w:rPr>
        <w:t>5</w:t>
      </w:r>
      <w:r w:rsidRPr="00766D6F">
        <w:rPr>
          <w:rFonts w:eastAsia="方正仿宋_GBK"/>
          <w:snapToGrid w:val="0"/>
          <w:szCs w:val="32"/>
        </w:rPr>
        <w:t>月</w:t>
      </w:r>
      <w:r w:rsidRPr="00766D6F">
        <w:rPr>
          <w:rFonts w:eastAsia="方正仿宋_GBK"/>
          <w:snapToGrid w:val="0"/>
          <w:szCs w:val="32"/>
        </w:rPr>
        <w:t>23</w:t>
      </w:r>
      <w:r w:rsidRPr="00766D6F">
        <w:rPr>
          <w:rFonts w:eastAsia="方正仿宋_GBK"/>
          <w:snapToGrid w:val="0"/>
          <w:szCs w:val="32"/>
        </w:rPr>
        <w:t>日</w:t>
      </w:r>
    </w:p>
    <w:p w:rsidR="003E37CD" w:rsidRPr="00766D6F" w:rsidRDefault="003E37CD" w:rsidP="00564F59">
      <w:pPr>
        <w:spacing w:line="578" w:lineRule="exact"/>
        <w:jc w:val="center"/>
        <w:rPr>
          <w:rFonts w:eastAsia="方正小标宋_GBK"/>
          <w:snapToGrid w:val="0"/>
          <w:sz w:val="36"/>
          <w:szCs w:val="36"/>
        </w:rPr>
      </w:pPr>
      <w:r w:rsidRPr="00766D6F">
        <w:rPr>
          <w:rFonts w:eastAsia="方正小标宋_GBK"/>
          <w:snapToGrid w:val="0"/>
          <w:sz w:val="36"/>
          <w:szCs w:val="36"/>
        </w:rPr>
        <w:lastRenderedPageBreak/>
        <w:t>江海区政府性债务风险应急处置预案</w:t>
      </w:r>
    </w:p>
    <w:p w:rsidR="003E37CD" w:rsidRPr="00766D6F" w:rsidRDefault="003E37CD" w:rsidP="00564F59">
      <w:pPr>
        <w:spacing w:line="578" w:lineRule="exact"/>
        <w:rPr>
          <w:rFonts w:eastAsia="方正仿宋_GBK"/>
          <w:snapToGrid w:val="0"/>
          <w:szCs w:val="32"/>
        </w:rPr>
      </w:pPr>
    </w:p>
    <w:p w:rsidR="003E37CD" w:rsidRPr="00766D6F" w:rsidRDefault="003E37CD" w:rsidP="00564F59">
      <w:pPr>
        <w:spacing w:line="578" w:lineRule="exact"/>
        <w:jc w:val="center"/>
        <w:rPr>
          <w:rFonts w:eastAsia="方正黑体_GBK"/>
          <w:snapToGrid w:val="0"/>
          <w:sz w:val="36"/>
          <w:szCs w:val="32"/>
        </w:rPr>
      </w:pPr>
      <w:r w:rsidRPr="00766D6F">
        <w:rPr>
          <w:rFonts w:eastAsia="方正黑体_GBK"/>
          <w:snapToGrid w:val="0"/>
          <w:sz w:val="36"/>
          <w:szCs w:val="32"/>
        </w:rPr>
        <w:t>目</w:t>
      </w:r>
      <w:r w:rsidRPr="00766D6F">
        <w:rPr>
          <w:rFonts w:eastAsia="方正黑体_GBK"/>
          <w:snapToGrid w:val="0"/>
          <w:sz w:val="36"/>
          <w:szCs w:val="32"/>
        </w:rPr>
        <w:t xml:space="preserve">   </w:t>
      </w:r>
      <w:r w:rsidRPr="00766D6F">
        <w:rPr>
          <w:rFonts w:eastAsia="方正黑体_GBK"/>
          <w:snapToGrid w:val="0"/>
          <w:sz w:val="36"/>
          <w:szCs w:val="32"/>
        </w:rPr>
        <w:t>录</w:t>
      </w:r>
    </w:p>
    <w:p w:rsidR="003E37CD" w:rsidRPr="00766D6F" w:rsidRDefault="003E37CD" w:rsidP="00564F59">
      <w:pPr>
        <w:spacing w:line="578" w:lineRule="exact"/>
        <w:rPr>
          <w:rFonts w:eastAsia="方正仿宋_GBK"/>
          <w:snapToGrid w:val="0"/>
          <w:szCs w:val="32"/>
        </w:rPr>
      </w:pPr>
    </w:p>
    <w:p w:rsidR="003E37CD" w:rsidRPr="00766D6F" w:rsidRDefault="003E37CD" w:rsidP="00564F59">
      <w:pPr>
        <w:spacing w:line="578" w:lineRule="exact"/>
        <w:ind w:firstLineChars="200" w:firstLine="632"/>
        <w:rPr>
          <w:rFonts w:eastAsia="方正黑体_GBK"/>
          <w:snapToGrid w:val="0"/>
          <w:szCs w:val="32"/>
        </w:rPr>
      </w:pPr>
      <w:r w:rsidRPr="00766D6F">
        <w:rPr>
          <w:rFonts w:eastAsia="方正黑体_GBK"/>
          <w:snapToGrid w:val="0"/>
          <w:szCs w:val="32"/>
        </w:rPr>
        <w:t xml:space="preserve">1  </w:t>
      </w:r>
      <w:r w:rsidRPr="00766D6F">
        <w:rPr>
          <w:rFonts w:eastAsia="方正黑体_GBK"/>
          <w:snapToGrid w:val="0"/>
          <w:szCs w:val="32"/>
        </w:rPr>
        <w:t>总则</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1.1</w:t>
      </w:r>
      <w:r w:rsidRPr="00766D6F">
        <w:rPr>
          <w:rFonts w:eastAsia="方正仿宋_GBK"/>
          <w:snapToGrid w:val="0"/>
          <w:szCs w:val="32"/>
        </w:rPr>
        <w:t xml:space="preserve">　目的</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1.2</w:t>
      </w:r>
      <w:r w:rsidRPr="00766D6F">
        <w:rPr>
          <w:rFonts w:eastAsia="方正仿宋_GBK"/>
          <w:snapToGrid w:val="0"/>
          <w:szCs w:val="32"/>
        </w:rPr>
        <w:t xml:space="preserve">　工作原则</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1.3</w:t>
      </w:r>
      <w:r w:rsidRPr="00766D6F">
        <w:rPr>
          <w:rFonts w:eastAsia="方正仿宋_GBK"/>
          <w:snapToGrid w:val="0"/>
          <w:szCs w:val="32"/>
        </w:rPr>
        <w:t xml:space="preserve">　编制依据</w:t>
      </w:r>
    </w:p>
    <w:p w:rsidR="003E37CD"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1.4</w:t>
      </w:r>
      <w:r w:rsidRPr="00766D6F">
        <w:rPr>
          <w:rFonts w:eastAsia="方正仿宋_GBK"/>
          <w:snapToGrid w:val="0"/>
          <w:szCs w:val="32"/>
        </w:rPr>
        <w:t xml:space="preserve">　适用范围</w:t>
      </w:r>
    </w:p>
    <w:p w:rsidR="00564F59" w:rsidRPr="00766D6F" w:rsidRDefault="003E37CD" w:rsidP="00564F59">
      <w:pPr>
        <w:spacing w:line="578" w:lineRule="exact"/>
        <w:ind w:firstLineChars="200" w:firstLine="632"/>
        <w:rPr>
          <w:rFonts w:eastAsia="方正黑体_GBK"/>
          <w:snapToGrid w:val="0"/>
          <w:szCs w:val="32"/>
        </w:rPr>
      </w:pPr>
      <w:r w:rsidRPr="00766D6F">
        <w:rPr>
          <w:rFonts w:eastAsia="方正黑体_GBK"/>
          <w:snapToGrid w:val="0"/>
          <w:szCs w:val="32"/>
        </w:rPr>
        <w:t>2</w:t>
      </w:r>
      <w:r w:rsidRPr="00766D6F">
        <w:rPr>
          <w:rFonts w:eastAsia="方正黑体_GBK"/>
          <w:snapToGrid w:val="0"/>
          <w:szCs w:val="32"/>
        </w:rPr>
        <w:t xml:space="preserve">　组织指挥体系及职责</w:t>
      </w:r>
    </w:p>
    <w:p w:rsidR="00564F59" w:rsidRPr="00766D6F" w:rsidRDefault="003E37CD" w:rsidP="00564F59">
      <w:pPr>
        <w:spacing w:line="578" w:lineRule="exact"/>
        <w:ind w:firstLineChars="450" w:firstLine="1421"/>
        <w:rPr>
          <w:rFonts w:eastAsia="方正黑体_GBK"/>
          <w:snapToGrid w:val="0"/>
          <w:szCs w:val="32"/>
        </w:rPr>
      </w:pPr>
      <w:r w:rsidRPr="00766D6F">
        <w:rPr>
          <w:rFonts w:eastAsia="方正仿宋_GBK"/>
          <w:snapToGrid w:val="0"/>
          <w:szCs w:val="32"/>
        </w:rPr>
        <w:t>2.1</w:t>
      </w:r>
      <w:r w:rsidRPr="00766D6F">
        <w:rPr>
          <w:rFonts w:eastAsia="方正仿宋_GBK"/>
          <w:snapToGrid w:val="0"/>
          <w:szCs w:val="32"/>
        </w:rPr>
        <w:t xml:space="preserve">　应急组织机构</w:t>
      </w:r>
    </w:p>
    <w:p w:rsidR="003E37CD" w:rsidRPr="00766D6F" w:rsidRDefault="003E37CD" w:rsidP="00564F59">
      <w:pPr>
        <w:spacing w:line="578" w:lineRule="exact"/>
        <w:ind w:firstLineChars="450" w:firstLine="1421"/>
        <w:rPr>
          <w:rFonts w:eastAsia="方正黑体_GBK"/>
          <w:snapToGrid w:val="0"/>
          <w:szCs w:val="32"/>
        </w:rPr>
      </w:pPr>
      <w:r w:rsidRPr="00766D6F">
        <w:rPr>
          <w:rFonts w:eastAsia="方正仿宋_GBK"/>
          <w:snapToGrid w:val="0"/>
          <w:szCs w:val="32"/>
        </w:rPr>
        <w:t>2.2</w:t>
      </w:r>
      <w:r w:rsidRPr="00766D6F">
        <w:rPr>
          <w:rFonts w:eastAsia="方正仿宋_GBK"/>
          <w:snapToGrid w:val="0"/>
          <w:szCs w:val="32"/>
        </w:rPr>
        <w:t xml:space="preserve">　部门职责</w:t>
      </w:r>
    </w:p>
    <w:p w:rsidR="003E37CD" w:rsidRPr="00766D6F" w:rsidRDefault="003E37CD" w:rsidP="00564F59">
      <w:pPr>
        <w:spacing w:line="578" w:lineRule="exact"/>
        <w:ind w:firstLineChars="200" w:firstLine="632"/>
        <w:rPr>
          <w:rFonts w:eastAsia="方正黑体_GBK"/>
          <w:snapToGrid w:val="0"/>
          <w:szCs w:val="32"/>
        </w:rPr>
      </w:pPr>
      <w:r w:rsidRPr="00766D6F">
        <w:rPr>
          <w:rFonts w:eastAsia="方正黑体_GBK"/>
          <w:snapToGrid w:val="0"/>
          <w:szCs w:val="32"/>
        </w:rPr>
        <w:t>3</w:t>
      </w:r>
      <w:r w:rsidRPr="00766D6F">
        <w:rPr>
          <w:rFonts w:eastAsia="方正黑体_GBK"/>
          <w:snapToGrid w:val="0"/>
          <w:szCs w:val="32"/>
        </w:rPr>
        <w:t xml:space="preserve">　预警和预防机制</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3.1</w:t>
      </w:r>
      <w:r w:rsidRPr="00766D6F">
        <w:rPr>
          <w:rFonts w:eastAsia="方正仿宋_GBK"/>
          <w:snapToGrid w:val="0"/>
          <w:szCs w:val="32"/>
        </w:rPr>
        <w:t xml:space="preserve">　预警监测</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3.2</w:t>
      </w:r>
      <w:r w:rsidRPr="00766D6F">
        <w:rPr>
          <w:rFonts w:eastAsia="方正仿宋_GBK"/>
          <w:snapToGrid w:val="0"/>
          <w:szCs w:val="32"/>
        </w:rPr>
        <w:t xml:space="preserve">　信息报告</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 xml:space="preserve">3.3  </w:t>
      </w:r>
      <w:r w:rsidRPr="00766D6F">
        <w:rPr>
          <w:rFonts w:eastAsia="方正仿宋_GBK"/>
          <w:snapToGrid w:val="0"/>
          <w:szCs w:val="32"/>
        </w:rPr>
        <w:t>分类处置</w:t>
      </w:r>
    </w:p>
    <w:p w:rsidR="003E37CD"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3.4</w:t>
      </w:r>
      <w:r w:rsidRPr="00766D6F">
        <w:rPr>
          <w:rFonts w:eastAsia="方正仿宋_GBK"/>
          <w:snapToGrid w:val="0"/>
          <w:szCs w:val="32"/>
        </w:rPr>
        <w:t xml:space="preserve">　债务风险事件级别</w:t>
      </w:r>
    </w:p>
    <w:p w:rsidR="003E37CD" w:rsidRPr="00766D6F" w:rsidRDefault="003E37CD" w:rsidP="00564F59">
      <w:pPr>
        <w:spacing w:line="578" w:lineRule="exact"/>
        <w:ind w:firstLineChars="200" w:firstLine="632"/>
        <w:rPr>
          <w:rFonts w:eastAsia="方正黑体_GBK"/>
          <w:snapToGrid w:val="0"/>
          <w:szCs w:val="32"/>
        </w:rPr>
      </w:pPr>
      <w:r w:rsidRPr="00766D6F">
        <w:rPr>
          <w:rFonts w:eastAsia="方正黑体_GBK"/>
          <w:snapToGrid w:val="0"/>
          <w:szCs w:val="32"/>
        </w:rPr>
        <w:t>4</w:t>
      </w:r>
      <w:r w:rsidRPr="00766D6F">
        <w:rPr>
          <w:rFonts w:eastAsia="方正黑体_GBK"/>
          <w:snapToGrid w:val="0"/>
          <w:szCs w:val="32"/>
        </w:rPr>
        <w:t xml:space="preserve">　应急响应</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4.1</w:t>
      </w:r>
      <w:r w:rsidRPr="00766D6F">
        <w:rPr>
          <w:rFonts w:eastAsia="方正仿宋_GBK"/>
          <w:snapToGrid w:val="0"/>
          <w:szCs w:val="32"/>
        </w:rPr>
        <w:t xml:space="preserve">　分级响应和应急处置</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4.2</w:t>
      </w:r>
      <w:r w:rsidRPr="00766D6F">
        <w:rPr>
          <w:rFonts w:eastAsia="方正仿宋_GBK"/>
          <w:snapToGrid w:val="0"/>
          <w:szCs w:val="32"/>
        </w:rPr>
        <w:t xml:space="preserve">　政府财政重整计划</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4.3</w:t>
      </w:r>
      <w:r w:rsidRPr="00766D6F">
        <w:rPr>
          <w:rFonts w:eastAsia="方正仿宋_GBK"/>
          <w:snapToGrid w:val="0"/>
          <w:szCs w:val="32"/>
        </w:rPr>
        <w:t xml:space="preserve">　舆论引导</w:t>
      </w:r>
    </w:p>
    <w:p w:rsidR="003E37CD"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4.4</w:t>
      </w:r>
      <w:r w:rsidRPr="00766D6F">
        <w:rPr>
          <w:rFonts w:eastAsia="方正仿宋_GBK"/>
          <w:snapToGrid w:val="0"/>
          <w:szCs w:val="32"/>
        </w:rPr>
        <w:t xml:space="preserve">　应急终止</w:t>
      </w:r>
    </w:p>
    <w:p w:rsidR="003E37CD" w:rsidRPr="00766D6F" w:rsidRDefault="003E37CD" w:rsidP="00564F59">
      <w:pPr>
        <w:spacing w:line="578" w:lineRule="exact"/>
        <w:ind w:firstLineChars="200" w:firstLine="632"/>
        <w:rPr>
          <w:rFonts w:eastAsia="方正黑体_GBK"/>
          <w:snapToGrid w:val="0"/>
          <w:szCs w:val="32"/>
        </w:rPr>
      </w:pPr>
      <w:r w:rsidRPr="00766D6F">
        <w:rPr>
          <w:rFonts w:eastAsia="方正黑体_GBK"/>
          <w:snapToGrid w:val="0"/>
          <w:szCs w:val="32"/>
        </w:rPr>
        <w:lastRenderedPageBreak/>
        <w:t>5</w:t>
      </w:r>
      <w:r w:rsidRPr="00766D6F">
        <w:rPr>
          <w:rFonts w:eastAsia="方正黑体_GBK"/>
          <w:snapToGrid w:val="0"/>
          <w:szCs w:val="32"/>
        </w:rPr>
        <w:t xml:space="preserve">　后期处置</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5.1</w:t>
      </w:r>
      <w:r w:rsidRPr="00766D6F">
        <w:rPr>
          <w:rFonts w:eastAsia="方正仿宋_GBK"/>
          <w:snapToGrid w:val="0"/>
          <w:szCs w:val="32"/>
        </w:rPr>
        <w:t xml:space="preserve">　债务风险事件应急处置记录及总结</w:t>
      </w:r>
    </w:p>
    <w:p w:rsidR="003E37CD"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5.2</w:t>
      </w:r>
      <w:r w:rsidRPr="00766D6F">
        <w:rPr>
          <w:rFonts w:eastAsia="方正仿宋_GBK"/>
          <w:snapToGrid w:val="0"/>
          <w:szCs w:val="32"/>
        </w:rPr>
        <w:t xml:space="preserve">　评估分析</w:t>
      </w:r>
    </w:p>
    <w:p w:rsidR="003E37CD" w:rsidRPr="00766D6F" w:rsidRDefault="003E37CD" w:rsidP="00564F59">
      <w:pPr>
        <w:spacing w:line="578" w:lineRule="exact"/>
        <w:ind w:firstLineChars="200" w:firstLine="632"/>
        <w:rPr>
          <w:rFonts w:eastAsia="方正黑体_GBK"/>
          <w:snapToGrid w:val="0"/>
          <w:szCs w:val="32"/>
        </w:rPr>
      </w:pPr>
      <w:r w:rsidRPr="00766D6F">
        <w:rPr>
          <w:rFonts w:eastAsia="方正黑体_GBK"/>
          <w:snapToGrid w:val="0"/>
          <w:szCs w:val="32"/>
        </w:rPr>
        <w:t>6</w:t>
      </w:r>
      <w:r w:rsidRPr="00766D6F">
        <w:rPr>
          <w:rFonts w:eastAsia="方正黑体_GBK"/>
          <w:snapToGrid w:val="0"/>
          <w:szCs w:val="32"/>
        </w:rPr>
        <w:t xml:space="preserve">　保障措施</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6.1</w:t>
      </w:r>
      <w:r w:rsidRPr="00766D6F">
        <w:rPr>
          <w:rFonts w:eastAsia="方正仿宋_GBK"/>
          <w:snapToGrid w:val="0"/>
          <w:szCs w:val="32"/>
        </w:rPr>
        <w:t xml:space="preserve">　通信保障</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6.2</w:t>
      </w:r>
      <w:r w:rsidRPr="00766D6F">
        <w:rPr>
          <w:rFonts w:eastAsia="方正仿宋_GBK"/>
          <w:snapToGrid w:val="0"/>
          <w:szCs w:val="32"/>
        </w:rPr>
        <w:t xml:space="preserve">　人力保障</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6.3</w:t>
      </w:r>
      <w:r w:rsidRPr="00766D6F">
        <w:rPr>
          <w:rFonts w:eastAsia="方正仿宋_GBK"/>
          <w:snapToGrid w:val="0"/>
          <w:szCs w:val="32"/>
        </w:rPr>
        <w:t xml:space="preserve">　资源保障</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6.4</w:t>
      </w:r>
      <w:r w:rsidRPr="00766D6F">
        <w:rPr>
          <w:rFonts w:eastAsia="方正仿宋_GBK"/>
          <w:snapToGrid w:val="0"/>
          <w:szCs w:val="32"/>
        </w:rPr>
        <w:t xml:space="preserve">　安全保障</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6.5</w:t>
      </w:r>
      <w:r w:rsidRPr="00766D6F">
        <w:rPr>
          <w:rFonts w:eastAsia="方正仿宋_GBK"/>
          <w:snapToGrid w:val="0"/>
          <w:szCs w:val="32"/>
        </w:rPr>
        <w:t xml:space="preserve">　技术储备与保障</w:t>
      </w:r>
    </w:p>
    <w:p w:rsidR="003E37CD"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6.6</w:t>
      </w:r>
      <w:r w:rsidRPr="00766D6F">
        <w:rPr>
          <w:rFonts w:eastAsia="方正仿宋_GBK"/>
          <w:snapToGrid w:val="0"/>
          <w:szCs w:val="32"/>
        </w:rPr>
        <w:t xml:space="preserve">　责任追究</w:t>
      </w:r>
    </w:p>
    <w:p w:rsidR="003E37CD" w:rsidRPr="00766D6F" w:rsidRDefault="003E37CD" w:rsidP="00564F59">
      <w:pPr>
        <w:spacing w:line="578" w:lineRule="exact"/>
        <w:ind w:firstLineChars="200" w:firstLine="632"/>
        <w:rPr>
          <w:rFonts w:eastAsia="方正黑体_GBK"/>
          <w:snapToGrid w:val="0"/>
          <w:szCs w:val="32"/>
        </w:rPr>
      </w:pPr>
      <w:r w:rsidRPr="00766D6F">
        <w:rPr>
          <w:rFonts w:eastAsia="方正黑体_GBK"/>
          <w:snapToGrid w:val="0"/>
          <w:szCs w:val="32"/>
        </w:rPr>
        <w:t>7</w:t>
      </w:r>
      <w:r w:rsidRPr="00766D6F">
        <w:rPr>
          <w:rFonts w:eastAsia="方正黑体_GBK"/>
          <w:snapToGrid w:val="0"/>
          <w:szCs w:val="32"/>
        </w:rPr>
        <w:t xml:space="preserve">　附则</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7.1</w:t>
      </w:r>
      <w:r w:rsidRPr="00766D6F">
        <w:rPr>
          <w:rFonts w:eastAsia="方正仿宋_GBK"/>
          <w:snapToGrid w:val="0"/>
          <w:szCs w:val="32"/>
        </w:rPr>
        <w:t xml:space="preserve">　预案管理</w:t>
      </w:r>
    </w:p>
    <w:p w:rsidR="00564F59"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7.2</w:t>
      </w:r>
      <w:r w:rsidRPr="00766D6F">
        <w:rPr>
          <w:rFonts w:eastAsia="方正仿宋_GBK"/>
          <w:snapToGrid w:val="0"/>
          <w:szCs w:val="32"/>
        </w:rPr>
        <w:t xml:space="preserve">　预案解释</w:t>
      </w:r>
    </w:p>
    <w:p w:rsidR="003E37CD" w:rsidRPr="00766D6F" w:rsidRDefault="003E37CD" w:rsidP="00564F59">
      <w:pPr>
        <w:spacing w:line="578" w:lineRule="exact"/>
        <w:ind w:firstLineChars="450" w:firstLine="1421"/>
        <w:rPr>
          <w:rFonts w:eastAsia="方正仿宋_GBK"/>
          <w:snapToGrid w:val="0"/>
          <w:szCs w:val="32"/>
        </w:rPr>
      </w:pPr>
      <w:r w:rsidRPr="00766D6F">
        <w:rPr>
          <w:rFonts w:eastAsia="方正仿宋_GBK"/>
          <w:snapToGrid w:val="0"/>
          <w:szCs w:val="32"/>
        </w:rPr>
        <w:t>7.3</w:t>
      </w:r>
      <w:r w:rsidRPr="00766D6F">
        <w:rPr>
          <w:rFonts w:eastAsia="方正仿宋_GBK"/>
          <w:snapToGrid w:val="0"/>
          <w:szCs w:val="32"/>
        </w:rPr>
        <w:t xml:space="preserve">　预案实施时间</w:t>
      </w:r>
    </w:p>
    <w:p w:rsidR="003E37CD" w:rsidRPr="00766D6F" w:rsidRDefault="003E37CD" w:rsidP="003E37CD">
      <w:pPr>
        <w:spacing w:line="578" w:lineRule="exact"/>
        <w:rPr>
          <w:rFonts w:eastAsia="方正仿宋_GBK"/>
          <w:snapToGrid w:val="0"/>
          <w:szCs w:val="32"/>
        </w:rPr>
      </w:pPr>
    </w:p>
    <w:p w:rsidR="003E37CD" w:rsidRPr="00766D6F" w:rsidRDefault="003E37CD" w:rsidP="003E37CD">
      <w:pPr>
        <w:spacing w:line="578" w:lineRule="exact"/>
        <w:rPr>
          <w:rFonts w:eastAsia="方正仿宋_GBK"/>
          <w:snapToGrid w:val="0"/>
          <w:szCs w:val="32"/>
        </w:rPr>
      </w:pPr>
    </w:p>
    <w:p w:rsidR="003E37CD" w:rsidRPr="00766D6F" w:rsidRDefault="003E37CD" w:rsidP="003E37CD">
      <w:pPr>
        <w:spacing w:line="578" w:lineRule="exact"/>
        <w:rPr>
          <w:rFonts w:eastAsia="方正仿宋_GBK"/>
          <w:snapToGrid w:val="0"/>
          <w:szCs w:val="32"/>
        </w:rPr>
      </w:pPr>
    </w:p>
    <w:p w:rsidR="003E37CD" w:rsidRPr="00766D6F" w:rsidRDefault="003E37CD" w:rsidP="003E37CD">
      <w:pPr>
        <w:spacing w:line="578" w:lineRule="exact"/>
        <w:rPr>
          <w:rFonts w:eastAsia="方正仿宋_GBK"/>
          <w:snapToGrid w:val="0"/>
          <w:szCs w:val="32"/>
        </w:rPr>
      </w:pPr>
    </w:p>
    <w:p w:rsidR="003E37CD" w:rsidRPr="00766D6F" w:rsidRDefault="003E37CD" w:rsidP="003E37CD">
      <w:pPr>
        <w:spacing w:line="578" w:lineRule="exact"/>
        <w:rPr>
          <w:rFonts w:eastAsia="方正仿宋_GBK"/>
          <w:snapToGrid w:val="0"/>
          <w:szCs w:val="32"/>
        </w:rPr>
      </w:pPr>
    </w:p>
    <w:p w:rsidR="003E37CD" w:rsidRPr="00766D6F" w:rsidRDefault="003E37CD" w:rsidP="003E37CD">
      <w:pPr>
        <w:spacing w:line="578" w:lineRule="exact"/>
        <w:rPr>
          <w:rFonts w:eastAsia="方正仿宋_GBK"/>
          <w:snapToGrid w:val="0"/>
          <w:szCs w:val="32"/>
        </w:rPr>
      </w:pPr>
    </w:p>
    <w:p w:rsidR="003E37CD" w:rsidRPr="00766D6F" w:rsidRDefault="003E37CD" w:rsidP="003E37CD">
      <w:pPr>
        <w:spacing w:line="578" w:lineRule="exact"/>
        <w:rPr>
          <w:rFonts w:eastAsia="方正仿宋_GBK"/>
          <w:snapToGrid w:val="0"/>
          <w:szCs w:val="32"/>
        </w:rPr>
      </w:pPr>
    </w:p>
    <w:p w:rsidR="003E37CD" w:rsidRPr="00766D6F" w:rsidRDefault="003E37CD" w:rsidP="003E37CD">
      <w:pPr>
        <w:spacing w:line="578" w:lineRule="exact"/>
        <w:rPr>
          <w:rFonts w:eastAsia="方正仿宋_GBK"/>
          <w:snapToGrid w:val="0"/>
          <w:szCs w:val="32"/>
        </w:rPr>
      </w:pPr>
    </w:p>
    <w:p w:rsidR="00D6462E" w:rsidRPr="00766D6F" w:rsidRDefault="003E37CD" w:rsidP="00D6462E">
      <w:pPr>
        <w:spacing w:line="578" w:lineRule="exact"/>
        <w:ind w:firstLineChars="200" w:firstLine="632"/>
        <w:rPr>
          <w:rFonts w:eastAsia="方正黑体_GBK"/>
          <w:snapToGrid w:val="0"/>
          <w:szCs w:val="32"/>
        </w:rPr>
      </w:pPr>
      <w:r w:rsidRPr="00766D6F">
        <w:rPr>
          <w:rFonts w:eastAsia="方正黑体_GBK"/>
          <w:snapToGrid w:val="0"/>
          <w:szCs w:val="32"/>
        </w:rPr>
        <w:lastRenderedPageBreak/>
        <w:t>1</w:t>
      </w:r>
      <w:r w:rsidRPr="00766D6F">
        <w:rPr>
          <w:rFonts w:eastAsia="方正黑体_GBK"/>
          <w:snapToGrid w:val="0"/>
          <w:szCs w:val="32"/>
        </w:rPr>
        <w:t xml:space="preserve">　总则</w:t>
      </w:r>
    </w:p>
    <w:p w:rsidR="003E37CD" w:rsidRPr="00766D6F" w:rsidRDefault="003E37CD" w:rsidP="00D6462E">
      <w:pPr>
        <w:spacing w:line="578" w:lineRule="exact"/>
        <w:ind w:firstLineChars="200" w:firstLine="632"/>
        <w:rPr>
          <w:rFonts w:eastAsia="方正黑体_GBK"/>
          <w:snapToGrid w:val="0"/>
          <w:szCs w:val="32"/>
        </w:rPr>
      </w:pPr>
      <w:r w:rsidRPr="00766D6F">
        <w:rPr>
          <w:rFonts w:eastAsia="方正楷体_GBK"/>
          <w:snapToGrid w:val="0"/>
          <w:szCs w:val="32"/>
        </w:rPr>
        <w:t>1.1</w:t>
      </w:r>
      <w:r w:rsidRPr="00766D6F">
        <w:rPr>
          <w:rFonts w:eastAsia="方正楷体_GBK"/>
          <w:snapToGrid w:val="0"/>
          <w:szCs w:val="32"/>
        </w:rPr>
        <w:t xml:space="preserve">　目的</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贯彻落实《国务院办公厅关于印发地方政府性债务风险应急处置预案的通知》（国办函〔</w:t>
      </w:r>
      <w:r w:rsidRPr="00766D6F">
        <w:rPr>
          <w:rFonts w:eastAsia="方正仿宋_GBK"/>
          <w:snapToGrid w:val="0"/>
          <w:szCs w:val="32"/>
        </w:rPr>
        <w:t>2016</w:t>
      </w:r>
      <w:r w:rsidRPr="00766D6F">
        <w:rPr>
          <w:rFonts w:eastAsia="方正仿宋_GBK"/>
          <w:snapToGrid w:val="0"/>
          <w:szCs w:val="32"/>
        </w:rPr>
        <w:t>〕</w:t>
      </w:r>
      <w:r w:rsidRPr="00766D6F">
        <w:rPr>
          <w:rFonts w:eastAsia="方正仿宋_GBK"/>
          <w:snapToGrid w:val="0"/>
          <w:szCs w:val="32"/>
        </w:rPr>
        <w:t>88</w:t>
      </w:r>
      <w:r w:rsidRPr="00766D6F">
        <w:rPr>
          <w:rFonts w:eastAsia="方正仿宋_GBK"/>
          <w:snapToGrid w:val="0"/>
          <w:szCs w:val="32"/>
        </w:rPr>
        <w:t>号）、《广东省人民政府办公厅关于印发广东省政府性债务风险应急处置预案的通知》（粤办函〔</w:t>
      </w:r>
      <w:r w:rsidRPr="00766D6F">
        <w:rPr>
          <w:rFonts w:eastAsia="方正仿宋_GBK"/>
          <w:snapToGrid w:val="0"/>
          <w:szCs w:val="32"/>
        </w:rPr>
        <w:t>2017</w:t>
      </w:r>
      <w:r w:rsidRPr="00766D6F">
        <w:rPr>
          <w:rFonts w:eastAsia="方正仿宋_GBK"/>
          <w:snapToGrid w:val="0"/>
          <w:szCs w:val="32"/>
        </w:rPr>
        <w:t>〕</w:t>
      </w:r>
      <w:r w:rsidRPr="00766D6F">
        <w:rPr>
          <w:rFonts w:eastAsia="方正仿宋_GBK"/>
          <w:snapToGrid w:val="0"/>
          <w:szCs w:val="32"/>
        </w:rPr>
        <w:t>729</w:t>
      </w:r>
      <w:r w:rsidRPr="00766D6F">
        <w:rPr>
          <w:rFonts w:eastAsia="方正仿宋_GBK"/>
          <w:snapToGrid w:val="0"/>
          <w:szCs w:val="32"/>
        </w:rPr>
        <w:t>号）、《江门市人民政府关于印发江门市政府性债务风险应急处置预案的通知》（江府〔</w:t>
      </w:r>
      <w:r w:rsidRPr="00766D6F">
        <w:rPr>
          <w:rFonts w:eastAsia="方正仿宋_GBK"/>
          <w:snapToGrid w:val="0"/>
          <w:szCs w:val="32"/>
        </w:rPr>
        <w:t>2019</w:t>
      </w:r>
      <w:r w:rsidRPr="00766D6F">
        <w:rPr>
          <w:rFonts w:eastAsia="方正仿宋_GBK"/>
          <w:snapToGrid w:val="0"/>
          <w:szCs w:val="32"/>
        </w:rPr>
        <w:t>〕</w:t>
      </w:r>
      <w:r w:rsidRPr="00766D6F">
        <w:rPr>
          <w:rFonts w:eastAsia="方正仿宋_GBK"/>
          <w:snapToGrid w:val="0"/>
          <w:szCs w:val="32"/>
        </w:rPr>
        <w:t>4</w:t>
      </w:r>
      <w:r w:rsidRPr="00766D6F">
        <w:rPr>
          <w:rFonts w:eastAsia="方正仿宋_GBK"/>
          <w:snapToGrid w:val="0"/>
          <w:szCs w:val="32"/>
        </w:rPr>
        <w:t>号）精神，建立健全江海区政府性债务风险应急处置工作机制，坚持快速响应、分类施策、各司其职、协同联动、稳妥处置，牢牢守住不发生区域性系统性风险的底线，切实防范和化解财政金融风险，维护经济安全和社会稳定，促进全区经济社会持续健康发展。</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1.2</w:t>
      </w:r>
      <w:r w:rsidRPr="00766D6F">
        <w:rPr>
          <w:rFonts w:eastAsia="方正楷体_GBK"/>
          <w:snapToGrid w:val="0"/>
          <w:szCs w:val="32"/>
        </w:rPr>
        <w:t xml:space="preserve">　工作原则</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1.2.1</w:t>
      </w:r>
      <w:r w:rsidRPr="00766D6F">
        <w:rPr>
          <w:rFonts w:eastAsia="方正仿宋_GBK"/>
          <w:snapToGrid w:val="0"/>
          <w:szCs w:val="32"/>
        </w:rPr>
        <w:t xml:space="preserve">　分级负责</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区政府对全区政府性债务风险应急处置负总责，各街道办事处、区直各部门按照职责分工各负其责。各街道办事处、区直各部门在区政府统一领导下加强对政府性债务风险应急处置的指导，做好我区政府性债务风险应急处置工作。</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1.2.2</w:t>
      </w:r>
      <w:r w:rsidRPr="00766D6F">
        <w:rPr>
          <w:rFonts w:eastAsia="方正仿宋_GBK"/>
          <w:snapToGrid w:val="0"/>
          <w:szCs w:val="32"/>
        </w:rPr>
        <w:t xml:space="preserve">　及时应对</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各有关部门应当坚持预防为主、预防和应急处置相结合，加强对政府性债务风险的监控，及时排查风险隐患，妥善处置风险事件。</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1.2.3</w:t>
      </w:r>
      <w:r w:rsidRPr="00766D6F">
        <w:rPr>
          <w:rFonts w:eastAsia="方正仿宋_GBK"/>
          <w:snapToGrid w:val="0"/>
          <w:szCs w:val="32"/>
        </w:rPr>
        <w:t xml:space="preserve">　依法处置</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lastRenderedPageBreak/>
        <w:t>政府性债务风险事件应急处置应当依法合规，尊重市场化原则，充分考虑并维护好各方合法权益。</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1.3</w:t>
      </w:r>
      <w:r w:rsidRPr="00766D6F">
        <w:rPr>
          <w:rFonts w:eastAsia="方正楷体_GBK"/>
          <w:snapToGrid w:val="0"/>
          <w:szCs w:val="32"/>
        </w:rPr>
        <w:t xml:space="preserve">　编制依据</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《中华人民共和国预算法》、《国务院关于加强地方政府性债务管理的意见》（国发〔</w:t>
      </w:r>
      <w:r w:rsidRPr="00766D6F">
        <w:rPr>
          <w:rFonts w:eastAsia="方正仿宋_GBK"/>
          <w:snapToGrid w:val="0"/>
          <w:szCs w:val="32"/>
        </w:rPr>
        <w:t>2014</w:t>
      </w:r>
      <w:r w:rsidRPr="00766D6F">
        <w:rPr>
          <w:rFonts w:eastAsia="方正仿宋_GBK"/>
          <w:snapToGrid w:val="0"/>
          <w:szCs w:val="32"/>
        </w:rPr>
        <w:t>〕</w:t>
      </w:r>
      <w:r w:rsidRPr="00766D6F">
        <w:rPr>
          <w:rFonts w:eastAsia="方正仿宋_GBK"/>
          <w:snapToGrid w:val="0"/>
          <w:szCs w:val="32"/>
        </w:rPr>
        <w:t>43</w:t>
      </w:r>
      <w:r w:rsidRPr="00766D6F">
        <w:rPr>
          <w:rFonts w:eastAsia="方正仿宋_GBK"/>
          <w:snapToGrid w:val="0"/>
          <w:szCs w:val="32"/>
        </w:rPr>
        <w:t>号）、《国务院办公厅关于印发地方政府性债务风险应急处置预案的通知》（国办函〔</w:t>
      </w:r>
      <w:r w:rsidRPr="00766D6F">
        <w:rPr>
          <w:rFonts w:eastAsia="方正仿宋_GBK"/>
          <w:snapToGrid w:val="0"/>
          <w:szCs w:val="32"/>
        </w:rPr>
        <w:t>2016</w:t>
      </w:r>
      <w:r w:rsidRPr="00766D6F">
        <w:rPr>
          <w:rFonts w:eastAsia="方正仿宋_GBK"/>
          <w:snapToGrid w:val="0"/>
          <w:szCs w:val="32"/>
        </w:rPr>
        <w:t>〕</w:t>
      </w:r>
      <w:r w:rsidRPr="00766D6F">
        <w:rPr>
          <w:rFonts w:eastAsia="方正仿宋_GBK"/>
          <w:snapToGrid w:val="0"/>
          <w:szCs w:val="32"/>
        </w:rPr>
        <w:t>88</w:t>
      </w:r>
      <w:r w:rsidRPr="00766D6F">
        <w:rPr>
          <w:rFonts w:eastAsia="方正仿宋_GBK"/>
          <w:snapToGrid w:val="0"/>
          <w:szCs w:val="32"/>
        </w:rPr>
        <w:t>号）、《财政总关于印发</w:t>
      </w:r>
      <w:r w:rsidR="00D6462E" w:rsidRPr="00766D6F">
        <w:rPr>
          <w:rFonts w:eastAsia="方正仿宋_GBK"/>
          <w:snapToGrid w:val="0"/>
          <w:szCs w:val="32"/>
        </w:rPr>
        <w:t>〈</w:t>
      </w:r>
      <w:r w:rsidRPr="00766D6F">
        <w:rPr>
          <w:rFonts w:eastAsia="方正仿宋_GBK"/>
          <w:snapToGrid w:val="0"/>
          <w:szCs w:val="32"/>
        </w:rPr>
        <w:t>地方政府性债务风险分类处置指南</w:t>
      </w:r>
      <w:r w:rsidR="00D6462E" w:rsidRPr="00766D6F">
        <w:rPr>
          <w:rFonts w:eastAsia="方正仿宋_GBK"/>
          <w:snapToGrid w:val="0"/>
          <w:szCs w:val="32"/>
        </w:rPr>
        <w:t>〉</w:t>
      </w:r>
      <w:r w:rsidRPr="00766D6F">
        <w:rPr>
          <w:rFonts w:eastAsia="方正仿宋_GBK"/>
          <w:snapToGrid w:val="0"/>
          <w:szCs w:val="32"/>
        </w:rPr>
        <w:t>的通知》（财预〔</w:t>
      </w:r>
      <w:r w:rsidRPr="00766D6F">
        <w:rPr>
          <w:rFonts w:eastAsia="方正仿宋_GBK"/>
          <w:snapToGrid w:val="0"/>
          <w:szCs w:val="32"/>
        </w:rPr>
        <w:t>2016</w:t>
      </w:r>
      <w:r w:rsidRPr="00766D6F">
        <w:rPr>
          <w:rFonts w:eastAsia="方正仿宋_GBK"/>
          <w:snapToGrid w:val="0"/>
          <w:szCs w:val="32"/>
        </w:rPr>
        <w:t>〕</w:t>
      </w:r>
      <w:r w:rsidRPr="00766D6F">
        <w:rPr>
          <w:rFonts w:eastAsia="方正仿宋_GBK"/>
          <w:snapToGrid w:val="0"/>
          <w:szCs w:val="32"/>
        </w:rPr>
        <w:t>152</w:t>
      </w:r>
      <w:r w:rsidRPr="00766D6F">
        <w:rPr>
          <w:rFonts w:eastAsia="方正仿宋_GBK"/>
          <w:snapToGrid w:val="0"/>
          <w:szCs w:val="32"/>
        </w:rPr>
        <w:t>号）、《广东省人民政府关于加强政府性债务管理的实施意见》（粤府〔</w:t>
      </w:r>
      <w:r w:rsidRPr="00766D6F">
        <w:rPr>
          <w:rFonts w:eastAsia="方正仿宋_GBK"/>
          <w:snapToGrid w:val="0"/>
          <w:szCs w:val="32"/>
        </w:rPr>
        <w:t>2015</w:t>
      </w:r>
      <w:r w:rsidRPr="00766D6F">
        <w:rPr>
          <w:rFonts w:eastAsia="方正仿宋_GBK"/>
          <w:snapToGrid w:val="0"/>
          <w:szCs w:val="32"/>
        </w:rPr>
        <w:t>〕</w:t>
      </w:r>
      <w:r w:rsidRPr="00766D6F">
        <w:rPr>
          <w:rFonts w:eastAsia="方正仿宋_GBK"/>
          <w:snapToGrid w:val="0"/>
          <w:szCs w:val="32"/>
        </w:rPr>
        <w:t>43</w:t>
      </w:r>
      <w:r w:rsidRPr="00766D6F">
        <w:rPr>
          <w:rFonts w:eastAsia="方正仿宋_GBK"/>
          <w:snapToGrid w:val="0"/>
          <w:szCs w:val="32"/>
        </w:rPr>
        <w:t>号）、《广东省人民政府办公厅关于印发广东省政府性债务风险应急处置预案的通知》（粤办函〔</w:t>
      </w:r>
      <w:r w:rsidRPr="00766D6F">
        <w:rPr>
          <w:rFonts w:eastAsia="方正仿宋_GBK"/>
          <w:snapToGrid w:val="0"/>
          <w:szCs w:val="32"/>
        </w:rPr>
        <w:t>2017</w:t>
      </w:r>
      <w:r w:rsidRPr="00766D6F">
        <w:rPr>
          <w:rFonts w:eastAsia="方正仿宋_GBK"/>
          <w:snapToGrid w:val="0"/>
          <w:szCs w:val="32"/>
        </w:rPr>
        <w:t>〕</w:t>
      </w:r>
      <w:r w:rsidRPr="00766D6F">
        <w:rPr>
          <w:rFonts w:eastAsia="方正仿宋_GBK"/>
          <w:snapToGrid w:val="0"/>
          <w:szCs w:val="32"/>
        </w:rPr>
        <w:t>729</w:t>
      </w:r>
      <w:r w:rsidRPr="00766D6F">
        <w:rPr>
          <w:rFonts w:eastAsia="方正仿宋_GBK"/>
          <w:snapToGrid w:val="0"/>
          <w:szCs w:val="32"/>
        </w:rPr>
        <w:t>号）、《江门市人民政府关于印发江门市政府性债务风险应急处置预案的通知》（江府〔</w:t>
      </w:r>
      <w:r w:rsidRPr="00766D6F">
        <w:rPr>
          <w:rFonts w:eastAsia="方正仿宋_GBK"/>
          <w:snapToGrid w:val="0"/>
          <w:szCs w:val="32"/>
        </w:rPr>
        <w:t>2019</w:t>
      </w:r>
      <w:r w:rsidRPr="00766D6F">
        <w:rPr>
          <w:rFonts w:eastAsia="方正仿宋_GBK"/>
          <w:snapToGrid w:val="0"/>
          <w:szCs w:val="32"/>
        </w:rPr>
        <w:t>〕</w:t>
      </w:r>
      <w:r w:rsidRPr="00766D6F">
        <w:rPr>
          <w:rFonts w:eastAsia="方正仿宋_GBK"/>
          <w:snapToGrid w:val="0"/>
          <w:szCs w:val="32"/>
        </w:rPr>
        <w:t>4</w:t>
      </w:r>
      <w:r w:rsidRPr="00766D6F">
        <w:rPr>
          <w:rFonts w:eastAsia="方正仿宋_GBK"/>
          <w:snapToGrid w:val="0"/>
          <w:szCs w:val="32"/>
        </w:rPr>
        <w:t>号）等。</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1.4</w:t>
      </w:r>
      <w:r w:rsidRPr="00766D6F">
        <w:rPr>
          <w:rFonts w:eastAsia="方正楷体_GBK"/>
          <w:snapToGrid w:val="0"/>
          <w:szCs w:val="32"/>
        </w:rPr>
        <w:t xml:space="preserve">　适用范围</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本预案所称政府性债务风险事件，是指政府已经或者可能无法按期支付政府债务本息，或者无力履行或有债务法定代偿责任，容易引发财政金融风险，需要采取应急处置措施予以应对的事件。具体包括政府债务风险事件和或有债务风险事件。</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本预案所称存量债务，是指清理甄别认定截至</w:t>
      </w:r>
      <w:r w:rsidRPr="00766D6F">
        <w:rPr>
          <w:rFonts w:eastAsia="方正仿宋_GBK"/>
          <w:snapToGrid w:val="0"/>
          <w:szCs w:val="32"/>
        </w:rPr>
        <w:t>2014</w:t>
      </w:r>
      <w:r w:rsidRPr="00766D6F">
        <w:rPr>
          <w:rFonts w:eastAsia="方正仿宋_GBK"/>
          <w:snapToGrid w:val="0"/>
          <w:szCs w:val="32"/>
        </w:rPr>
        <w:t>年底的政府性债务，包括存量政府债务和存量或有债务。</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1.4.1</w:t>
      </w:r>
      <w:r w:rsidRPr="00766D6F">
        <w:rPr>
          <w:rFonts w:eastAsia="方正仿宋_GBK"/>
          <w:snapToGrid w:val="0"/>
          <w:szCs w:val="32"/>
        </w:rPr>
        <w:t xml:space="preserve">　政府债务风险事件</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1</w:t>
      </w:r>
      <w:r w:rsidRPr="00766D6F">
        <w:rPr>
          <w:rFonts w:eastAsia="方正仿宋_GBK"/>
          <w:snapToGrid w:val="0"/>
          <w:szCs w:val="32"/>
        </w:rPr>
        <w:t>）政府债券风险事件：指政府债券还本付息出现违约。</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lastRenderedPageBreak/>
        <w:t>（</w:t>
      </w:r>
      <w:r w:rsidRPr="00766D6F">
        <w:rPr>
          <w:rFonts w:eastAsia="方正仿宋_GBK"/>
          <w:snapToGrid w:val="0"/>
          <w:szCs w:val="32"/>
        </w:rPr>
        <w:t>2</w:t>
      </w:r>
      <w:r w:rsidRPr="00766D6F">
        <w:rPr>
          <w:rFonts w:eastAsia="方正仿宋_GBK"/>
          <w:snapToGrid w:val="0"/>
          <w:szCs w:val="32"/>
        </w:rPr>
        <w:t>）其他政府债务风险事件：指除政府债券外的其他存量政府债务还本付息出现违约。</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1.4.2</w:t>
      </w:r>
      <w:r w:rsidRPr="00766D6F">
        <w:rPr>
          <w:rFonts w:eastAsia="方正仿宋_GBK"/>
          <w:snapToGrid w:val="0"/>
          <w:szCs w:val="32"/>
        </w:rPr>
        <w:t xml:space="preserve">　或有债务风险事件</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1</w:t>
      </w:r>
      <w:r w:rsidRPr="00766D6F">
        <w:rPr>
          <w:rFonts w:eastAsia="方正仿宋_GBK"/>
          <w:snapToGrid w:val="0"/>
          <w:szCs w:val="32"/>
        </w:rPr>
        <w:t>）政府提供担保的债务风险事件：指由企事业单位举借、政府及有关部门提供担保的存量或有债务出现风险，政府需要依法履行担保责任或相应民事责任却无力承担。</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2</w:t>
      </w:r>
      <w:r w:rsidRPr="00766D6F">
        <w:rPr>
          <w:rFonts w:eastAsia="方正仿宋_GBK"/>
          <w:snapToGrid w:val="0"/>
          <w:szCs w:val="32"/>
        </w:rPr>
        <w:t>）政府承担救助责任的债务风险事件：指企事业单位在法律法规或国家有关规定范围内为公益性项目举借、由非财政资金偿还，政府在法律上不承担偿债或担保责任的存量或有债务出现风险，政府为维护经济安全或社会稳定需要承担一定救助责任却无力救助。企业经营性项目形成的债务风险，政府不承担救助责任。</w:t>
      </w:r>
    </w:p>
    <w:p w:rsidR="003E37CD" w:rsidRPr="00766D6F" w:rsidRDefault="003E37CD" w:rsidP="00D6462E">
      <w:pPr>
        <w:spacing w:line="578" w:lineRule="exact"/>
        <w:ind w:firstLineChars="200" w:firstLine="632"/>
        <w:rPr>
          <w:rFonts w:eastAsia="方正黑体_GBK"/>
          <w:snapToGrid w:val="0"/>
          <w:szCs w:val="32"/>
        </w:rPr>
      </w:pPr>
      <w:r w:rsidRPr="00766D6F">
        <w:rPr>
          <w:rFonts w:eastAsia="方正黑体_GBK"/>
          <w:snapToGrid w:val="0"/>
          <w:szCs w:val="32"/>
        </w:rPr>
        <w:t>2</w:t>
      </w:r>
      <w:r w:rsidRPr="00766D6F">
        <w:rPr>
          <w:rFonts w:eastAsia="方正黑体_GBK"/>
          <w:snapToGrid w:val="0"/>
          <w:szCs w:val="32"/>
        </w:rPr>
        <w:t xml:space="preserve">　组织指挥体系及职责</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2.1</w:t>
      </w:r>
      <w:r w:rsidRPr="00766D6F">
        <w:rPr>
          <w:rFonts w:eastAsia="方正楷体_GBK"/>
          <w:snapToGrid w:val="0"/>
          <w:szCs w:val="32"/>
        </w:rPr>
        <w:t xml:space="preserve">　应急组织机构</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设立区政府性债务管理领导小组（以下简称债务管理领导小组），作为非常设机构，负责领导我区政府性债务日常管理。当我区出现政府性债务风险事件时，根据需要转为政府性债务风险事件应急领导小组（以下简称债务应急领导小组），负责组织、协调、指挥风险事件应对工作。</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债务管理领导小组（债务应急领导小组）由区政府主要负责人任组长，成员单位包括财政、发展改革、审计、国有资产管理、金融监管、各街道办事处等部门，并根据工作需要适时调整成员</w:t>
      </w:r>
      <w:r w:rsidRPr="00766D6F">
        <w:rPr>
          <w:rFonts w:eastAsia="方正仿宋_GBK"/>
          <w:snapToGrid w:val="0"/>
          <w:szCs w:val="32"/>
        </w:rPr>
        <w:lastRenderedPageBreak/>
        <w:t>单位。</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2.2</w:t>
      </w:r>
      <w:r w:rsidRPr="00766D6F">
        <w:rPr>
          <w:rFonts w:eastAsia="方正楷体_GBK"/>
          <w:snapToGrid w:val="0"/>
          <w:szCs w:val="32"/>
        </w:rPr>
        <w:t xml:space="preserve">　部门职责</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2.2.1</w:t>
      </w:r>
      <w:r w:rsidRPr="00766D6F">
        <w:rPr>
          <w:rFonts w:eastAsia="方正仿宋_GBK"/>
          <w:snapToGrid w:val="0"/>
          <w:szCs w:val="32"/>
        </w:rPr>
        <w:t xml:space="preserve">　财政部门</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政府性债务的归口管理部门，承担区债务管理领导小组（债务应急领导小组）办公室职能，负责债务风险日常监控和定期报告，组织提出债务风险应急措施方案；按照财政部、省财政厅关于债务信息公开的规定，通报政府性债务管理相关信息。</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2.2.2</w:t>
      </w:r>
      <w:r w:rsidRPr="00766D6F">
        <w:rPr>
          <w:rFonts w:eastAsia="方正仿宋_GBK"/>
          <w:snapToGrid w:val="0"/>
          <w:szCs w:val="32"/>
        </w:rPr>
        <w:t xml:space="preserve">　债务单位行业主管部门</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政府性债务风险应急处置的责任主体，负责定期梳理本行业政府性债务风险情况，查清主要风险源、风险点，并进行风险评估，督促举借债务或使用债务资金的有关单位制定本单位债务风险应急预案，落实本部门和有关单位债务风险管理和防范工作；当出现债务风险事件时，落实债务还款资金安排，及时向债务应急领导小组报告。</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2.2.3</w:t>
      </w:r>
      <w:r w:rsidRPr="00766D6F">
        <w:rPr>
          <w:rFonts w:eastAsia="方正仿宋_GBK"/>
          <w:snapToGrid w:val="0"/>
          <w:szCs w:val="32"/>
        </w:rPr>
        <w:t xml:space="preserve">　发展改革部门</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根据财政承受能力和政府投资能力，以及项目资金平衡方案，负责统筹和评估我区投资计划和项目，审慎审批建设项目。根据应急需要调整投资计划，牵头做好企业债券风险的应急处置工作。</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2.2.4</w:t>
      </w:r>
      <w:r w:rsidRPr="00766D6F">
        <w:rPr>
          <w:rFonts w:eastAsia="方正仿宋_GBK"/>
          <w:snapToGrid w:val="0"/>
          <w:szCs w:val="32"/>
        </w:rPr>
        <w:t xml:space="preserve">　审计部门</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负责对政府性债务的审计监督，依照法规对政府性债务风险事件开展审计或审计调查，明确有关单位和人员的责任。</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lastRenderedPageBreak/>
        <w:t>2.2.5</w:t>
      </w:r>
      <w:r w:rsidRPr="00766D6F">
        <w:rPr>
          <w:rFonts w:eastAsia="方正仿宋_GBK"/>
          <w:snapToGrid w:val="0"/>
          <w:szCs w:val="32"/>
        </w:rPr>
        <w:t xml:space="preserve">　国有资产管理部门</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负责定期监测和评估国资系统债务风险情况，督促相关企业制定债务风险应急预案。当出现债务风险事件时，落实债务还款资金安排，必要时启动资产（或股权）处置计划，并及时向债务应急领导小组报告。</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2.2.6</w:t>
      </w:r>
      <w:r w:rsidRPr="00766D6F">
        <w:rPr>
          <w:rFonts w:eastAsia="方正仿宋_GBK"/>
          <w:snapToGrid w:val="0"/>
          <w:szCs w:val="32"/>
        </w:rPr>
        <w:t xml:space="preserve">　金融监管部门</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负责按照职能分工协调地方金融机构配合开展政府性债务风险处置工作。</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2.2.7</w:t>
      </w:r>
      <w:r w:rsidRPr="00766D6F">
        <w:rPr>
          <w:rFonts w:eastAsia="方正仿宋_GBK"/>
          <w:snapToGrid w:val="0"/>
          <w:szCs w:val="32"/>
        </w:rPr>
        <w:t xml:space="preserve">　各街道办事处和其他区直部门（单位）</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负责本区域、本部门（单位）债务风险管理和防范工作，落实政府性债务偿还和风险化解责任。</w:t>
      </w:r>
    </w:p>
    <w:p w:rsidR="003E37CD" w:rsidRPr="00766D6F" w:rsidRDefault="003E37CD" w:rsidP="00D6462E">
      <w:pPr>
        <w:spacing w:line="578" w:lineRule="exact"/>
        <w:ind w:firstLineChars="200" w:firstLine="632"/>
        <w:rPr>
          <w:rFonts w:eastAsia="方正黑体_GBK"/>
          <w:snapToGrid w:val="0"/>
          <w:szCs w:val="32"/>
        </w:rPr>
      </w:pPr>
      <w:r w:rsidRPr="00766D6F">
        <w:rPr>
          <w:rFonts w:eastAsia="方正黑体_GBK"/>
          <w:snapToGrid w:val="0"/>
          <w:szCs w:val="32"/>
        </w:rPr>
        <w:t>3</w:t>
      </w:r>
      <w:r w:rsidRPr="00766D6F">
        <w:rPr>
          <w:rFonts w:eastAsia="方正黑体_GBK"/>
          <w:snapToGrid w:val="0"/>
          <w:szCs w:val="32"/>
        </w:rPr>
        <w:t xml:space="preserve">　预警和预防机制</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3.1</w:t>
      </w:r>
      <w:r w:rsidRPr="00766D6F">
        <w:rPr>
          <w:rFonts w:eastAsia="方正楷体_GBK"/>
          <w:snapToGrid w:val="0"/>
          <w:szCs w:val="32"/>
        </w:rPr>
        <w:t xml:space="preserve">　预警监测</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区财政局按照财政部、省财政厅、市财政局相关规定做好全区政府性债务风险评估和预警工作，及时实施风险评估和预警，做到风险早发现、早报告、早处置。</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区政府及财政部门应当将本级政府及其部门与其他主体签署协议承诺用以后年度财政资金支付的事项纳入监测范围，防范财政风险。</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区政府应当定期排查风险隐患，防患于未然。</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3.2</w:t>
      </w:r>
      <w:r w:rsidRPr="00766D6F">
        <w:rPr>
          <w:rFonts w:eastAsia="方正楷体_GBK"/>
          <w:snapToGrid w:val="0"/>
          <w:szCs w:val="32"/>
        </w:rPr>
        <w:t xml:space="preserve">　信息报告</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区政府应当建立政府性债务风险事件报告制度，发现问题及</w:t>
      </w:r>
      <w:r w:rsidRPr="00766D6F">
        <w:rPr>
          <w:rFonts w:eastAsia="方正仿宋_GBK"/>
          <w:snapToGrid w:val="0"/>
          <w:szCs w:val="32"/>
        </w:rPr>
        <w:lastRenderedPageBreak/>
        <w:t>时报告，不得瞒报、迟报、漏报、谎报。</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3.2.1</w:t>
      </w:r>
      <w:r w:rsidRPr="00766D6F">
        <w:rPr>
          <w:rFonts w:eastAsia="方正仿宋_GBK"/>
          <w:snapToGrid w:val="0"/>
          <w:szCs w:val="32"/>
        </w:rPr>
        <w:t xml:space="preserve">　政府债务风险事件报告</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区政府预计无法按期足额支付到期政府债务本息，应当提前</w:t>
      </w:r>
      <w:r w:rsidRPr="00766D6F">
        <w:rPr>
          <w:rFonts w:eastAsia="方正仿宋_GBK"/>
          <w:snapToGrid w:val="0"/>
          <w:szCs w:val="32"/>
        </w:rPr>
        <w:t>2</w:t>
      </w:r>
      <w:r w:rsidRPr="00766D6F">
        <w:rPr>
          <w:rFonts w:eastAsia="方正仿宋_GBK"/>
          <w:snapToGrid w:val="0"/>
          <w:szCs w:val="32"/>
        </w:rPr>
        <w:t>个月以上向市政府报告，并抄送市财政局。发生突发或重大情况，区政府应立即向市政府报告（由市政府转报省政府），并抄送市财政局。</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3.2.2</w:t>
      </w:r>
      <w:r w:rsidRPr="00766D6F">
        <w:rPr>
          <w:rFonts w:eastAsia="方正仿宋_GBK"/>
          <w:snapToGrid w:val="0"/>
          <w:szCs w:val="32"/>
        </w:rPr>
        <w:t xml:space="preserve">　或有债务风险事件报告</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或有债务的债务人预计无法按期足额支付或有债务本息的，应当提前</w:t>
      </w:r>
      <w:r w:rsidRPr="00766D6F">
        <w:rPr>
          <w:rFonts w:eastAsia="方正仿宋_GBK"/>
          <w:snapToGrid w:val="0"/>
          <w:szCs w:val="32"/>
        </w:rPr>
        <w:t>1</w:t>
      </w:r>
      <w:r w:rsidRPr="00766D6F">
        <w:rPr>
          <w:rFonts w:eastAsia="方正仿宋_GBK"/>
          <w:snapToGrid w:val="0"/>
          <w:szCs w:val="32"/>
        </w:rPr>
        <w:t>个月以上向本级主管部门和财政部门报告，经财政部门会同主管部门确认无力履行法定代偿责任或必要救助责任后，由区政府向市政府报告，并抄送市财政局。遇突发或重大事件，区政府应立即向市政府报告，并抄送市财政局。</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区政府及其部门与其他主体签署协议承诺用以后年度财政资金支付的事项，预计无法按期足额支付的，参照或有债务风险事件报告制度办理。</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3.2.3</w:t>
      </w:r>
      <w:r w:rsidRPr="00766D6F">
        <w:rPr>
          <w:rFonts w:eastAsia="方正仿宋_GBK"/>
          <w:snapToGrid w:val="0"/>
          <w:szCs w:val="32"/>
        </w:rPr>
        <w:t xml:space="preserve">　报告内容</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包括预计发生违约的政府性债务类别、债务人、债权人、期限、本息、原定偿还安排等基本信息，风险发生原因，事态发展趋势，可能造成的损失，已采取及拟采取的应对措施等。</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3.2.4</w:t>
      </w:r>
      <w:r w:rsidRPr="00766D6F">
        <w:rPr>
          <w:rFonts w:eastAsia="方正仿宋_GBK"/>
          <w:snapToGrid w:val="0"/>
          <w:szCs w:val="32"/>
        </w:rPr>
        <w:t xml:space="preserve">　报告方式</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一般采用书面报告形式。紧急情况下可采用先电话报告后书面报告的方式。</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lastRenderedPageBreak/>
        <w:t>3.3</w:t>
      </w:r>
      <w:r w:rsidRPr="00766D6F">
        <w:rPr>
          <w:rFonts w:eastAsia="方正楷体_GBK"/>
          <w:snapToGrid w:val="0"/>
          <w:szCs w:val="32"/>
        </w:rPr>
        <w:t xml:space="preserve">　分类处置</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3.3.1</w:t>
      </w:r>
      <w:r w:rsidRPr="00766D6F">
        <w:rPr>
          <w:rFonts w:eastAsia="方正仿宋_GBK"/>
          <w:snapToGrid w:val="0"/>
          <w:szCs w:val="32"/>
        </w:rPr>
        <w:t xml:space="preserve">　政府债券</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对省政府代我区政府发行的政府债券，由我区政府依法承担全部偿还责任。</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3.3.2</w:t>
      </w:r>
      <w:r w:rsidRPr="00766D6F">
        <w:rPr>
          <w:rFonts w:eastAsia="方正仿宋_GBK"/>
          <w:snapToGrid w:val="0"/>
          <w:szCs w:val="32"/>
        </w:rPr>
        <w:t xml:space="preserve">　非政府债券形式的存量政府债务</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对非政府债券形式的存量政府债务，经区政府、债权人、企事业单位等债务人协商一致，可以按照《中华人民共和国合同法》第八十四条等有关规定分类处理：</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1</w:t>
      </w:r>
      <w:r w:rsidRPr="00766D6F">
        <w:rPr>
          <w:rFonts w:eastAsia="方正仿宋_GBK"/>
          <w:snapToGrid w:val="0"/>
          <w:szCs w:val="32"/>
        </w:rPr>
        <w:t>）债权人同意在规定期限内置换为政府债券的，政府不得拒绝相关偿还义务转移，并应承担全部偿还责任。政府应当通过预算安排、资产处置等方式积极筹措资金，偿还到期政府债务本息。</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2</w:t>
      </w:r>
      <w:r w:rsidRPr="00766D6F">
        <w:rPr>
          <w:rFonts w:eastAsia="方正仿宋_GBK"/>
          <w:snapToGrid w:val="0"/>
          <w:szCs w:val="32"/>
        </w:rPr>
        <w:t>）债权人不同意在规定期限内置换为政府债券的，仍由原债务人依法承担偿债责任，对应的我区政府债务限额由上级统一收回。政府作为出资人，在出资范围内承担有限责任。</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3.3.3</w:t>
      </w:r>
      <w:r w:rsidRPr="00766D6F">
        <w:rPr>
          <w:rFonts w:eastAsia="方正仿宋_GBK"/>
          <w:snapToGrid w:val="0"/>
          <w:szCs w:val="32"/>
        </w:rPr>
        <w:t xml:space="preserve">　存量或有债务</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1</w:t>
      </w:r>
      <w:r w:rsidRPr="00766D6F">
        <w:rPr>
          <w:rFonts w:eastAsia="方正仿宋_GBK"/>
          <w:snapToGrid w:val="0"/>
          <w:szCs w:val="32"/>
        </w:rPr>
        <w:t>）存量担保债务。存量担保债务不属于政府债务。按照《中华人民共和国担保法》及其司法解释规定，除外国政府和国际经济组织贷款外，地方政府及其部门出具的担保合同无效，对其不承担偿债责任，仅依法承担适当民事赔偿责任，但最多不应超过债务人不能清偿部分的二分之一；担保额小于债务人不能清偿部分二分之一的，以担保额为限。</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lastRenderedPageBreak/>
        <w:t>具体金额由政府、债权人、债务人参照政府承诺担保金额、财政承受能力等协商确定。</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2</w:t>
      </w:r>
      <w:r w:rsidRPr="00766D6F">
        <w:rPr>
          <w:rFonts w:eastAsia="方正仿宋_GBK"/>
          <w:snapToGrid w:val="0"/>
          <w:szCs w:val="32"/>
        </w:rPr>
        <w:t>）存量救助债务。存量救助债务不属于政府债务。对政府可能承担一定救助责任的存量或有债务，地方政府可以根据具体情况实施救助，但保留对债务人的追偿权。</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3.3.4</w:t>
      </w:r>
      <w:r w:rsidRPr="00766D6F">
        <w:rPr>
          <w:rFonts w:eastAsia="方正仿宋_GBK"/>
          <w:snapToGrid w:val="0"/>
          <w:szCs w:val="32"/>
        </w:rPr>
        <w:t xml:space="preserve">　新发生的违法违规担保债务</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对</w:t>
      </w:r>
      <w:r w:rsidRPr="00766D6F">
        <w:rPr>
          <w:rFonts w:eastAsia="方正仿宋_GBK"/>
          <w:snapToGrid w:val="0"/>
          <w:szCs w:val="32"/>
        </w:rPr>
        <w:t>2014</w:t>
      </w:r>
      <w:r w:rsidRPr="00766D6F">
        <w:rPr>
          <w:rFonts w:eastAsia="方正仿宋_GBK"/>
          <w:snapToGrid w:val="0"/>
          <w:szCs w:val="32"/>
        </w:rPr>
        <w:t>年修订的《中华人民共和国预算法》施行以后政府违法违规提供担保承诺的债务，参照上述存量担保债务处置方式依法处理。</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3.3.5</w:t>
      </w:r>
      <w:r w:rsidRPr="00766D6F">
        <w:rPr>
          <w:rFonts w:eastAsia="方正仿宋_GBK"/>
          <w:snapToGrid w:val="0"/>
          <w:szCs w:val="32"/>
        </w:rPr>
        <w:t xml:space="preserve">　其他事项</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政府性债务风险分类处置的具体办法详见财政部印发的《地方政府性债务风险分类处置指南》（财预〔</w:t>
      </w:r>
      <w:r w:rsidRPr="00766D6F">
        <w:rPr>
          <w:rFonts w:eastAsia="方正仿宋_GBK"/>
          <w:snapToGrid w:val="0"/>
          <w:szCs w:val="32"/>
        </w:rPr>
        <w:t>2016</w:t>
      </w:r>
      <w:r w:rsidRPr="00766D6F">
        <w:rPr>
          <w:rFonts w:eastAsia="方正仿宋_GBK"/>
          <w:snapToGrid w:val="0"/>
          <w:szCs w:val="32"/>
        </w:rPr>
        <w:t>〕</w:t>
      </w:r>
      <w:r w:rsidRPr="00766D6F">
        <w:rPr>
          <w:rFonts w:eastAsia="方正仿宋_GBK"/>
          <w:snapToGrid w:val="0"/>
          <w:szCs w:val="32"/>
        </w:rPr>
        <w:t>152</w:t>
      </w:r>
      <w:r w:rsidRPr="00766D6F">
        <w:rPr>
          <w:rFonts w:eastAsia="方正仿宋_GBK"/>
          <w:snapToGrid w:val="0"/>
          <w:szCs w:val="32"/>
        </w:rPr>
        <w:t>号）。</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3.4</w:t>
      </w:r>
      <w:r w:rsidRPr="00766D6F">
        <w:rPr>
          <w:rFonts w:eastAsia="方正楷体_GBK"/>
          <w:snapToGrid w:val="0"/>
          <w:szCs w:val="32"/>
        </w:rPr>
        <w:t xml:space="preserve">　债务风险事件级别</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按照政府性债务风险事件的性质、影响范围和危害程度等情况，划分为</w:t>
      </w:r>
      <w:r w:rsidRPr="00766D6F">
        <w:rPr>
          <w:rFonts w:ascii="宋体" w:eastAsia="宋体" w:hAnsi="宋体" w:cs="宋体" w:hint="eastAsia"/>
          <w:snapToGrid w:val="0"/>
          <w:szCs w:val="32"/>
        </w:rPr>
        <w:t>Ⅰ</w:t>
      </w:r>
      <w:r w:rsidRPr="00766D6F">
        <w:rPr>
          <w:rFonts w:eastAsia="方正仿宋_GBK"/>
          <w:snapToGrid w:val="0"/>
          <w:szCs w:val="32"/>
        </w:rPr>
        <w:t>级（特大）、</w:t>
      </w:r>
      <w:r w:rsidRPr="00766D6F">
        <w:rPr>
          <w:rFonts w:ascii="宋体" w:eastAsia="宋体" w:hAnsi="宋体" w:cs="宋体" w:hint="eastAsia"/>
          <w:snapToGrid w:val="0"/>
          <w:szCs w:val="32"/>
        </w:rPr>
        <w:t>Ⅱ</w:t>
      </w:r>
      <w:r w:rsidRPr="00766D6F">
        <w:rPr>
          <w:rFonts w:eastAsia="方正仿宋_GBK"/>
          <w:snapToGrid w:val="0"/>
          <w:szCs w:val="32"/>
        </w:rPr>
        <w:t>级（重大）、</w:t>
      </w:r>
      <w:r w:rsidRPr="00766D6F">
        <w:rPr>
          <w:rFonts w:ascii="宋体" w:eastAsia="宋体" w:hAnsi="宋体" w:cs="宋体" w:hint="eastAsia"/>
          <w:snapToGrid w:val="0"/>
          <w:szCs w:val="32"/>
        </w:rPr>
        <w:t>Ⅲ</w:t>
      </w:r>
      <w:r w:rsidRPr="00766D6F">
        <w:rPr>
          <w:rFonts w:eastAsia="方正仿宋_GBK"/>
          <w:snapToGrid w:val="0"/>
          <w:szCs w:val="32"/>
        </w:rPr>
        <w:t>级（较大）、</w:t>
      </w:r>
      <w:r w:rsidRPr="00766D6F">
        <w:rPr>
          <w:rFonts w:ascii="宋体" w:eastAsia="宋体" w:hAnsi="宋体" w:cs="宋体" w:hint="eastAsia"/>
          <w:snapToGrid w:val="0"/>
          <w:szCs w:val="32"/>
        </w:rPr>
        <w:t>Ⅳ</w:t>
      </w:r>
      <w:r w:rsidRPr="00766D6F">
        <w:rPr>
          <w:rFonts w:eastAsia="方正仿宋_GBK"/>
          <w:snapToGrid w:val="0"/>
          <w:szCs w:val="32"/>
        </w:rPr>
        <w:t>级（一般）四个等级。当政府性债务风险事件等级指标有交叉、难以判定级别时，按照较高一级处置，防止风险扩散；当政府性债务风险事件等级随时间推移有所上升时，按照升级后的级别处置。</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我区政府性债务风险事件监测主体为区本级政府。</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3.4.1</w:t>
      </w:r>
      <w:r w:rsidRPr="00766D6F">
        <w:rPr>
          <w:rFonts w:eastAsia="方正仿宋_GBK"/>
          <w:snapToGrid w:val="0"/>
          <w:szCs w:val="32"/>
        </w:rPr>
        <w:t xml:space="preserve">　</w:t>
      </w:r>
      <w:r w:rsidRPr="00766D6F">
        <w:rPr>
          <w:rFonts w:ascii="宋体" w:eastAsia="宋体" w:hAnsi="宋体" w:cs="宋体" w:hint="eastAsia"/>
          <w:snapToGrid w:val="0"/>
          <w:szCs w:val="32"/>
        </w:rPr>
        <w:t>Ⅰ</w:t>
      </w:r>
      <w:r w:rsidRPr="00766D6F">
        <w:rPr>
          <w:rFonts w:eastAsia="方正仿宋_GBK"/>
          <w:snapToGrid w:val="0"/>
          <w:szCs w:val="32"/>
        </w:rPr>
        <w:t>级（特大）债务风险事件，是指出现下列情形之一：</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1</w:t>
      </w:r>
      <w:r w:rsidRPr="00766D6F">
        <w:rPr>
          <w:rFonts w:eastAsia="方正仿宋_GBK"/>
          <w:snapToGrid w:val="0"/>
          <w:szCs w:val="32"/>
        </w:rPr>
        <w:t>）区本级政府无法偿还政府债务本息，或者因偿还政府债务本息导致无法保障必要的基本民生支出和政府有效运转支</w:t>
      </w:r>
      <w:r w:rsidRPr="00766D6F">
        <w:rPr>
          <w:rFonts w:eastAsia="方正仿宋_GBK"/>
          <w:snapToGrid w:val="0"/>
          <w:szCs w:val="32"/>
        </w:rPr>
        <w:lastRenderedPageBreak/>
        <w:t>出；</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2</w:t>
      </w:r>
      <w:r w:rsidRPr="00766D6F">
        <w:rPr>
          <w:rFonts w:eastAsia="方正仿宋_GBK"/>
          <w:snapToGrid w:val="0"/>
          <w:szCs w:val="32"/>
        </w:rPr>
        <w:t>）区本级政府无法履行或有债务的法定代偿责任或必要救助责任，或者因履行上述责任导致无法保障必要的基本民生支出和政府有效运转支出；</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3</w:t>
      </w:r>
      <w:r w:rsidRPr="00766D6F">
        <w:rPr>
          <w:rFonts w:eastAsia="方正仿宋_GBK"/>
          <w:snapToGrid w:val="0"/>
          <w:szCs w:val="32"/>
        </w:rPr>
        <w:t>）我区政府债务本金违约金额占同期我区政府债务应偿本金</w:t>
      </w:r>
      <w:r w:rsidRPr="00766D6F">
        <w:rPr>
          <w:rFonts w:eastAsia="方正仿宋_GBK"/>
          <w:snapToGrid w:val="0"/>
          <w:szCs w:val="32"/>
        </w:rPr>
        <w:t>10%</w:t>
      </w:r>
      <w:r w:rsidRPr="00766D6F">
        <w:rPr>
          <w:rFonts w:eastAsia="方正仿宋_GBK"/>
          <w:snapToGrid w:val="0"/>
          <w:szCs w:val="32"/>
        </w:rPr>
        <w:t>以上，或者利息违约金额占同期我区应付利息</w:t>
      </w:r>
      <w:r w:rsidRPr="00766D6F">
        <w:rPr>
          <w:rFonts w:eastAsia="方正仿宋_GBK"/>
          <w:snapToGrid w:val="0"/>
          <w:szCs w:val="32"/>
        </w:rPr>
        <w:t>10%</w:t>
      </w:r>
      <w:r w:rsidRPr="00766D6F">
        <w:rPr>
          <w:rFonts w:eastAsia="方正仿宋_GBK"/>
          <w:snapToGrid w:val="0"/>
          <w:szCs w:val="32"/>
        </w:rPr>
        <w:t>以上；</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4</w:t>
      </w:r>
      <w:r w:rsidRPr="00766D6F">
        <w:rPr>
          <w:rFonts w:eastAsia="方正仿宋_GBK"/>
          <w:snapToGrid w:val="0"/>
          <w:szCs w:val="32"/>
        </w:rPr>
        <w:t>）区政府需要认定为</w:t>
      </w:r>
      <w:r w:rsidRPr="00766D6F">
        <w:rPr>
          <w:rFonts w:ascii="宋体" w:eastAsia="宋体" w:hAnsi="宋体" w:cs="宋体" w:hint="eastAsia"/>
          <w:snapToGrid w:val="0"/>
          <w:szCs w:val="32"/>
        </w:rPr>
        <w:t>Ⅰ</w:t>
      </w:r>
      <w:r w:rsidRPr="00766D6F">
        <w:rPr>
          <w:rFonts w:eastAsia="方正仿宋_GBK"/>
          <w:snapToGrid w:val="0"/>
          <w:szCs w:val="32"/>
        </w:rPr>
        <w:t>级（特大）债务风险事件的其他情形。</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3.4.2</w:t>
      </w:r>
      <w:r w:rsidRPr="00766D6F">
        <w:rPr>
          <w:rFonts w:eastAsia="方正仿宋_GBK"/>
          <w:snapToGrid w:val="0"/>
          <w:szCs w:val="32"/>
        </w:rPr>
        <w:t xml:space="preserve">　</w:t>
      </w:r>
      <w:r w:rsidRPr="00766D6F">
        <w:rPr>
          <w:rFonts w:ascii="宋体" w:eastAsia="宋体" w:hAnsi="宋体" w:cs="宋体" w:hint="eastAsia"/>
          <w:snapToGrid w:val="0"/>
          <w:szCs w:val="32"/>
        </w:rPr>
        <w:t>Ⅱ</w:t>
      </w:r>
      <w:r w:rsidRPr="00766D6F">
        <w:rPr>
          <w:rFonts w:eastAsia="方正仿宋_GBK"/>
          <w:snapToGrid w:val="0"/>
          <w:szCs w:val="32"/>
        </w:rPr>
        <w:t>级（重大）债务风险事件，是指出现下列情形之一：</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1</w:t>
      </w:r>
      <w:r w:rsidRPr="00766D6F">
        <w:rPr>
          <w:rFonts w:eastAsia="方正仿宋_GBK"/>
          <w:snapToGrid w:val="0"/>
          <w:szCs w:val="32"/>
        </w:rPr>
        <w:t>）我区政府债务本金违约金额占同期我区政府债务应偿本金</w:t>
      </w:r>
      <w:r w:rsidRPr="00766D6F">
        <w:rPr>
          <w:rFonts w:eastAsia="方正仿宋_GBK"/>
          <w:snapToGrid w:val="0"/>
          <w:szCs w:val="32"/>
        </w:rPr>
        <w:t>5%</w:t>
      </w:r>
      <w:r w:rsidRPr="00766D6F">
        <w:rPr>
          <w:rFonts w:eastAsia="方正仿宋_GBK"/>
          <w:snapToGrid w:val="0"/>
          <w:szCs w:val="32"/>
        </w:rPr>
        <w:t>以上（未达到</w:t>
      </w:r>
      <w:r w:rsidRPr="00766D6F">
        <w:rPr>
          <w:rFonts w:eastAsia="方正仿宋_GBK"/>
          <w:snapToGrid w:val="0"/>
          <w:szCs w:val="32"/>
        </w:rPr>
        <w:t>10%</w:t>
      </w:r>
      <w:r w:rsidRPr="00766D6F">
        <w:rPr>
          <w:rFonts w:eastAsia="方正仿宋_GBK"/>
          <w:snapToGrid w:val="0"/>
          <w:szCs w:val="32"/>
        </w:rPr>
        <w:t>），或者利息违约金额占同期应付利息</w:t>
      </w:r>
      <w:r w:rsidRPr="00766D6F">
        <w:rPr>
          <w:rFonts w:eastAsia="方正仿宋_GBK"/>
          <w:snapToGrid w:val="0"/>
          <w:szCs w:val="32"/>
        </w:rPr>
        <w:t>5%</w:t>
      </w:r>
      <w:r w:rsidRPr="00766D6F">
        <w:rPr>
          <w:rFonts w:eastAsia="方正仿宋_GBK"/>
          <w:snapToGrid w:val="0"/>
          <w:szCs w:val="32"/>
        </w:rPr>
        <w:t>以上（未达到</w:t>
      </w:r>
      <w:r w:rsidRPr="00766D6F">
        <w:rPr>
          <w:rFonts w:eastAsia="方正仿宋_GBK"/>
          <w:snapToGrid w:val="0"/>
          <w:szCs w:val="32"/>
        </w:rPr>
        <w:t>10%</w:t>
      </w:r>
      <w:r w:rsidRPr="00766D6F">
        <w:rPr>
          <w:rFonts w:eastAsia="方正仿宋_GBK"/>
          <w:snapToGrid w:val="0"/>
          <w:szCs w:val="32"/>
        </w:rPr>
        <w:t>）；</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2</w:t>
      </w:r>
      <w:r w:rsidRPr="00766D6F">
        <w:rPr>
          <w:rFonts w:eastAsia="方正仿宋_GBK"/>
          <w:snapToGrid w:val="0"/>
          <w:szCs w:val="32"/>
        </w:rPr>
        <w:t>）因到期政府债务违约，或者因政府无法履行或有债务的法定代偿责任或必要救助责任，造成重大群体性事件，影响极为恶劣的；</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3</w:t>
      </w:r>
      <w:r w:rsidRPr="00766D6F">
        <w:rPr>
          <w:rFonts w:eastAsia="方正仿宋_GBK"/>
          <w:snapToGrid w:val="0"/>
          <w:szCs w:val="32"/>
        </w:rPr>
        <w:t>）区政府需要认定为</w:t>
      </w:r>
      <w:r w:rsidRPr="00766D6F">
        <w:rPr>
          <w:rFonts w:ascii="宋体" w:eastAsia="宋体" w:hAnsi="宋体" w:cs="宋体" w:hint="eastAsia"/>
          <w:snapToGrid w:val="0"/>
          <w:szCs w:val="32"/>
        </w:rPr>
        <w:t>Ⅱ</w:t>
      </w:r>
      <w:r w:rsidRPr="00766D6F">
        <w:rPr>
          <w:rFonts w:eastAsia="方正仿宋_GBK"/>
          <w:snapToGrid w:val="0"/>
          <w:szCs w:val="32"/>
        </w:rPr>
        <w:t>级（重大）债务风险事件的其他情形。</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3.4.3</w:t>
      </w:r>
      <w:r w:rsidRPr="00766D6F">
        <w:rPr>
          <w:rFonts w:eastAsia="方正仿宋_GBK"/>
          <w:snapToGrid w:val="0"/>
          <w:szCs w:val="32"/>
        </w:rPr>
        <w:t xml:space="preserve">　</w:t>
      </w:r>
      <w:r w:rsidRPr="00766D6F">
        <w:rPr>
          <w:rFonts w:ascii="宋体" w:eastAsia="宋体" w:hAnsi="宋体" w:cs="宋体" w:hint="eastAsia"/>
          <w:snapToGrid w:val="0"/>
          <w:szCs w:val="32"/>
        </w:rPr>
        <w:t>Ⅲ</w:t>
      </w:r>
      <w:r w:rsidRPr="00766D6F">
        <w:rPr>
          <w:rFonts w:eastAsia="方正仿宋_GBK"/>
          <w:snapToGrid w:val="0"/>
          <w:szCs w:val="32"/>
        </w:rPr>
        <w:t>级（较大）债务风险事件，是指出现下列情形之一：</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1</w:t>
      </w:r>
      <w:r w:rsidRPr="00766D6F">
        <w:rPr>
          <w:rFonts w:eastAsia="方正仿宋_GBK"/>
          <w:snapToGrid w:val="0"/>
          <w:szCs w:val="32"/>
        </w:rPr>
        <w:t>）我区政府债务本金违约金额占同期我区政府债务应偿本金</w:t>
      </w:r>
      <w:r w:rsidRPr="00766D6F">
        <w:rPr>
          <w:rFonts w:eastAsia="方正仿宋_GBK"/>
          <w:snapToGrid w:val="0"/>
          <w:szCs w:val="32"/>
        </w:rPr>
        <w:t>1%</w:t>
      </w:r>
      <w:r w:rsidRPr="00766D6F">
        <w:rPr>
          <w:rFonts w:eastAsia="方正仿宋_GBK"/>
          <w:snapToGrid w:val="0"/>
          <w:szCs w:val="32"/>
        </w:rPr>
        <w:t>以上（未达到</w:t>
      </w:r>
      <w:r w:rsidRPr="00766D6F">
        <w:rPr>
          <w:rFonts w:eastAsia="方正仿宋_GBK"/>
          <w:snapToGrid w:val="0"/>
          <w:szCs w:val="32"/>
        </w:rPr>
        <w:t>5%</w:t>
      </w:r>
      <w:r w:rsidRPr="00766D6F">
        <w:rPr>
          <w:rFonts w:eastAsia="方正仿宋_GBK"/>
          <w:snapToGrid w:val="0"/>
          <w:szCs w:val="32"/>
        </w:rPr>
        <w:t>），或者利息违约金额占同期应付利息</w:t>
      </w:r>
      <w:r w:rsidRPr="00766D6F">
        <w:rPr>
          <w:rFonts w:eastAsia="方正仿宋_GBK"/>
          <w:snapToGrid w:val="0"/>
          <w:szCs w:val="32"/>
        </w:rPr>
        <w:t>1%</w:t>
      </w:r>
      <w:r w:rsidRPr="00766D6F">
        <w:rPr>
          <w:rFonts w:eastAsia="方正仿宋_GBK"/>
          <w:snapToGrid w:val="0"/>
          <w:szCs w:val="32"/>
        </w:rPr>
        <w:t>以上（未达到</w:t>
      </w:r>
      <w:r w:rsidRPr="00766D6F">
        <w:rPr>
          <w:rFonts w:eastAsia="方正仿宋_GBK"/>
          <w:snapToGrid w:val="0"/>
          <w:szCs w:val="32"/>
        </w:rPr>
        <w:t>5%</w:t>
      </w:r>
      <w:r w:rsidRPr="00766D6F">
        <w:rPr>
          <w:rFonts w:eastAsia="方正仿宋_GBK"/>
          <w:snapToGrid w:val="0"/>
          <w:szCs w:val="32"/>
        </w:rPr>
        <w:t>）；</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lastRenderedPageBreak/>
        <w:t>（</w:t>
      </w:r>
      <w:r w:rsidRPr="00766D6F">
        <w:rPr>
          <w:rFonts w:eastAsia="方正仿宋_GBK"/>
          <w:snapToGrid w:val="0"/>
          <w:szCs w:val="32"/>
        </w:rPr>
        <w:t>2</w:t>
      </w:r>
      <w:r w:rsidRPr="00766D6F">
        <w:rPr>
          <w:rFonts w:eastAsia="方正仿宋_GBK"/>
          <w:snapToGrid w:val="0"/>
          <w:szCs w:val="32"/>
        </w:rPr>
        <w:t>）因到期政府债务违约，或者因政府无法履行或有债务的法定代偿责任或必要救助责任，造成较大群体性事件；</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3</w:t>
      </w:r>
      <w:r w:rsidRPr="00766D6F">
        <w:rPr>
          <w:rFonts w:eastAsia="方正仿宋_GBK"/>
          <w:snapToGrid w:val="0"/>
          <w:szCs w:val="32"/>
        </w:rPr>
        <w:t>）区政府需要认定为</w:t>
      </w:r>
      <w:r w:rsidRPr="00766D6F">
        <w:rPr>
          <w:rFonts w:ascii="宋体" w:eastAsia="宋体" w:hAnsi="宋体" w:cs="宋体" w:hint="eastAsia"/>
          <w:snapToGrid w:val="0"/>
          <w:szCs w:val="32"/>
        </w:rPr>
        <w:t>Ⅲ</w:t>
      </w:r>
      <w:r w:rsidRPr="00766D6F">
        <w:rPr>
          <w:rFonts w:eastAsia="方正仿宋_GBK"/>
          <w:snapToGrid w:val="0"/>
          <w:szCs w:val="32"/>
        </w:rPr>
        <w:t>级（较大）债务风险事件的其他情形。</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3.4.4</w:t>
      </w:r>
      <w:r w:rsidRPr="00766D6F">
        <w:rPr>
          <w:rFonts w:eastAsia="方正仿宋_GBK"/>
          <w:snapToGrid w:val="0"/>
          <w:szCs w:val="32"/>
        </w:rPr>
        <w:t xml:space="preserve">　</w:t>
      </w:r>
      <w:r w:rsidRPr="00766D6F">
        <w:rPr>
          <w:rFonts w:ascii="宋体" w:eastAsia="宋体" w:hAnsi="宋体" w:cs="宋体" w:hint="eastAsia"/>
          <w:snapToGrid w:val="0"/>
          <w:szCs w:val="32"/>
        </w:rPr>
        <w:t>Ⅳ</w:t>
      </w:r>
      <w:r w:rsidRPr="00766D6F">
        <w:rPr>
          <w:rFonts w:eastAsia="方正仿宋_GBK"/>
          <w:snapToGrid w:val="0"/>
          <w:szCs w:val="32"/>
        </w:rPr>
        <w:t>级（一般）债务风险事件，是指出现下列情形之一：</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1</w:t>
      </w:r>
      <w:r w:rsidRPr="00766D6F">
        <w:rPr>
          <w:rFonts w:eastAsia="方正仿宋_GBK"/>
          <w:snapToGrid w:val="0"/>
          <w:szCs w:val="32"/>
        </w:rPr>
        <w:t>）因到期政府债务违约，或者因政府无法履行或有债务的法定代偿责任或必要救助责任，造成群体性事件；</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2</w:t>
      </w:r>
      <w:r w:rsidRPr="00766D6F">
        <w:rPr>
          <w:rFonts w:eastAsia="方正仿宋_GBK"/>
          <w:snapToGrid w:val="0"/>
          <w:szCs w:val="32"/>
        </w:rPr>
        <w:t>）区政府需要认定为</w:t>
      </w:r>
      <w:r w:rsidRPr="00766D6F">
        <w:rPr>
          <w:rFonts w:ascii="宋体" w:eastAsia="宋体" w:hAnsi="宋体" w:cs="宋体" w:hint="eastAsia"/>
          <w:snapToGrid w:val="0"/>
          <w:szCs w:val="32"/>
        </w:rPr>
        <w:t>Ⅳ</w:t>
      </w:r>
      <w:r w:rsidRPr="00766D6F">
        <w:rPr>
          <w:rFonts w:eastAsia="方正仿宋_GBK"/>
          <w:snapToGrid w:val="0"/>
          <w:szCs w:val="32"/>
        </w:rPr>
        <w:t>级（一般）债务风险事件的其他情形。</w:t>
      </w:r>
    </w:p>
    <w:p w:rsidR="003E37CD" w:rsidRPr="00766D6F" w:rsidRDefault="003E37CD" w:rsidP="00D6462E">
      <w:pPr>
        <w:spacing w:line="578" w:lineRule="exact"/>
        <w:ind w:firstLineChars="200" w:firstLine="632"/>
        <w:rPr>
          <w:rFonts w:eastAsia="方正黑体_GBK"/>
          <w:snapToGrid w:val="0"/>
          <w:szCs w:val="32"/>
        </w:rPr>
      </w:pPr>
      <w:r w:rsidRPr="00766D6F">
        <w:rPr>
          <w:rFonts w:eastAsia="方正黑体_GBK"/>
          <w:snapToGrid w:val="0"/>
          <w:szCs w:val="32"/>
        </w:rPr>
        <w:t>4</w:t>
      </w:r>
      <w:r w:rsidRPr="00766D6F">
        <w:rPr>
          <w:rFonts w:eastAsia="方正黑体_GBK"/>
          <w:snapToGrid w:val="0"/>
          <w:szCs w:val="32"/>
        </w:rPr>
        <w:t xml:space="preserve">　应急响应</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4.1</w:t>
      </w:r>
      <w:r w:rsidRPr="00766D6F">
        <w:rPr>
          <w:rFonts w:eastAsia="方正楷体_GBK"/>
          <w:snapToGrid w:val="0"/>
          <w:szCs w:val="32"/>
        </w:rPr>
        <w:t xml:space="preserve">　分级响应和应急处置</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政府对其举借的债务负有偿还责任，要加强日常风险管理，按照财政部《地方政府性债务风险分类处置指南》，妥善处理政府性债务偿还问题。同时，要加强财政资金流动性管理，避免出现因流动性管理不善导致政府性债务违约。对因无力偿还政府性债务本息或无力承担法定代偿责任等引发风险事件的，根据债务风险等级，相应及时实行分级响应和应急处置。</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4.1.1</w:t>
      </w:r>
      <w:r w:rsidRPr="00766D6F">
        <w:rPr>
          <w:rFonts w:eastAsia="方正仿宋_GBK"/>
          <w:snapToGrid w:val="0"/>
          <w:szCs w:val="32"/>
        </w:rPr>
        <w:t xml:space="preserve">　</w:t>
      </w:r>
      <w:r w:rsidRPr="00766D6F">
        <w:rPr>
          <w:rFonts w:ascii="宋体" w:eastAsia="宋体" w:hAnsi="宋体" w:cs="宋体" w:hint="eastAsia"/>
          <w:snapToGrid w:val="0"/>
          <w:szCs w:val="32"/>
        </w:rPr>
        <w:t>Ⅳ</w:t>
      </w:r>
      <w:r w:rsidRPr="00766D6F">
        <w:rPr>
          <w:rFonts w:eastAsia="方正仿宋_GBK"/>
          <w:snapToGrid w:val="0"/>
          <w:szCs w:val="32"/>
        </w:rPr>
        <w:t>级（一般）债务风险事件应急响应</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1</w:t>
      </w:r>
      <w:r w:rsidRPr="00766D6F">
        <w:rPr>
          <w:rFonts w:eastAsia="方正仿宋_GBK"/>
          <w:snapToGrid w:val="0"/>
          <w:szCs w:val="32"/>
        </w:rPr>
        <w:t>）区债务管理领导小组应当转为债务应急领导小组，对风险事件进行研判，查找原因，明确责任，立足自身化解债务风险。</w:t>
      </w:r>
    </w:p>
    <w:p w:rsidR="003E37CD" w:rsidRPr="00766D6F" w:rsidRDefault="003E37CD" w:rsidP="00D6462E">
      <w:pPr>
        <w:spacing w:line="578" w:lineRule="exact"/>
        <w:ind w:firstLineChars="200" w:firstLine="632"/>
        <w:rPr>
          <w:rFonts w:eastAsia="方正仿宋_GBK"/>
          <w:snapToGrid w:val="0"/>
          <w:szCs w:val="32"/>
        </w:rPr>
      </w:pPr>
      <w:r w:rsidRPr="00766D6F">
        <w:rPr>
          <w:rFonts w:ascii="宋体" w:eastAsia="宋体" w:hAnsi="宋体" w:cs="宋体" w:hint="eastAsia"/>
          <w:snapToGrid w:val="0"/>
          <w:szCs w:val="32"/>
        </w:rPr>
        <w:t>①</w:t>
      </w:r>
      <w:r w:rsidRPr="00766D6F">
        <w:rPr>
          <w:rFonts w:eastAsia="方正仿宋_GBK"/>
          <w:snapToGrid w:val="0"/>
          <w:szCs w:val="32"/>
        </w:rPr>
        <w:t>以一般公共预算收入作为偿债来源的一般债务违约的，在</w:t>
      </w:r>
      <w:r w:rsidRPr="00766D6F">
        <w:rPr>
          <w:rFonts w:eastAsia="方正仿宋_GBK"/>
          <w:snapToGrid w:val="0"/>
          <w:szCs w:val="32"/>
        </w:rPr>
        <w:lastRenderedPageBreak/>
        <w:t>保障必要的基本民生支出和政府有效运转支出前提下，可以采取调减投资计划、统筹各类结余结转资金、调入政府性基金或国有资本经营预算收入、动用预算稳定调节基金或预备费等方式筹措资金偿还，必要时可以处置政府资产。对政府提供担保或承担必要救助责任的或有债务，政府无力承担相应责任时，也按照上述原则处理。</w:t>
      </w:r>
    </w:p>
    <w:p w:rsidR="003E37CD" w:rsidRPr="00766D6F" w:rsidRDefault="003E37CD" w:rsidP="00D6462E">
      <w:pPr>
        <w:spacing w:line="578" w:lineRule="exact"/>
        <w:ind w:firstLineChars="200" w:firstLine="632"/>
        <w:rPr>
          <w:rFonts w:eastAsia="方正仿宋_GBK"/>
          <w:snapToGrid w:val="0"/>
          <w:szCs w:val="32"/>
        </w:rPr>
      </w:pPr>
      <w:r w:rsidRPr="00766D6F">
        <w:rPr>
          <w:rFonts w:ascii="宋体" w:eastAsia="宋体" w:hAnsi="宋体" w:cs="宋体" w:hint="eastAsia"/>
          <w:snapToGrid w:val="0"/>
          <w:szCs w:val="32"/>
        </w:rPr>
        <w:t>②</w:t>
      </w:r>
      <w:r w:rsidRPr="00766D6F">
        <w:rPr>
          <w:rFonts w:eastAsia="方正仿宋_GBK"/>
          <w:snapToGrid w:val="0"/>
          <w:szCs w:val="32"/>
        </w:rPr>
        <w:t>以政府性基金收入作为偿债来源的专项债务，因政府性基金收入不足造成债务违约的，在保障部门基本运转和履职需要的前提下，应当通过调入项目运营收入、调减债务单位行业主管部门投资计划、处置部门和债务单位可变现资产、调整部门预算支出结构、扣减部门经费等方式筹集资金偿还债务。对部门提供担保形成的或有债务，政府无力承担相应责任时，也按照上述原则处理。</w:t>
      </w:r>
    </w:p>
    <w:p w:rsidR="003E37CD" w:rsidRPr="00766D6F" w:rsidRDefault="003E37CD" w:rsidP="00D6462E">
      <w:pPr>
        <w:spacing w:line="578" w:lineRule="exact"/>
        <w:ind w:firstLineChars="200" w:firstLine="632"/>
        <w:rPr>
          <w:rFonts w:eastAsia="方正仿宋_GBK"/>
          <w:snapToGrid w:val="0"/>
          <w:szCs w:val="32"/>
        </w:rPr>
      </w:pPr>
      <w:r w:rsidRPr="00766D6F">
        <w:rPr>
          <w:rFonts w:ascii="宋体" w:eastAsia="宋体" w:hAnsi="宋体" w:cs="宋体" w:hint="eastAsia"/>
          <w:snapToGrid w:val="0"/>
          <w:szCs w:val="32"/>
        </w:rPr>
        <w:t>③</w:t>
      </w:r>
      <w:r w:rsidRPr="00766D6F">
        <w:rPr>
          <w:rFonts w:eastAsia="方正仿宋_GBK"/>
          <w:snapToGrid w:val="0"/>
          <w:szCs w:val="32"/>
        </w:rPr>
        <w:t>因债权人不同意变更债权债务关系或不同意置换，导致存量政府债务无法在规定期限内依法转换成政府债券的，原有债权债务关系不变，由债务单位通过安排单位自有资金、处置资产等方式自筹资金偿还。若债务单位无力自筹资金偿还，可按市场化原则与债权人协商进行债务重组或依法破产，政府在出资范围内承担有限责任。对政府或有债务，也按照上述原则处理。</w:t>
      </w:r>
    </w:p>
    <w:p w:rsidR="003E37CD" w:rsidRPr="00766D6F" w:rsidRDefault="003E37CD" w:rsidP="00D6462E">
      <w:pPr>
        <w:spacing w:line="578" w:lineRule="exact"/>
        <w:ind w:firstLineChars="200" w:firstLine="632"/>
        <w:rPr>
          <w:rFonts w:eastAsia="方正仿宋_GBK"/>
          <w:snapToGrid w:val="0"/>
          <w:szCs w:val="32"/>
        </w:rPr>
      </w:pPr>
      <w:r w:rsidRPr="00766D6F">
        <w:rPr>
          <w:rFonts w:ascii="宋体" w:eastAsia="宋体" w:hAnsi="宋体" w:cs="宋体" w:hint="eastAsia"/>
          <w:snapToGrid w:val="0"/>
          <w:szCs w:val="32"/>
        </w:rPr>
        <w:t>④</w:t>
      </w:r>
      <w:r w:rsidRPr="00766D6F">
        <w:rPr>
          <w:rFonts w:eastAsia="方正仿宋_GBK"/>
          <w:snapToGrid w:val="0"/>
          <w:szCs w:val="32"/>
        </w:rPr>
        <w:t>政府出现债务风险事件后，在恢复正常偿债能力前，除国务院、省政府、市政府确定的重点项目外，原则上不得新上政府投资项目。在建政府投资项目能够缓建的，可以暂停建设，腾出</w:t>
      </w:r>
      <w:r w:rsidRPr="00766D6F">
        <w:rPr>
          <w:rFonts w:eastAsia="方正仿宋_GBK"/>
          <w:snapToGrid w:val="0"/>
          <w:szCs w:val="32"/>
        </w:rPr>
        <w:lastRenderedPageBreak/>
        <w:t>资金依法用于偿债。</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2</w:t>
      </w:r>
      <w:r w:rsidRPr="00766D6F">
        <w:rPr>
          <w:rFonts w:eastAsia="方正仿宋_GBK"/>
          <w:snapToGrid w:val="0"/>
          <w:szCs w:val="32"/>
        </w:rPr>
        <w:t>）区债务管理领导小组或债务应急领导小组认为确有必要时，可以启动财政重整计划。区政府年度一般债务付息支出超过当年一般公共预算支出</w:t>
      </w:r>
      <w:r w:rsidRPr="00766D6F">
        <w:rPr>
          <w:rFonts w:eastAsia="方正仿宋_GBK"/>
          <w:snapToGrid w:val="0"/>
          <w:szCs w:val="32"/>
        </w:rPr>
        <w:t>10%</w:t>
      </w:r>
      <w:r w:rsidRPr="00766D6F">
        <w:rPr>
          <w:rFonts w:eastAsia="方正仿宋_GBK"/>
          <w:snapToGrid w:val="0"/>
          <w:szCs w:val="32"/>
        </w:rPr>
        <w:t>的，或者专项债务付息支出超过当年政府性基金预算支出</w:t>
      </w:r>
      <w:r w:rsidRPr="00766D6F">
        <w:rPr>
          <w:rFonts w:eastAsia="方正仿宋_GBK"/>
          <w:snapToGrid w:val="0"/>
          <w:szCs w:val="32"/>
        </w:rPr>
        <w:t>10%</w:t>
      </w:r>
      <w:r w:rsidRPr="00766D6F">
        <w:rPr>
          <w:rFonts w:eastAsia="方正仿宋_GBK"/>
          <w:snapToGrid w:val="0"/>
          <w:szCs w:val="32"/>
        </w:rPr>
        <w:t>的，债务管理领导小组或债务应急领导小组必须启动财政重整计划。</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3</w:t>
      </w:r>
      <w:r w:rsidRPr="00766D6F">
        <w:rPr>
          <w:rFonts w:eastAsia="方正仿宋_GBK"/>
          <w:snapToGrid w:val="0"/>
          <w:szCs w:val="32"/>
        </w:rPr>
        <w:t>）区政府应当将债务风险应急处置情况向市政府报备，并抄送市财政局。</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可能引发群体性事件的要及时通报相关单位做好应对处置准备。</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4.1.2</w:t>
      </w:r>
      <w:r w:rsidRPr="00766D6F">
        <w:rPr>
          <w:rFonts w:eastAsia="方正仿宋_GBK"/>
          <w:snapToGrid w:val="0"/>
          <w:szCs w:val="32"/>
        </w:rPr>
        <w:t xml:space="preserve">　</w:t>
      </w:r>
      <w:r w:rsidRPr="00766D6F">
        <w:rPr>
          <w:rFonts w:ascii="宋体" w:eastAsia="宋体" w:hAnsi="宋体" w:cs="宋体" w:hint="eastAsia"/>
          <w:snapToGrid w:val="0"/>
          <w:szCs w:val="32"/>
        </w:rPr>
        <w:t>Ⅲ</w:t>
      </w:r>
      <w:r w:rsidRPr="00766D6F">
        <w:rPr>
          <w:rFonts w:eastAsia="方正仿宋_GBK"/>
          <w:snapToGrid w:val="0"/>
          <w:szCs w:val="32"/>
        </w:rPr>
        <w:t>级（较大）债务风险事件应急响应</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除采取</w:t>
      </w:r>
      <w:r w:rsidRPr="00766D6F">
        <w:rPr>
          <w:rFonts w:ascii="宋体" w:eastAsia="宋体" w:hAnsi="宋体" w:cs="宋体" w:hint="eastAsia"/>
          <w:snapToGrid w:val="0"/>
          <w:szCs w:val="32"/>
        </w:rPr>
        <w:t>Ⅳ</w:t>
      </w:r>
      <w:r w:rsidRPr="00766D6F">
        <w:rPr>
          <w:rFonts w:eastAsia="方正仿宋_GBK"/>
          <w:snapToGrid w:val="0"/>
          <w:szCs w:val="32"/>
        </w:rPr>
        <w:t>级（一般）债务风险事件应对措施外，还应当采取以下升级应对措施：</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1</w:t>
      </w:r>
      <w:r w:rsidRPr="00766D6F">
        <w:rPr>
          <w:rFonts w:eastAsia="方正仿宋_GBK"/>
          <w:snapToGrid w:val="0"/>
          <w:szCs w:val="32"/>
        </w:rPr>
        <w:t>）区债务管理领导小组应当转为债务应急领导小组，将债务风险情况和应急处置方案专题向上级债务管理领导小组报告。</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2</w:t>
      </w:r>
      <w:r w:rsidRPr="00766D6F">
        <w:rPr>
          <w:rFonts w:eastAsia="方正仿宋_GBK"/>
          <w:snapToGrid w:val="0"/>
          <w:szCs w:val="32"/>
        </w:rPr>
        <w:t>）上级债务管理领导小组应当密切关注事态变化，加强政策指导，及时组织召开专题会议通报风险处置情况，必要时可以成立工作组进驻我区，指导支持债务风险处置工作。</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3</w:t>
      </w:r>
      <w:r w:rsidRPr="00766D6F">
        <w:rPr>
          <w:rFonts w:eastAsia="方正仿宋_GBK"/>
          <w:snapToGrid w:val="0"/>
          <w:szCs w:val="32"/>
        </w:rPr>
        <w:t>）区政府偿还省政府代发的到期政府债券（包括一般债券和专项债券）有困难的，可以申请由上级财政先行代垫偿还，事后扣回。</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lastRenderedPageBreak/>
        <w:t>（</w:t>
      </w:r>
      <w:r w:rsidRPr="00766D6F">
        <w:rPr>
          <w:rFonts w:eastAsia="方正仿宋_GBK"/>
          <w:snapToGrid w:val="0"/>
          <w:szCs w:val="32"/>
        </w:rPr>
        <w:t>4</w:t>
      </w:r>
      <w:r w:rsidRPr="00766D6F">
        <w:rPr>
          <w:rFonts w:eastAsia="方正仿宋_GBK"/>
          <w:snapToGrid w:val="0"/>
          <w:szCs w:val="32"/>
        </w:rPr>
        <w:t>）区政府应当将债务风险应急处置进展情况和处置结果上报省政府和市政府，并抄送省财政厅和市财政局。</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4.1.3</w:t>
      </w:r>
      <w:r w:rsidRPr="00766D6F">
        <w:rPr>
          <w:rFonts w:eastAsia="方正仿宋_GBK"/>
          <w:snapToGrid w:val="0"/>
          <w:szCs w:val="32"/>
        </w:rPr>
        <w:t xml:space="preserve">　</w:t>
      </w:r>
      <w:r w:rsidRPr="00766D6F">
        <w:rPr>
          <w:rFonts w:ascii="宋体" w:eastAsia="宋体" w:hAnsi="宋体" w:cs="宋体" w:hint="eastAsia"/>
          <w:snapToGrid w:val="0"/>
          <w:szCs w:val="32"/>
        </w:rPr>
        <w:t>Ⅱ</w:t>
      </w:r>
      <w:r w:rsidRPr="00766D6F">
        <w:rPr>
          <w:rFonts w:eastAsia="方正仿宋_GBK"/>
          <w:snapToGrid w:val="0"/>
          <w:szCs w:val="32"/>
        </w:rPr>
        <w:t>级（重大）债务风险事件应急响应</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除采取</w:t>
      </w:r>
      <w:r w:rsidRPr="00766D6F">
        <w:rPr>
          <w:rFonts w:ascii="宋体" w:eastAsia="宋体" w:hAnsi="宋体" w:cs="宋体" w:hint="eastAsia"/>
          <w:snapToGrid w:val="0"/>
          <w:szCs w:val="32"/>
        </w:rPr>
        <w:t>Ⅳ</w:t>
      </w:r>
      <w:r w:rsidRPr="00766D6F">
        <w:rPr>
          <w:rFonts w:eastAsia="方正仿宋_GBK"/>
          <w:snapToGrid w:val="0"/>
          <w:szCs w:val="32"/>
        </w:rPr>
        <w:t>级（一般）、</w:t>
      </w:r>
      <w:r w:rsidRPr="00766D6F">
        <w:rPr>
          <w:rFonts w:ascii="宋体" w:eastAsia="宋体" w:hAnsi="宋体" w:cs="宋体" w:hint="eastAsia"/>
          <w:snapToGrid w:val="0"/>
          <w:szCs w:val="32"/>
        </w:rPr>
        <w:t>Ⅲ</w:t>
      </w:r>
      <w:r w:rsidRPr="00766D6F">
        <w:rPr>
          <w:rFonts w:eastAsia="方正仿宋_GBK"/>
          <w:snapToGrid w:val="0"/>
          <w:szCs w:val="32"/>
        </w:rPr>
        <w:t>级（较大）债务风险事件应对措施外，还应当采取以下升级应对措施：</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1</w:t>
      </w:r>
      <w:r w:rsidRPr="00766D6F">
        <w:rPr>
          <w:rFonts w:eastAsia="方正仿宋_GBK"/>
          <w:snapToGrid w:val="0"/>
          <w:szCs w:val="32"/>
        </w:rPr>
        <w:t>）市债务管理领导小组应当转为债务应急领导小组，将有关情况向市政府报告，动态监控风险事件进展，指导和支持我区政府化解债务风险。</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2</w:t>
      </w:r>
      <w:r w:rsidRPr="00766D6F">
        <w:rPr>
          <w:rFonts w:eastAsia="方正仿宋_GBK"/>
          <w:snapToGrid w:val="0"/>
          <w:szCs w:val="32"/>
        </w:rPr>
        <w:t>）区政府统筹本级财力仍无法解决到期债务偿债缺口并且影响政府正常运转或经济社会稳定的，可以向市债务应急领导小组申请救助，申请内容主要包括债务风险情况说明、本级政府应急方案及已采取的应急措施、需上级政府帮助解决的事项等。市债务应急领导小组难以解决的，应及时向省级债务应急领导小组申请救助。</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3</w:t>
      </w:r>
      <w:r w:rsidRPr="00766D6F">
        <w:rPr>
          <w:rFonts w:eastAsia="方正仿宋_GBK"/>
          <w:snapToGrid w:val="0"/>
          <w:szCs w:val="32"/>
        </w:rPr>
        <w:t>）市债务应急领导小组对我区政府救助申请提出审核意见，报市政府批准后实施，并立即启动责任追究程序。向省级债务应急领导小组申请救助的，由省级债务应急领导小组报省政府批准后实施，并立即启动责任追究程序。</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4</w:t>
      </w:r>
      <w:r w:rsidRPr="00766D6F">
        <w:rPr>
          <w:rFonts w:eastAsia="方正仿宋_GBK"/>
          <w:snapToGrid w:val="0"/>
          <w:szCs w:val="32"/>
        </w:rPr>
        <w:t>）市政府适当扣减我区新增政府债券规模。</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5</w:t>
      </w:r>
      <w:r w:rsidRPr="00766D6F">
        <w:rPr>
          <w:rFonts w:eastAsia="方正仿宋_GBK"/>
          <w:snapToGrid w:val="0"/>
          <w:szCs w:val="32"/>
        </w:rPr>
        <w:t>）市债务应急领导小组督促我区政府落实债务风险应急处置措施，跟踪债务风险化解情况。必要时，省、市政府可以成立工作组进驻我区，帮助或者接管我区财政管理，帮助制定或者</w:t>
      </w:r>
      <w:r w:rsidRPr="00766D6F">
        <w:rPr>
          <w:rFonts w:eastAsia="方正仿宋_GBK"/>
          <w:snapToGrid w:val="0"/>
          <w:szCs w:val="32"/>
        </w:rPr>
        <w:lastRenderedPageBreak/>
        <w:t>组织实施我区财政重整计划。</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4.1.4</w:t>
      </w:r>
      <w:r w:rsidRPr="00766D6F">
        <w:rPr>
          <w:rFonts w:eastAsia="方正仿宋_GBK"/>
          <w:snapToGrid w:val="0"/>
          <w:szCs w:val="32"/>
        </w:rPr>
        <w:t xml:space="preserve">　</w:t>
      </w:r>
      <w:r w:rsidRPr="00766D6F">
        <w:rPr>
          <w:rFonts w:ascii="宋体" w:eastAsia="宋体" w:hAnsi="宋体" w:cs="宋体" w:hint="eastAsia"/>
          <w:snapToGrid w:val="0"/>
          <w:szCs w:val="32"/>
        </w:rPr>
        <w:t>Ⅰ</w:t>
      </w:r>
      <w:r w:rsidRPr="00766D6F">
        <w:rPr>
          <w:rFonts w:eastAsia="方正仿宋_GBK"/>
          <w:snapToGrid w:val="0"/>
          <w:szCs w:val="32"/>
        </w:rPr>
        <w:t>级（特大）债务风险事件应急响应</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除采取</w:t>
      </w:r>
      <w:r w:rsidRPr="00766D6F">
        <w:rPr>
          <w:rFonts w:ascii="宋体" w:eastAsia="宋体" w:hAnsi="宋体" w:cs="宋体" w:hint="eastAsia"/>
          <w:snapToGrid w:val="0"/>
          <w:szCs w:val="32"/>
        </w:rPr>
        <w:t>Ⅳ</w:t>
      </w:r>
      <w:r w:rsidRPr="00766D6F">
        <w:rPr>
          <w:rFonts w:eastAsia="方正仿宋_GBK"/>
          <w:snapToGrid w:val="0"/>
          <w:szCs w:val="32"/>
        </w:rPr>
        <w:t>级（一般）、</w:t>
      </w:r>
      <w:r w:rsidRPr="00766D6F">
        <w:rPr>
          <w:rFonts w:ascii="宋体" w:eastAsia="宋体" w:hAnsi="宋体" w:cs="宋体" w:hint="eastAsia"/>
          <w:snapToGrid w:val="0"/>
          <w:szCs w:val="32"/>
        </w:rPr>
        <w:t>Ⅲ</w:t>
      </w:r>
      <w:r w:rsidRPr="00766D6F">
        <w:rPr>
          <w:rFonts w:eastAsia="方正仿宋_GBK"/>
          <w:snapToGrid w:val="0"/>
          <w:szCs w:val="32"/>
        </w:rPr>
        <w:t>级（较大）、</w:t>
      </w:r>
      <w:r w:rsidRPr="00766D6F">
        <w:rPr>
          <w:rFonts w:ascii="宋体" w:eastAsia="宋体" w:hAnsi="宋体" w:cs="宋体" w:hint="eastAsia"/>
          <w:snapToGrid w:val="0"/>
          <w:szCs w:val="32"/>
        </w:rPr>
        <w:t>Ⅱ</w:t>
      </w:r>
      <w:r w:rsidRPr="00766D6F">
        <w:rPr>
          <w:rFonts w:eastAsia="方正仿宋_GBK"/>
          <w:snapToGrid w:val="0"/>
          <w:szCs w:val="32"/>
        </w:rPr>
        <w:t>级（重大）债务风险事件应对措施外，还应当采取以下升级应对措施：</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1</w:t>
      </w:r>
      <w:r w:rsidRPr="00766D6F">
        <w:rPr>
          <w:rFonts w:eastAsia="方正仿宋_GBK"/>
          <w:snapToGrid w:val="0"/>
          <w:szCs w:val="32"/>
        </w:rPr>
        <w:t>）市债务应急领导小组应当及时将债务风险情况和应急处置方案向省财政厅报告，必要时由省财政厅向省政府报告。</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2</w:t>
      </w:r>
      <w:r w:rsidRPr="00766D6F">
        <w:rPr>
          <w:rFonts w:eastAsia="方正仿宋_GBK"/>
          <w:snapToGrid w:val="0"/>
          <w:szCs w:val="32"/>
        </w:rPr>
        <w:t>）区政府偿还省政府代发政府债券到期本息有困难的，可向市政府申请提前调度部分国库资金周转。</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3</w:t>
      </w:r>
      <w:r w:rsidRPr="00766D6F">
        <w:rPr>
          <w:rFonts w:eastAsia="方正仿宋_GBK"/>
          <w:snapToGrid w:val="0"/>
          <w:szCs w:val="32"/>
        </w:rPr>
        <w:t>）区政府建立债务风险处置信息定期向省、市两级债务应急领导小组报告的机制，重大事项必须立即报告。</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4</w:t>
      </w:r>
      <w:r w:rsidRPr="00766D6F">
        <w:rPr>
          <w:rFonts w:eastAsia="方正仿宋_GBK"/>
          <w:snapToGrid w:val="0"/>
          <w:szCs w:val="32"/>
        </w:rPr>
        <w:t>）我区因</w:t>
      </w:r>
      <w:r w:rsidRPr="00766D6F">
        <w:rPr>
          <w:rFonts w:ascii="宋体" w:eastAsia="宋体" w:hAnsi="宋体" w:cs="宋体" w:hint="eastAsia"/>
          <w:snapToGrid w:val="0"/>
          <w:szCs w:val="32"/>
        </w:rPr>
        <w:t>Ⅰ</w:t>
      </w:r>
      <w:r w:rsidRPr="00766D6F">
        <w:rPr>
          <w:rFonts w:eastAsia="方正仿宋_GBK"/>
          <w:snapToGrid w:val="0"/>
          <w:szCs w:val="32"/>
        </w:rPr>
        <w:t>级（特大）债务风险事件被省、市两级政府通报，应启动债务风险责任追究机制。</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5</w:t>
      </w:r>
      <w:r w:rsidRPr="00766D6F">
        <w:rPr>
          <w:rFonts w:eastAsia="方正仿宋_GBK"/>
          <w:snapToGrid w:val="0"/>
          <w:szCs w:val="32"/>
        </w:rPr>
        <w:t>）我区因</w:t>
      </w:r>
      <w:r w:rsidRPr="00766D6F">
        <w:rPr>
          <w:rFonts w:ascii="宋体" w:eastAsia="宋体" w:hAnsi="宋体" w:cs="宋体" w:hint="eastAsia"/>
          <w:snapToGrid w:val="0"/>
          <w:szCs w:val="32"/>
        </w:rPr>
        <w:t>Ⅰ</w:t>
      </w:r>
      <w:r w:rsidRPr="00766D6F">
        <w:rPr>
          <w:rFonts w:eastAsia="方正仿宋_GBK"/>
          <w:snapToGrid w:val="0"/>
          <w:szCs w:val="32"/>
        </w:rPr>
        <w:t>级（特大）债务风险事件被省政府暂停我区新增政府债券的资格，市政府暂停分配我区新增政府债券额度。</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4.2</w:t>
      </w:r>
      <w:r w:rsidRPr="00766D6F">
        <w:rPr>
          <w:rFonts w:eastAsia="方正楷体_GBK"/>
          <w:snapToGrid w:val="0"/>
          <w:szCs w:val="32"/>
        </w:rPr>
        <w:t xml:space="preserve">　财政重整计划</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实施政府财政重整计划必须依法履行相关程序，保障必要的基本民生支出和政府有效运转支出，要注重与金融政策协调，加强与金融机构的沟通，不得因为偿还债务本息影响政府基本公共服务的提供。财政重整计划包括但不限于以下内容：</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1</w:t>
      </w:r>
      <w:r w:rsidRPr="00766D6F">
        <w:rPr>
          <w:rFonts w:eastAsia="方正仿宋_GBK"/>
          <w:snapToGrid w:val="0"/>
          <w:szCs w:val="32"/>
        </w:rPr>
        <w:t>）拓宽财源渠道。依法加强税收征管，加大清缴欠税欠费力度，确保应收尽收。落实国有资源有偿使用制度，增加政府资源性收入。除法律、行政法规和国务院、省政府规定的财税优</w:t>
      </w:r>
      <w:r w:rsidRPr="00766D6F">
        <w:rPr>
          <w:rFonts w:eastAsia="方正仿宋_GBK"/>
          <w:snapToGrid w:val="0"/>
          <w:szCs w:val="32"/>
        </w:rPr>
        <w:lastRenderedPageBreak/>
        <w:t>惠政策之外，可以暂停其他财税优惠政策，待风险解除后再行恢复。</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2</w:t>
      </w:r>
      <w:r w:rsidRPr="00766D6F">
        <w:rPr>
          <w:rFonts w:eastAsia="方正仿宋_GBK"/>
          <w:snapToGrid w:val="0"/>
          <w:szCs w:val="32"/>
        </w:rPr>
        <w:t>）优化支出结构。财政重整期内，除必要的基本民生支出和政府有效运转支出外，视债务风险事件等级，本级政府其他财政支出应当保持</w:t>
      </w:r>
      <w:r w:rsidRPr="00766D6F">
        <w:rPr>
          <w:rFonts w:eastAsia="方正仿宋_GBK"/>
          <w:snapToGrid w:val="0"/>
          <w:szCs w:val="32"/>
        </w:rPr>
        <w:t>“</w:t>
      </w:r>
      <w:r w:rsidRPr="00766D6F">
        <w:rPr>
          <w:rFonts w:eastAsia="方正仿宋_GBK"/>
          <w:snapToGrid w:val="0"/>
          <w:szCs w:val="32"/>
        </w:rPr>
        <w:t>零增长</w:t>
      </w:r>
      <w:r w:rsidRPr="00766D6F">
        <w:rPr>
          <w:rFonts w:eastAsia="方正仿宋_GBK"/>
          <w:snapToGrid w:val="0"/>
          <w:szCs w:val="32"/>
        </w:rPr>
        <w:t>”</w:t>
      </w:r>
      <w:r w:rsidRPr="00766D6F">
        <w:rPr>
          <w:rFonts w:eastAsia="方正仿宋_GBK"/>
          <w:snapToGrid w:val="0"/>
          <w:szCs w:val="32"/>
        </w:rPr>
        <w:t>或者大力压减。一是压缩基本建设支出。不得新批政府投资计划，不得新上政府投资项目；不得设立各类需要政府出资的投资基金等，已设立的应当制定分年退出计划并严格落实。二是压缩政府公用经费。实行公务出国（境）、培训、公务接待等项目</w:t>
      </w:r>
      <w:r w:rsidRPr="00766D6F">
        <w:rPr>
          <w:rFonts w:eastAsia="方正仿宋_GBK"/>
          <w:snapToGrid w:val="0"/>
          <w:szCs w:val="32"/>
        </w:rPr>
        <w:t>“</w:t>
      </w:r>
      <w:r w:rsidRPr="00766D6F">
        <w:rPr>
          <w:rFonts w:eastAsia="方正仿宋_GBK"/>
          <w:snapToGrid w:val="0"/>
          <w:szCs w:val="32"/>
        </w:rPr>
        <w:t>零支出</w:t>
      </w:r>
      <w:r w:rsidRPr="00766D6F">
        <w:rPr>
          <w:rFonts w:eastAsia="方正仿宋_GBK"/>
          <w:snapToGrid w:val="0"/>
          <w:szCs w:val="32"/>
        </w:rPr>
        <w:t>”</w:t>
      </w:r>
      <w:r w:rsidRPr="00766D6F">
        <w:rPr>
          <w:rFonts w:eastAsia="方正仿宋_GBK"/>
          <w:snapToGrid w:val="0"/>
          <w:szCs w:val="32"/>
        </w:rPr>
        <w:t>，大力压缩政府咨询、差旅、劳务等各项支出。三是控制人员福利开支。机关事业单位暂停新增人员，必要时采取核减机构编制、人员等措施；暂停地方自行出台的机关事业单位各项补贴政策，压减直至取消编制外聘用人员支出。四是清理各类对企事业单位的补助补贴。暂停或取消地方出台的各类奖励、对企业的政策性补贴和贴息、非基本民生类补贴等。五是调整过高支出标准，优先保障国家出台的教育、社保、医疗、卫生等重大支出政策，地方支出政策标准不得超过国家统一标准。六是暂停土地出让收入各项政策性计提。土地出让收入扣除成本性支出后应全部用于偿还债务。</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3</w:t>
      </w:r>
      <w:r w:rsidRPr="00766D6F">
        <w:rPr>
          <w:rFonts w:eastAsia="方正仿宋_GBK"/>
          <w:snapToGrid w:val="0"/>
          <w:szCs w:val="32"/>
        </w:rPr>
        <w:t>）处置政府资产。指定机构统一接管政府及其部门拥有的各类经营性资产、行政事业单位资产、国有股权等，结合市场情况予以变现，多渠道筹集资金偿还债务。</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4</w:t>
      </w:r>
      <w:r w:rsidRPr="00766D6F">
        <w:rPr>
          <w:rFonts w:eastAsia="方正仿宋_GBK"/>
          <w:snapToGrid w:val="0"/>
          <w:szCs w:val="32"/>
        </w:rPr>
        <w:t>）申请省级救助。采取上述措施后，我区财政收支仍难</w:t>
      </w:r>
      <w:r w:rsidRPr="00766D6F">
        <w:rPr>
          <w:rFonts w:eastAsia="方正仿宋_GBK"/>
          <w:snapToGrid w:val="0"/>
          <w:szCs w:val="32"/>
        </w:rPr>
        <w:lastRenderedPageBreak/>
        <w:t>以平衡的，可以向省政府申请临时救助，包括但不限于：代偿部分政府债务，加大财政转移支付力度，减免部分专项转移支付配套资金。待财政重整计划实施结束后，由省政府自行决定是否收回相关资金。</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5</w:t>
      </w:r>
      <w:r w:rsidRPr="00766D6F">
        <w:rPr>
          <w:rFonts w:eastAsia="方正仿宋_GBK"/>
          <w:snapToGrid w:val="0"/>
          <w:szCs w:val="32"/>
        </w:rPr>
        <w:t>）加强预算审查。实施财政重整计划以后，区政府涉及财政总预算、部门预算、重点支出和重大投资项目、政府债务等事项，在依法报本级人民代表大会或其常委会审查批准的同时，必须报上级政府备案。上级政府对下级政府报送备案的预算调整方案要加强审核评估，认为有不适当之处需要撤销批准预算的决议的，应当依法按程序提请本级人民代表大会常委会审议决定。</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6</w:t>
      </w:r>
      <w:r w:rsidRPr="00766D6F">
        <w:rPr>
          <w:rFonts w:eastAsia="方正仿宋_GBK"/>
          <w:snapToGrid w:val="0"/>
          <w:szCs w:val="32"/>
        </w:rPr>
        <w:t>）改进财政管理。区政府应当实施中期财政规划管理，妥善安排财政收支预算，严格做好与化解政府性债务风险政策措施的衔接。</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4.3</w:t>
      </w:r>
      <w:r w:rsidRPr="00766D6F">
        <w:rPr>
          <w:rFonts w:eastAsia="方正楷体_GBK"/>
          <w:snapToGrid w:val="0"/>
          <w:szCs w:val="32"/>
        </w:rPr>
        <w:t xml:space="preserve">　舆论引导</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根据处置债务风险事件的需要，区政府启动应急响应，区政府或区债务风险应急领导小组应当及时跟踪和研判舆情，健全新闻发布制度，指定专门的新闻发言人，统一对外发布信息，正确引导舆论，坚持及时、客观、真实、全面的原则，按照信息公开管理规定，发布政府性债务风险有关信息，减少公众不必要的恐慌和社会舆情的负面影响。</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4.4</w:t>
      </w:r>
      <w:r w:rsidRPr="00766D6F">
        <w:rPr>
          <w:rFonts w:eastAsia="方正楷体_GBK"/>
          <w:snapToGrid w:val="0"/>
          <w:szCs w:val="32"/>
        </w:rPr>
        <w:t xml:space="preserve">　应急终止</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政府性债务风险得到缓解、控制，政府实现财政重整目标，</w:t>
      </w:r>
      <w:r w:rsidRPr="00766D6F">
        <w:rPr>
          <w:rFonts w:eastAsia="方正仿宋_GBK"/>
          <w:snapToGrid w:val="0"/>
          <w:szCs w:val="32"/>
        </w:rPr>
        <w:lastRenderedPageBreak/>
        <w:t>经上级政府债务管理领导小组或债务应急领导小组同意，终止应急措施。</w:t>
      </w:r>
    </w:p>
    <w:p w:rsidR="003E37CD" w:rsidRPr="00766D6F" w:rsidRDefault="003E37CD" w:rsidP="00D6462E">
      <w:pPr>
        <w:spacing w:line="578" w:lineRule="exact"/>
        <w:ind w:firstLineChars="200" w:firstLine="632"/>
        <w:rPr>
          <w:rFonts w:eastAsia="方正黑体_GBK"/>
          <w:snapToGrid w:val="0"/>
          <w:szCs w:val="32"/>
        </w:rPr>
      </w:pPr>
      <w:r w:rsidRPr="00766D6F">
        <w:rPr>
          <w:rFonts w:eastAsia="方正黑体_GBK"/>
          <w:snapToGrid w:val="0"/>
          <w:szCs w:val="32"/>
        </w:rPr>
        <w:t>5</w:t>
      </w:r>
      <w:r w:rsidRPr="00766D6F">
        <w:rPr>
          <w:rFonts w:eastAsia="方正黑体_GBK"/>
          <w:snapToGrid w:val="0"/>
          <w:szCs w:val="32"/>
        </w:rPr>
        <w:t xml:space="preserve">　后期处置</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5.1</w:t>
      </w:r>
      <w:r w:rsidRPr="00766D6F">
        <w:rPr>
          <w:rFonts w:eastAsia="方正楷体_GBK"/>
          <w:snapToGrid w:val="0"/>
          <w:szCs w:val="32"/>
        </w:rPr>
        <w:t xml:space="preserve">　债务风险事件应急处置记录及总结</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在债务风险事件应急处置过程中，区政府应当详尽、具体、准确地做好工作记录，及时汇总、妥善保管有关文件资料。应急处置结束后，要及时形成书面总结，向本级人民代表大会常委会和上级政府报告。</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5.2</w:t>
      </w:r>
      <w:r w:rsidRPr="00766D6F">
        <w:rPr>
          <w:rFonts w:eastAsia="方正楷体_GBK"/>
          <w:snapToGrid w:val="0"/>
          <w:szCs w:val="32"/>
        </w:rPr>
        <w:t xml:space="preserve">　评估分析</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债务风险事件应急处置结束后，区政府及财政部门要对债务风险事件应急处置情况进行评估，并根据评估结果，及时总结经验教训，改进完善应急处置预案。评估内容主要包括：债务风险事件形成原因、应急响应过程、应急处置措施、应急处置效果以及对今后债务管理的持续影响等。</w:t>
      </w:r>
    </w:p>
    <w:p w:rsidR="003E37CD" w:rsidRPr="00766D6F" w:rsidRDefault="003E37CD" w:rsidP="00D6462E">
      <w:pPr>
        <w:spacing w:line="578" w:lineRule="exact"/>
        <w:ind w:firstLineChars="200" w:firstLine="632"/>
        <w:rPr>
          <w:rFonts w:eastAsia="方正黑体_GBK"/>
          <w:snapToGrid w:val="0"/>
          <w:szCs w:val="32"/>
        </w:rPr>
      </w:pPr>
      <w:r w:rsidRPr="00766D6F">
        <w:rPr>
          <w:rFonts w:eastAsia="方正黑体_GBK"/>
          <w:snapToGrid w:val="0"/>
          <w:szCs w:val="32"/>
        </w:rPr>
        <w:t>6</w:t>
      </w:r>
      <w:r w:rsidRPr="00766D6F">
        <w:rPr>
          <w:rFonts w:eastAsia="方正黑体_GBK"/>
          <w:snapToGrid w:val="0"/>
          <w:szCs w:val="32"/>
        </w:rPr>
        <w:t xml:space="preserve">　保障措施</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6.1</w:t>
      </w:r>
      <w:r w:rsidRPr="00766D6F">
        <w:rPr>
          <w:rFonts w:eastAsia="方正楷体_GBK"/>
          <w:snapToGrid w:val="0"/>
          <w:szCs w:val="32"/>
        </w:rPr>
        <w:t xml:space="preserve">　通信保障</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政府启动应急响应应当保持应急指挥联络畅通，有关部门应当指定联络员，提供单位地址、办公电话、手机、传真、电子邮箱等多种联系方式。</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6.2</w:t>
      </w:r>
      <w:r w:rsidRPr="00766D6F">
        <w:rPr>
          <w:rFonts w:eastAsia="方正楷体_GBK"/>
          <w:snapToGrid w:val="0"/>
          <w:szCs w:val="32"/>
        </w:rPr>
        <w:t xml:space="preserve">　人力保障</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全区要加强政府性债务管理队伍建设，提高相关人员政策理论、日常管理、风险监测、应急处置、舆情应对等业务能力。政</w:t>
      </w:r>
      <w:r w:rsidRPr="00766D6F">
        <w:rPr>
          <w:rFonts w:eastAsia="方正仿宋_GBK"/>
          <w:snapToGrid w:val="0"/>
          <w:szCs w:val="32"/>
        </w:rPr>
        <w:lastRenderedPageBreak/>
        <w:t>府启动应急响应应当部署各有关部门安排人员具体落实相关工作。</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6.3</w:t>
      </w:r>
      <w:r w:rsidRPr="00766D6F">
        <w:rPr>
          <w:rFonts w:eastAsia="方正楷体_GBK"/>
          <w:snapToGrid w:val="0"/>
          <w:szCs w:val="32"/>
        </w:rPr>
        <w:t xml:space="preserve">　资源保障</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发生政府性债务风险事件，区政府要统筹本级财政资金、政府及其部门资产、政府债权等可偿债资源，为偿还债务提供必要保障。</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6.4</w:t>
      </w:r>
      <w:r w:rsidRPr="00766D6F">
        <w:rPr>
          <w:rFonts w:eastAsia="方正楷体_GBK"/>
          <w:snapToGrid w:val="0"/>
          <w:szCs w:val="32"/>
        </w:rPr>
        <w:t xml:space="preserve">　安全保障</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应急处置过程中，对可能影响公共安全和社会稳定的事件，要提前防范、及时控制、妥善处理；遵守保密规定，对涉密信息要加强管理，严格控制知悉范围。</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6.5</w:t>
      </w:r>
      <w:r w:rsidRPr="00766D6F">
        <w:rPr>
          <w:rFonts w:eastAsia="方正楷体_GBK"/>
          <w:snapToGrid w:val="0"/>
          <w:szCs w:val="32"/>
        </w:rPr>
        <w:t xml:space="preserve">　技术储备与保障</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债务应急领导小组可以根据需要，建立咨询机制，抽调有关专业人员组成债务风险事件应急专家组，参加应急处置工作，提供技术、法律等方面支持。</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6.6</w:t>
      </w:r>
      <w:r w:rsidRPr="00766D6F">
        <w:rPr>
          <w:rFonts w:eastAsia="方正楷体_GBK"/>
          <w:snapToGrid w:val="0"/>
          <w:szCs w:val="32"/>
        </w:rPr>
        <w:t xml:space="preserve">　责任追究</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6.6.1</w:t>
      </w:r>
      <w:r w:rsidRPr="00766D6F">
        <w:rPr>
          <w:rFonts w:eastAsia="方正仿宋_GBK"/>
          <w:snapToGrid w:val="0"/>
          <w:szCs w:val="32"/>
        </w:rPr>
        <w:t xml:space="preserve">　违法违规责任范围</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1</w:t>
      </w:r>
      <w:r w:rsidRPr="00766D6F">
        <w:rPr>
          <w:rFonts w:eastAsia="方正仿宋_GBK"/>
          <w:snapToGrid w:val="0"/>
          <w:szCs w:val="32"/>
        </w:rPr>
        <w:t>）违反《中华人民共和国预算法》等法律规定的下列行为：</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政府债务余额超过经批准的本地区政府债务限额；</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政府及其部门通过发行地方政府债券以外的方式举借政府债务，包括但不限于通过企事业单位举借政府债务；</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举借政府债务没有明确的偿还计划和稳定的偿还资金来源；</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lastRenderedPageBreak/>
        <w:t>政府或其部门违反法律规定，为单位和个人的债务提供担保；</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政府债务资金没有依法用于公益性资本支出；</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增加举借政府债务未列入预算调整方案报本级人民代表大会常委会批准；</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未按规定对举借政府债务的情况和事项作出说明、未在法定期限内向社会公开；</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其他违反法律规定的行为。</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2</w:t>
      </w:r>
      <w:r w:rsidRPr="00766D6F">
        <w:rPr>
          <w:rFonts w:eastAsia="方正仿宋_GBK"/>
          <w:snapToGrid w:val="0"/>
          <w:szCs w:val="32"/>
        </w:rPr>
        <w:t>）违反《国务院关于加强地方政府性债务管理的意见》（国发〔</w:t>
      </w:r>
      <w:r w:rsidRPr="00766D6F">
        <w:rPr>
          <w:rFonts w:eastAsia="方正仿宋_GBK"/>
          <w:snapToGrid w:val="0"/>
          <w:szCs w:val="32"/>
        </w:rPr>
        <w:t>2014</w:t>
      </w:r>
      <w:r w:rsidRPr="00766D6F">
        <w:rPr>
          <w:rFonts w:eastAsia="方正仿宋_GBK"/>
          <w:snapToGrid w:val="0"/>
          <w:szCs w:val="32"/>
        </w:rPr>
        <w:t>〕</w:t>
      </w:r>
      <w:r w:rsidRPr="00766D6F">
        <w:rPr>
          <w:rFonts w:eastAsia="方正仿宋_GBK"/>
          <w:snapToGrid w:val="0"/>
          <w:szCs w:val="32"/>
        </w:rPr>
        <w:t>43</w:t>
      </w:r>
      <w:r w:rsidRPr="00766D6F">
        <w:rPr>
          <w:rFonts w:eastAsia="方正仿宋_GBK"/>
          <w:snapToGrid w:val="0"/>
          <w:szCs w:val="32"/>
        </w:rPr>
        <w:t>号）和《广东省人民政府关于加强政府性债务管理的实施意见》（粤府〔</w:t>
      </w:r>
      <w:r w:rsidRPr="00766D6F">
        <w:rPr>
          <w:rFonts w:eastAsia="方正仿宋_GBK"/>
          <w:snapToGrid w:val="0"/>
          <w:szCs w:val="32"/>
        </w:rPr>
        <w:t>2015</w:t>
      </w:r>
      <w:r w:rsidRPr="00766D6F">
        <w:rPr>
          <w:rFonts w:eastAsia="方正仿宋_GBK"/>
          <w:snapToGrid w:val="0"/>
          <w:szCs w:val="32"/>
        </w:rPr>
        <w:t>〕</w:t>
      </w:r>
      <w:r w:rsidRPr="00766D6F">
        <w:rPr>
          <w:rFonts w:eastAsia="方正仿宋_GBK"/>
          <w:snapToGrid w:val="0"/>
          <w:szCs w:val="32"/>
        </w:rPr>
        <w:t>43</w:t>
      </w:r>
      <w:r w:rsidRPr="00766D6F">
        <w:rPr>
          <w:rFonts w:eastAsia="方正仿宋_GBK"/>
          <w:snapToGrid w:val="0"/>
          <w:szCs w:val="32"/>
        </w:rPr>
        <w:t>号）等有关政策规定的下列行为：</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政府及其部门在预算之外违法违规举借债务；</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公益二、三类事业单位未经政府批准举借债务；</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政府及其部门挪用债务资金或违规改变债务资金用途；</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政府及其部门恶意逃废债务；</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债务风险发生后，隐瞒、迟报或授意他人隐瞒、谎报有关情况；</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其他违反财政部等部门制度规定的行为。</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6.6.2</w:t>
      </w:r>
      <w:r w:rsidRPr="00766D6F">
        <w:rPr>
          <w:rFonts w:eastAsia="方正仿宋_GBK"/>
          <w:snapToGrid w:val="0"/>
          <w:szCs w:val="32"/>
        </w:rPr>
        <w:t xml:space="preserve">　追究机制响应</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发生</w:t>
      </w:r>
      <w:r w:rsidRPr="00766D6F">
        <w:rPr>
          <w:rFonts w:ascii="宋体" w:eastAsia="宋体" w:hAnsi="宋体" w:cs="宋体" w:hint="eastAsia"/>
          <w:snapToGrid w:val="0"/>
          <w:szCs w:val="32"/>
        </w:rPr>
        <w:t>Ⅳ</w:t>
      </w:r>
      <w:r w:rsidRPr="00766D6F">
        <w:rPr>
          <w:rFonts w:eastAsia="方正仿宋_GBK"/>
          <w:snapToGrid w:val="0"/>
          <w:szCs w:val="32"/>
        </w:rPr>
        <w:t>级（一般）以上政府性债务风险事件后，应当适时启动债务风险责任追究机制，政府应依法对相关责任人员进行行政</w:t>
      </w:r>
      <w:r w:rsidRPr="00766D6F">
        <w:rPr>
          <w:rFonts w:eastAsia="方正仿宋_GBK"/>
          <w:snapToGrid w:val="0"/>
          <w:szCs w:val="32"/>
        </w:rPr>
        <w:lastRenderedPageBreak/>
        <w:t>问责。</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6.6.3</w:t>
      </w:r>
      <w:r w:rsidRPr="00766D6F">
        <w:rPr>
          <w:rFonts w:eastAsia="方正仿宋_GBK"/>
          <w:snapToGrid w:val="0"/>
          <w:szCs w:val="32"/>
        </w:rPr>
        <w:t xml:space="preserve">　责任追究程序</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1</w:t>
      </w:r>
      <w:r w:rsidRPr="00766D6F">
        <w:rPr>
          <w:rFonts w:eastAsia="方正仿宋_GBK"/>
          <w:snapToGrid w:val="0"/>
          <w:szCs w:val="32"/>
        </w:rPr>
        <w:t>）区债务管理领导小组组织有关部门，对政府性债务风险事件开展专项调查或专项审计，核实认定债务风险责任，提出处理意见，形成调查或审计报告，报区政府审定。</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2</w:t>
      </w:r>
      <w:r w:rsidRPr="00766D6F">
        <w:rPr>
          <w:rFonts w:eastAsia="方正仿宋_GBK"/>
          <w:snapToGrid w:val="0"/>
          <w:szCs w:val="32"/>
        </w:rPr>
        <w:t>）有关任免机关、监察机关根据有关责任认定情况，依纪依法对相关责任单位和人员进行责任追究；对涉嫌犯罪的，移交司法机关进行处理。</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w:t>
      </w:r>
      <w:r w:rsidRPr="00766D6F">
        <w:rPr>
          <w:rFonts w:eastAsia="方正仿宋_GBK"/>
          <w:snapToGrid w:val="0"/>
          <w:szCs w:val="32"/>
        </w:rPr>
        <w:t>3</w:t>
      </w:r>
      <w:r w:rsidRPr="00766D6F">
        <w:rPr>
          <w:rFonts w:eastAsia="方正仿宋_GBK"/>
          <w:snapToGrid w:val="0"/>
          <w:szCs w:val="32"/>
        </w:rPr>
        <w:t>）将政府性债务风险处置纳入政绩考核范围。政府实施财政重整，视债务风险事件形成原因和时间等情况，追究有关人员的责任。属于在本届政府任期内举借债务形成风险事件的，在终止应急措施之前，政府主要领导同志不得重用或提拔；属于已经离任的政府领导责任的，应当依纪依法追究其责任。</w:t>
      </w:r>
    </w:p>
    <w:p w:rsidR="003E37CD" w:rsidRPr="00766D6F" w:rsidRDefault="003E37CD" w:rsidP="00D6462E">
      <w:pPr>
        <w:spacing w:line="578" w:lineRule="exact"/>
        <w:ind w:firstLineChars="200" w:firstLine="632"/>
        <w:rPr>
          <w:rFonts w:eastAsia="方正黑体_GBK"/>
          <w:snapToGrid w:val="0"/>
          <w:szCs w:val="32"/>
        </w:rPr>
      </w:pPr>
      <w:r w:rsidRPr="00766D6F">
        <w:rPr>
          <w:rFonts w:eastAsia="方正黑体_GBK"/>
          <w:snapToGrid w:val="0"/>
          <w:szCs w:val="32"/>
        </w:rPr>
        <w:t>7</w:t>
      </w:r>
      <w:r w:rsidRPr="00766D6F">
        <w:rPr>
          <w:rFonts w:eastAsia="方正黑体_GBK"/>
          <w:snapToGrid w:val="0"/>
          <w:szCs w:val="32"/>
        </w:rPr>
        <w:t xml:space="preserve">　附则</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7.1</w:t>
      </w:r>
      <w:r w:rsidRPr="00766D6F">
        <w:rPr>
          <w:rFonts w:eastAsia="方正楷体_GBK"/>
          <w:snapToGrid w:val="0"/>
          <w:szCs w:val="32"/>
        </w:rPr>
        <w:t xml:space="preserve">　预案管理</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本预案由区财政局制订，报区政府批准后实施。本预案实施后，区财政局应会同有关部门组织宣传、培训，加强业务指导，并根据国家政策的变化和实际需要适时进行修订。</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7.2</w:t>
      </w:r>
      <w:r w:rsidRPr="00766D6F">
        <w:rPr>
          <w:rFonts w:eastAsia="方正楷体_GBK"/>
          <w:snapToGrid w:val="0"/>
          <w:szCs w:val="32"/>
        </w:rPr>
        <w:t xml:space="preserve">　预案解释</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本预案由区财政局负责解释。</w:t>
      </w:r>
    </w:p>
    <w:p w:rsidR="003E37CD" w:rsidRPr="00766D6F" w:rsidRDefault="003E37CD" w:rsidP="00D6462E">
      <w:pPr>
        <w:spacing w:line="578" w:lineRule="exact"/>
        <w:ind w:firstLineChars="200" w:firstLine="632"/>
        <w:rPr>
          <w:rFonts w:eastAsia="方正楷体_GBK"/>
          <w:snapToGrid w:val="0"/>
          <w:szCs w:val="32"/>
        </w:rPr>
      </w:pPr>
      <w:r w:rsidRPr="00766D6F">
        <w:rPr>
          <w:rFonts w:eastAsia="方正楷体_GBK"/>
          <w:snapToGrid w:val="0"/>
          <w:szCs w:val="32"/>
        </w:rPr>
        <w:t>7.3</w:t>
      </w:r>
      <w:r w:rsidRPr="00766D6F">
        <w:rPr>
          <w:rFonts w:eastAsia="方正楷体_GBK"/>
          <w:snapToGrid w:val="0"/>
          <w:szCs w:val="32"/>
        </w:rPr>
        <w:t xml:space="preserve">　预案实施时间</w:t>
      </w:r>
    </w:p>
    <w:p w:rsidR="003E37CD" w:rsidRPr="00766D6F" w:rsidRDefault="003E37CD" w:rsidP="00D6462E">
      <w:pPr>
        <w:spacing w:line="578" w:lineRule="exact"/>
        <w:ind w:firstLineChars="200" w:firstLine="632"/>
        <w:rPr>
          <w:rFonts w:eastAsia="方正仿宋_GBK"/>
          <w:snapToGrid w:val="0"/>
          <w:szCs w:val="32"/>
        </w:rPr>
      </w:pPr>
      <w:r w:rsidRPr="00766D6F">
        <w:rPr>
          <w:rFonts w:eastAsia="方正仿宋_GBK"/>
          <w:snapToGrid w:val="0"/>
          <w:szCs w:val="32"/>
        </w:rPr>
        <w:t>本预案自印发之日起实施。《江海区政府性债务风险应急预</w:t>
      </w:r>
      <w:r w:rsidRPr="00766D6F">
        <w:rPr>
          <w:rFonts w:eastAsia="方正仿宋_GBK"/>
          <w:snapToGrid w:val="0"/>
          <w:szCs w:val="32"/>
        </w:rPr>
        <w:lastRenderedPageBreak/>
        <w:t>案（试行）》同时废止。</w:t>
      </w:r>
    </w:p>
    <w:p w:rsidR="00766D6F" w:rsidRPr="00766D6F" w:rsidRDefault="00766D6F" w:rsidP="00D6462E">
      <w:pPr>
        <w:spacing w:line="578" w:lineRule="exact"/>
        <w:ind w:firstLineChars="200" w:firstLine="632"/>
        <w:rPr>
          <w:rFonts w:eastAsia="方正仿宋_GBK"/>
          <w:snapToGrid w:val="0"/>
          <w:szCs w:val="32"/>
        </w:rPr>
      </w:pPr>
    </w:p>
    <w:p w:rsidR="00766D6F" w:rsidRPr="00766D6F" w:rsidRDefault="00766D6F" w:rsidP="00D6462E">
      <w:pPr>
        <w:spacing w:line="578" w:lineRule="exact"/>
        <w:ind w:firstLineChars="200" w:firstLine="632"/>
        <w:rPr>
          <w:rFonts w:eastAsia="方正仿宋_GBK"/>
          <w:snapToGrid w:val="0"/>
          <w:szCs w:val="32"/>
        </w:rPr>
      </w:pPr>
    </w:p>
    <w:p w:rsidR="00766D6F" w:rsidRPr="00766D6F" w:rsidRDefault="00766D6F" w:rsidP="00D6462E">
      <w:pPr>
        <w:spacing w:line="578" w:lineRule="exact"/>
        <w:ind w:firstLineChars="200" w:firstLine="632"/>
        <w:rPr>
          <w:rFonts w:eastAsia="方正仿宋_GBK"/>
          <w:snapToGrid w:val="0"/>
          <w:szCs w:val="32"/>
        </w:rPr>
      </w:pPr>
    </w:p>
    <w:p w:rsidR="00766D6F" w:rsidRPr="00766D6F" w:rsidRDefault="00766D6F" w:rsidP="00D6462E">
      <w:pPr>
        <w:spacing w:line="578" w:lineRule="exact"/>
        <w:ind w:firstLineChars="200" w:firstLine="632"/>
        <w:rPr>
          <w:rFonts w:eastAsia="方正仿宋_GBK"/>
          <w:snapToGrid w:val="0"/>
          <w:szCs w:val="32"/>
        </w:rPr>
      </w:pPr>
    </w:p>
    <w:p w:rsidR="00766D6F" w:rsidRPr="00766D6F" w:rsidRDefault="00766D6F" w:rsidP="00D6462E">
      <w:pPr>
        <w:spacing w:line="578" w:lineRule="exact"/>
        <w:ind w:firstLineChars="200" w:firstLine="632"/>
        <w:rPr>
          <w:rFonts w:eastAsia="方正仿宋_GBK"/>
          <w:snapToGrid w:val="0"/>
          <w:szCs w:val="32"/>
        </w:rPr>
      </w:pPr>
    </w:p>
    <w:p w:rsidR="00766D6F" w:rsidRPr="00766D6F" w:rsidRDefault="00766D6F" w:rsidP="00D6462E">
      <w:pPr>
        <w:spacing w:line="578" w:lineRule="exact"/>
        <w:ind w:firstLineChars="200" w:firstLine="632"/>
        <w:rPr>
          <w:rFonts w:eastAsia="方正仿宋_GBK"/>
          <w:snapToGrid w:val="0"/>
          <w:szCs w:val="32"/>
        </w:rPr>
      </w:pPr>
    </w:p>
    <w:p w:rsidR="00766D6F" w:rsidRPr="00766D6F" w:rsidRDefault="00766D6F" w:rsidP="00D6462E">
      <w:pPr>
        <w:spacing w:line="578" w:lineRule="exact"/>
        <w:ind w:firstLineChars="200" w:firstLine="632"/>
        <w:rPr>
          <w:rFonts w:eastAsia="方正仿宋_GBK"/>
          <w:snapToGrid w:val="0"/>
          <w:szCs w:val="32"/>
        </w:rPr>
      </w:pPr>
    </w:p>
    <w:p w:rsidR="00766D6F" w:rsidRPr="00766D6F" w:rsidRDefault="00766D6F" w:rsidP="00D6462E">
      <w:pPr>
        <w:spacing w:line="578" w:lineRule="exact"/>
        <w:ind w:firstLineChars="200" w:firstLine="632"/>
        <w:rPr>
          <w:rFonts w:eastAsia="方正仿宋_GBK"/>
          <w:snapToGrid w:val="0"/>
          <w:szCs w:val="32"/>
        </w:rPr>
      </w:pPr>
    </w:p>
    <w:p w:rsidR="00766D6F" w:rsidRPr="00766D6F" w:rsidRDefault="00766D6F" w:rsidP="00D6462E">
      <w:pPr>
        <w:spacing w:line="578" w:lineRule="exact"/>
        <w:ind w:firstLineChars="200" w:firstLine="632"/>
        <w:rPr>
          <w:rFonts w:eastAsia="方正仿宋_GBK"/>
          <w:snapToGrid w:val="0"/>
          <w:szCs w:val="32"/>
        </w:rPr>
      </w:pPr>
    </w:p>
    <w:p w:rsidR="00766D6F" w:rsidRPr="00766D6F" w:rsidRDefault="00766D6F" w:rsidP="00D6462E">
      <w:pPr>
        <w:spacing w:line="578" w:lineRule="exact"/>
        <w:ind w:firstLineChars="200" w:firstLine="632"/>
        <w:rPr>
          <w:rFonts w:eastAsia="方正仿宋_GBK"/>
          <w:snapToGrid w:val="0"/>
          <w:szCs w:val="32"/>
        </w:rPr>
      </w:pPr>
    </w:p>
    <w:p w:rsidR="00766D6F" w:rsidRPr="00766D6F" w:rsidRDefault="00766D6F" w:rsidP="00766D6F">
      <w:pPr>
        <w:spacing w:line="640" w:lineRule="exact"/>
        <w:ind w:firstLineChars="200" w:firstLine="632"/>
        <w:rPr>
          <w:rFonts w:eastAsia="方正仿宋_GBK"/>
          <w:snapToGrid w:val="0"/>
          <w:szCs w:val="32"/>
        </w:rPr>
      </w:pPr>
    </w:p>
    <w:p w:rsidR="00766D6F" w:rsidRPr="00766D6F" w:rsidRDefault="00766D6F" w:rsidP="00766D6F">
      <w:pPr>
        <w:spacing w:line="640" w:lineRule="exact"/>
        <w:ind w:firstLineChars="200" w:firstLine="632"/>
        <w:rPr>
          <w:rFonts w:eastAsia="方正仿宋_GBK"/>
          <w:snapToGrid w:val="0"/>
          <w:szCs w:val="32"/>
        </w:rPr>
      </w:pPr>
    </w:p>
    <w:p w:rsidR="00766D6F" w:rsidRPr="00766D6F" w:rsidRDefault="00766D6F" w:rsidP="00766D6F">
      <w:pPr>
        <w:spacing w:line="640" w:lineRule="exact"/>
        <w:ind w:firstLineChars="200" w:firstLine="632"/>
        <w:rPr>
          <w:rFonts w:eastAsia="方正仿宋_GBK"/>
          <w:snapToGrid w:val="0"/>
          <w:szCs w:val="32"/>
        </w:rPr>
      </w:pPr>
    </w:p>
    <w:p w:rsidR="00766D6F" w:rsidRPr="00766D6F" w:rsidRDefault="00766D6F" w:rsidP="00766D6F">
      <w:pPr>
        <w:spacing w:line="640" w:lineRule="exact"/>
        <w:ind w:firstLineChars="200" w:firstLine="632"/>
        <w:rPr>
          <w:rFonts w:eastAsia="方正仿宋_GBK"/>
          <w:snapToGrid w:val="0"/>
          <w:szCs w:val="32"/>
        </w:rPr>
      </w:pPr>
    </w:p>
    <w:p w:rsidR="00766D6F" w:rsidRPr="00766D6F" w:rsidRDefault="00766D6F" w:rsidP="00766D6F">
      <w:pPr>
        <w:spacing w:line="640" w:lineRule="exact"/>
        <w:ind w:firstLineChars="200" w:firstLine="632"/>
        <w:rPr>
          <w:rFonts w:eastAsia="方正仿宋_GBK"/>
          <w:snapToGrid w:val="0"/>
          <w:szCs w:val="32"/>
        </w:rPr>
      </w:pPr>
    </w:p>
    <w:p w:rsidR="00766D6F" w:rsidRPr="00766D6F" w:rsidRDefault="00766D6F" w:rsidP="00766D6F">
      <w:pPr>
        <w:spacing w:line="640" w:lineRule="exact"/>
        <w:ind w:firstLineChars="200" w:firstLine="632"/>
        <w:rPr>
          <w:rFonts w:eastAsia="方正仿宋_GBK"/>
          <w:snapToGrid w:val="0"/>
          <w:szCs w:val="32"/>
        </w:rPr>
      </w:pPr>
    </w:p>
    <w:p w:rsidR="00766D6F" w:rsidRPr="00766D6F" w:rsidRDefault="00766D6F" w:rsidP="00766D6F">
      <w:pPr>
        <w:spacing w:line="578" w:lineRule="exact"/>
        <w:rPr>
          <w:rFonts w:eastAsia="方正仿宋_GBK"/>
          <w:snapToGrid w:val="0"/>
          <w:szCs w:val="32"/>
        </w:rPr>
      </w:pPr>
    </w:p>
    <w:p w:rsidR="00766D6F" w:rsidRPr="00766D6F" w:rsidRDefault="00766D6F" w:rsidP="00D6462E">
      <w:pPr>
        <w:spacing w:line="578" w:lineRule="exact"/>
        <w:ind w:firstLineChars="200" w:firstLine="632"/>
        <w:rPr>
          <w:rFonts w:eastAsia="方正仿宋_GBK"/>
          <w:snapToGrid w:val="0"/>
          <w:szCs w:val="32"/>
        </w:rPr>
      </w:pPr>
    </w:p>
    <w:p w:rsidR="00766D6F" w:rsidRPr="00766D6F" w:rsidRDefault="00766D6F" w:rsidP="00766D6F">
      <w:pPr>
        <w:spacing w:line="578" w:lineRule="exact"/>
        <w:rPr>
          <w:rFonts w:eastAsia="方正仿宋_GBK"/>
          <w:snapToGrid w:val="0"/>
          <w:szCs w:val="32"/>
        </w:rPr>
      </w:pPr>
      <w:r w:rsidRPr="00AF324F">
        <w:rPr>
          <w:rFonts w:ascii="方正黑体_GBK" w:eastAsia="方正黑体_GBK" w:hint="eastAsia"/>
          <w:snapToGrid w:val="0"/>
          <w:szCs w:val="32"/>
        </w:rPr>
        <w:t>公开方式：</w:t>
      </w:r>
      <w:r w:rsidRPr="00AF324F">
        <w:rPr>
          <w:rFonts w:eastAsia="方正仿宋_GBK"/>
          <w:snapToGrid w:val="0"/>
          <w:szCs w:val="32"/>
        </w:rPr>
        <w:t>主动公开</w:t>
      </w:r>
    </w:p>
    <w:p w:rsidR="00B910B8" w:rsidRPr="00766D6F" w:rsidRDefault="00766D6F" w:rsidP="00766D6F">
      <w:pPr>
        <w:pBdr>
          <w:top w:val="single" w:sz="4" w:space="1" w:color="auto"/>
          <w:bottom w:val="single" w:sz="4" w:space="1" w:color="auto"/>
        </w:pBdr>
        <w:spacing w:line="578" w:lineRule="exact"/>
        <w:ind w:firstLineChars="100" w:firstLine="276"/>
        <w:rPr>
          <w:rFonts w:eastAsia="方正仿宋_GBK"/>
          <w:snapToGrid w:val="0"/>
          <w:sz w:val="28"/>
          <w:szCs w:val="28"/>
        </w:rPr>
      </w:pPr>
      <w:r w:rsidRPr="00766D6F">
        <w:rPr>
          <w:rFonts w:eastAsia="方正仿宋_GBK"/>
          <w:snapToGrid w:val="0"/>
          <w:sz w:val="28"/>
          <w:szCs w:val="28"/>
        </w:rPr>
        <w:t>江门市江海区人民政府办公室</w:t>
      </w:r>
      <w:r w:rsidRPr="00766D6F">
        <w:rPr>
          <w:rFonts w:eastAsia="方正仿宋_GBK"/>
          <w:snapToGrid w:val="0"/>
          <w:sz w:val="28"/>
          <w:szCs w:val="28"/>
        </w:rPr>
        <w:t xml:space="preserve">              2019</w:t>
      </w:r>
      <w:r w:rsidRPr="00766D6F">
        <w:rPr>
          <w:rFonts w:eastAsia="方正仿宋_GBK"/>
          <w:snapToGrid w:val="0"/>
          <w:sz w:val="28"/>
          <w:szCs w:val="28"/>
        </w:rPr>
        <w:t>年</w:t>
      </w:r>
      <w:r w:rsidRPr="00766D6F">
        <w:rPr>
          <w:rFonts w:eastAsia="方正仿宋_GBK"/>
          <w:snapToGrid w:val="0"/>
          <w:sz w:val="28"/>
          <w:szCs w:val="28"/>
        </w:rPr>
        <w:t>5</w:t>
      </w:r>
      <w:r w:rsidRPr="00766D6F">
        <w:rPr>
          <w:rFonts w:eastAsia="方正仿宋_GBK"/>
          <w:snapToGrid w:val="0"/>
          <w:sz w:val="28"/>
          <w:szCs w:val="28"/>
        </w:rPr>
        <w:t>月</w:t>
      </w:r>
      <w:r w:rsidRPr="00766D6F">
        <w:rPr>
          <w:rFonts w:eastAsia="方正仿宋_GBK"/>
          <w:snapToGrid w:val="0"/>
          <w:sz w:val="28"/>
          <w:szCs w:val="28"/>
        </w:rPr>
        <w:t>23</w:t>
      </w:r>
      <w:r w:rsidRPr="00766D6F">
        <w:rPr>
          <w:rFonts w:eastAsia="方正仿宋_GBK"/>
          <w:snapToGrid w:val="0"/>
          <w:sz w:val="28"/>
          <w:szCs w:val="28"/>
        </w:rPr>
        <w:t>日印发</w:t>
      </w:r>
    </w:p>
    <w:sectPr w:rsidR="00B910B8" w:rsidRPr="00766D6F" w:rsidSect="00766D6F">
      <w:footerReference w:type="even" r:id="rId7"/>
      <w:footerReference w:type="default" r:id="rId8"/>
      <w:pgSz w:w="11907" w:h="16840" w:code="9"/>
      <w:pgMar w:top="2041" w:right="1531" w:bottom="2041" w:left="1531" w:header="851" w:footer="1474"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B6B" w:rsidRDefault="00295B6B" w:rsidP="003E37CD">
      <w:r>
        <w:separator/>
      </w:r>
    </w:p>
  </w:endnote>
  <w:endnote w:type="continuationSeparator" w:id="0">
    <w:p w:rsidR="00295B6B" w:rsidRDefault="00295B6B" w:rsidP="003E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6F" w:rsidRPr="00766D6F" w:rsidRDefault="00766D6F">
    <w:pPr>
      <w:pStyle w:val="a6"/>
      <w:rPr>
        <w:sz w:val="28"/>
        <w:szCs w:val="28"/>
      </w:rPr>
    </w:pPr>
    <w:r w:rsidRPr="00766D6F">
      <w:rPr>
        <w:sz w:val="28"/>
        <w:szCs w:val="28"/>
      </w:rPr>
      <w:t xml:space="preserve">—  </w:t>
    </w:r>
    <w:r w:rsidRPr="00766D6F">
      <w:rPr>
        <w:sz w:val="28"/>
        <w:szCs w:val="28"/>
      </w:rPr>
      <w:fldChar w:fldCharType="begin"/>
    </w:r>
    <w:r w:rsidRPr="00766D6F">
      <w:rPr>
        <w:sz w:val="28"/>
        <w:szCs w:val="28"/>
      </w:rPr>
      <w:instrText>PAGE   \* MERGEFORMAT</w:instrText>
    </w:r>
    <w:r w:rsidRPr="00766D6F">
      <w:rPr>
        <w:sz w:val="28"/>
        <w:szCs w:val="28"/>
      </w:rPr>
      <w:fldChar w:fldCharType="separate"/>
    </w:r>
    <w:r w:rsidR="006F26FE" w:rsidRPr="006F26FE">
      <w:rPr>
        <w:noProof/>
        <w:sz w:val="28"/>
        <w:szCs w:val="28"/>
        <w:lang w:val="zh-CN"/>
      </w:rPr>
      <w:t>4</w:t>
    </w:r>
    <w:r w:rsidRPr="00766D6F">
      <w:rPr>
        <w:sz w:val="28"/>
        <w:szCs w:val="28"/>
      </w:rPr>
      <w:fldChar w:fldCharType="end"/>
    </w:r>
    <w:r w:rsidRPr="00766D6F">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6F" w:rsidRPr="00766D6F" w:rsidRDefault="00766D6F" w:rsidP="00766D6F">
    <w:pPr>
      <w:pStyle w:val="a6"/>
      <w:wordWrap w:val="0"/>
      <w:jc w:val="right"/>
      <w:rPr>
        <w:sz w:val="28"/>
        <w:szCs w:val="28"/>
      </w:rPr>
    </w:pPr>
    <w:r w:rsidRPr="00766D6F">
      <w:rPr>
        <w:sz w:val="28"/>
        <w:szCs w:val="28"/>
      </w:rPr>
      <w:t xml:space="preserve">—  </w:t>
    </w:r>
    <w:r w:rsidRPr="00766D6F">
      <w:rPr>
        <w:sz w:val="28"/>
        <w:szCs w:val="28"/>
      </w:rPr>
      <w:fldChar w:fldCharType="begin"/>
    </w:r>
    <w:r w:rsidRPr="00766D6F">
      <w:rPr>
        <w:sz w:val="28"/>
        <w:szCs w:val="28"/>
      </w:rPr>
      <w:instrText>PAGE   \* MERGEFORMAT</w:instrText>
    </w:r>
    <w:r w:rsidRPr="00766D6F">
      <w:rPr>
        <w:sz w:val="28"/>
        <w:szCs w:val="28"/>
      </w:rPr>
      <w:fldChar w:fldCharType="separate"/>
    </w:r>
    <w:r w:rsidR="006F26FE" w:rsidRPr="006F26FE">
      <w:rPr>
        <w:noProof/>
        <w:sz w:val="28"/>
        <w:szCs w:val="28"/>
        <w:lang w:val="zh-CN"/>
      </w:rPr>
      <w:t>3</w:t>
    </w:r>
    <w:r w:rsidRPr="00766D6F">
      <w:rPr>
        <w:sz w:val="28"/>
        <w:szCs w:val="28"/>
      </w:rPr>
      <w:fldChar w:fldCharType="end"/>
    </w:r>
    <w:r w:rsidRPr="00766D6F">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B6B" w:rsidRDefault="00295B6B" w:rsidP="003E37CD">
      <w:r>
        <w:separator/>
      </w:r>
    </w:p>
  </w:footnote>
  <w:footnote w:type="continuationSeparator" w:id="0">
    <w:p w:rsidR="00295B6B" w:rsidRDefault="00295B6B" w:rsidP="003E3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evenAndOddHeaders/>
  <w:drawingGridHorizontalSpacing w:val="158"/>
  <w:drawingGridVerticalSpacing w:val="579"/>
  <w:displayHorizontalDrawingGridEvery w:val="2"/>
  <w:characterSpacingControl w:val="compressPunctuation"/>
  <w:hdrShapeDefaults>
    <o:shapedefaults v:ext="edit" spidmax="8193" style="mso-position-horizontal:center;mso-position-horizontal-relative:page;mso-position-vertical-relative:page" o:allowoverlap="f" fillcolor="red" strokecolor="red">
      <v:fill color="red"/>
      <v:stroke color="red" weight=".5pt"/>
      <v:shadow color="#868686"/>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7CD"/>
    <w:rsid w:val="00054F28"/>
    <w:rsid w:val="000B261D"/>
    <w:rsid w:val="00103D47"/>
    <w:rsid w:val="00153788"/>
    <w:rsid w:val="001540C1"/>
    <w:rsid w:val="00160BE5"/>
    <w:rsid w:val="0018731C"/>
    <w:rsid w:val="0022404B"/>
    <w:rsid w:val="002304A2"/>
    <w:rsid w:val="00242C76"/>
    <w:rsid w:val="0025335A"/>
    <w:rsid w:val="00295B6B"/>
    <w:rsid w:val="00347B7F"/>
    <w:rsid w:val="00364B56"/>
    <w:rsid w:val="003E37CD"/>
    <w:rsid w:val="00481318"/>
    <w:rsid w:val="00564F59"/>
    <w:rsid w:val="005A037C"/>
    <w:rsid w:val="005F3656"/>
    <w:rsid w:val="00632C71"/>
    <w:rsid w:val="006871B6"/>
    <w:rsid w:val="006B2EFE"/>
    <w:rsid w:val="006F26FE"/>
    <w:rsid w:val="006F7258"/>
    <w:rsid w:val="00702869"/>
    <w:rsid w:val="00766D6F"/>
    <w:rsid w:val="00866A3C"/>
    <w:rsid w:val="008764A7"/>
    <w:rsid w:val="008F34F5"/>
    <w:rsid w:val="00A17D88"/>
    <w:rsid w:val="00AA5842"/>
    <w:rsid w:val="00AF324F"/>
    <w:rsid w:val="00B910B8"/>
    <w:rsid w:val="00BC6731"/>
    <w:rsid w:val="00C72574"/>
    <w:rsid w:val="00C810D0"/>
    <w:rsid w:val="00C94D0E"/>
    <w:rsid w:val="00CF07F8"/>
    <w:rsid w:val="00CF35B4"/>
    <w:rsid w:val="00CF41C9"/>
    <w:rsid w:val="00D6462E"/>
    <w:rsid w:val="00D90DED"/>
    <w:rsid w:val="00DD648B"/>
    <w:rsid w:val="00E36448"/>
    <w:rsid w:val="00E37315"/>
    <w:rsid w:val="00E40F74"/>
    <w:rsid w:val="00E56EA2"/>
    <w:rsid w:val="00F31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center;mso-position-horizontal-relative:page;mso-position-vertical-relative:page" o:allowoverlap="f" fillcolor="red" strokecolor="red">
      <v:fill color="red"/>
      <v:stroke color="red" weight=".5pt"/>
      <v:shadow color="#868686"/>
    </o:shapedefaults>
    <o:shapelayout v:ext="edit">
      <o:idmap v:ext="edit" data="1"/>
    </o:shapelayout>
  </w:shapeDefaults>
  <w:decimalSymbol w:val="."/>
  <w:listSeparator w:val=","/>
  <w15:chartTrackingRefBased/>
  <w15:docId w15:val="{1D4C2941-4DB9-4CA8-993B-DC229B56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54F28"/>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semiHidden/>
    <w:rsid w:val="00D90DED"/>
    <w:rPr>
      <w:sz w:val="18"/>
      <w:szCs w:val="18"/>
    </w:rPr>
  </w:style>
  <w:style w:type="paragraph" w:styleId="a5">
    <w:name w:val="header"/>
    <w:basedOn w:val="a"/>
    <w:link w:val="Char"/>
    <w:rsid w:val="003E37C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3E37CD"/>
    <w:rPr>
      <w:rFonts w:eastAsia="仿宋_GB2312"/>
      <w:kern w:val="2"/>
      <w:sz w:val="18"/>
      <w:szCs w:val="18"/>
    </w:rPr>
  </w:style>
  <w:style w:type="paragraph" w:styleId="a6">
    <w:name w:val="footer"/>
    <w:basedOn w:val="a"/>
    <w:link w:val="Char0"/>
    <w:uiPriority w:val="99"/>
    <w:rsid w:val="003E37CD"/>
    <w:pPr>
      <w:tabs>
        <w:tab w:val="center" w:pos="4153"/>
        <w:tab w:val="right" w:pos="8306"/>
      </w:tabs>
      <w:snapToGrid w:val="0"/>
      <w:jc w:val="left"/>
    </w:pPr>
    <w:rPr>
      <w:sz w:val="18"/>
      <w:szCs w:val="18"/>
    </w:rPr>
  </w:style>
  <w:style w:type="character" w:customStyle="1" w:styleId="Char0">
    <w:name w:val="页脚 Char"/>
    <w:link w:val="a6"/>
    <w:uiPriority w:val="99"/>
    <w:rsid w:val="003E37CD"/>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3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angjn\Desktop\234&#20004;&#21306;&#25919;&#21150;&#20415;&#315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Version="2003"/>
</file>

<file path=customXml/itemProps1.xml><?xml version="1.0" encoding="utf-8"?>
<ds:datastoreItem xmlns:ds="http://schemas.openxmlformats.org/officeDocument/2006/customXml" ds:itemID="{0A97E3AF-BF0C-4BDC-8217-221B98AA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234两区政办便笺.dot</Template>
  <TotalTime>0</TotalTime>
  <Pages>24</Pages>
  <Words>1534</Words>
  <Characters>8746</Characters>
  <Application>Microsoft Office Word</Application>
  <DocSecurity>0</DocSecurity>
  <Lines>72</Lines>
  <Paragraphs>20</Paragraphs>
  <ScaleCrop>false</ScaleCrop>
  <Company>jhzfb</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江门市江海区人民政府</dc:title>
  <dc:subject/>
  <dc:creator>admin</dc:creator>
  <cp:keywords/>
  <cp:lastModifiedBy>admin</cp:lastModifiedBy>
  <cp:revision>2</cp:revision>
  <cp:lastPrinted>2019-05-27T01:23:00Z</cp:lastPrinted>
  <dcterms:created xsi:type="dcterms:W3CDTF">2019-11-12T03:11:00Z</dcterms:created>
  <dcterms:modified xsi:type="dcterms:W3CDTF">2019-11-12T03:11:00Z</dcterms:modified>
</cp:coreProperties>
</file>