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0" w:afterAutospacing="0" w:line="600" w:lineRule="atLeast"/>
        <w:ind w:left="0" w:right="0"/>
        <w:jc w:val="center"/>
        <w:rPr>
          <w:rFonts w:hint="default" w:ascii="Arial" w:hAnsi="Arial" w:cs="Arial"/>
          <w:b/>
          <w:color w:val="auto"/>
          <w:sz w:val="36"/>
          <w:szCs w:val="36"/>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0" w:afterAutospacing="0" w:line="600" w:lineRule="atLeast"/>
        <w:ind w:left="0" w:right="0"/>
        <w:jc w:val="center"/>
        <w:rPr>
          <w:rFonts w:hint="default" w:ascii="Arial" w:hAnsi="Arial" w:cs="Arial"/>
          <w:b/>
          <w:color w:val="auto"/>
          <w:sz w:val="36"/>
          <w:szCs w:val="36"/>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0" w:afterAutospacing="0" w:line="600" w:lineRule="atLeast"/>
        <w:ind w:left="0" w:right="0"/>
        <w:jc w:val="center"/>
        <w:rPr>
          <w:rFonts w:hint="default" w:ascii="Arial" w:hAnsi="Arial" w:cs="Arial"/>
          <w:b/>
          <w:color w:val="auto"/>
          <w:sz w:val="36"/>
          <w:szCs w:val="36"/>
        </w:rPr>
      </w:pPr>
      <w:r>
        <w:rPr>
          <w:rFonts w:hint="default" w:ascii="Arial" w:hAnsi="Arial" w:cs="Arial"/>
          <w:b/>
          <w:color w:val="auto"/>
          <w:sz w:val="36"/>
          <w:szCs w:val="36"/>
          <w:bdr w:val="none" w:color="auto" w:sz="0" w:space="0"/>
          <w:shd w:val="clear" w:fill="FFFFFF"/>
        </w:rPr>
        <w:t>关于印发《广东省统计局关于行政处罚自由裁量权的适用规则》的通知</w:t>
      </w:r>
    </w:p>
    <w:p>
      <w:pPr>
        <w:pStyle w:val="4"/>
        <w:keepNext w:val="0"/>
        <w:keepLines w:val="0"/>
        <w:widowControl/>
        <w:suppressLineNumbers w:val="0"/>
        <w:spacing w:before="242" w:beforeAutospacing="0" w:after="0" w:afterAutospacing="0" w:line="420" w:lineRule="atLeast"/>
        <w:ind w:left="0" w:right="0"/>
        <w:jc w:val="center"/>
        <w:rPr>
          <w:rFonts w:hint="eastAsia" w:ascii="仿宋" w:hAnsi="仿宋" w:eastAsia="仿宋" w:cs="仿宋"/>
          <w:sz w:val="32"/>
          <w:szCs w:val="32"/>
          <w:shd w:val="clear" w:fill="FFFFFF"/>
        </w:rPr>
      </w:pPr>
    </w:p>
    <w:p>
      <w:pPr>
        <w:pStyle w:val="4"/>
        <w:keepNext w:val="0"/>
        <w:keepLines w:val="0"/>
        <w:widowControl/>
        <w:suppressLineNumbers w:val="0"/>
        <w:spacing w:before="242" w:beforeAutospacing="0" w:after="0" w:afterAutospacing="0" w:line="420" w:lineRule="atLeast"/>
        <w:ind w:left="0" w:right="0"/>
        <w:jc w:val="center"/>
        <w:rPr>
          <w:rFonts w:hint="eastAsia" w:ascii="仿宋" w:hAnsi="仿宋" w:eastAsia="仿宋" w:cs="仿宋"/>
          <w:sz w:val="32"/>
          <w:szCs w:val="32"/>
        </w:rPr>
      </w:pPr>
      <w:r>
        <w:rPr>
          <w:rFonts w:hint="eastAsia" w:ascii="仿宋" w:hAnsi="仿宋" w:eastAsia="仿宋" w:cs="仿宋"/>
          <w:sz w:val="32"/>
          <w:szCs w:val="32"/>
          <w:shd w:val="clear" w:fill="FFFFFF"/>
        </w:rPr>
        <w:t>粤统规〔2019〕1号</w:t>
      </w:r>
    </w:p>
    <w:p>
      <w:pPr>
        <w:pStyle w:val="4"/>
        <w:keepNext w:val="0"/>
        <w:keepLines w:val="0"/>
        <w:widowControl/>
        <w:suppressLineNumbers w:val="0"/>
        <w:spacing w:before="242" w:beforeAutospacing="0" w:after="0" w:afterAutospacing="0" w:line="420" w:lineRule="atLeast"/>
        <w:ind w:left="0" w:right="0"/>
        <w:jc w:val="left"/>
        <w:rPr>
          <w:rFonts w:hint="eastAsia" w:ascii="仿宋" w:hAnsi="仿宋" w:eastAsia="仿宋" w:cs="仿宋"/>
          <w:sz w:val="32"/>
          <w:szCs w:val="32"/>
        </w:rPr>
      </w:pPr>
      <w:r>
        <w:rPr>
          <w:rFonts w:hint="eastAsia" w:ascii="仿宋" w:hAnsi="仿宋" w:eastAsia="仿宋" w:cs="仿宋"/>
          <w:sz w:val="32"/>
          <w:szCs w:val="32"/>
          <w:shd w:val="clear" w:fill="FFFFFF"/>
        </w:rPr>
        <w:t>　　</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360" w:lineRule="auto"/>
        <w:ind w:left="0" w:right="0"/>
        <w:jc w:val="both"/>
        <w:textAlignment w:val="auto"/>
        <w:outlineLvl w:val="9"/>
        <w:rPr>
          <w:rFonts w:hint="eastAsia" w:ascii="仿宋" w:hAnsi="仿宋" w:eastAsia="仿宋" w:cs="仿宋"/>
          <w:sz w:val="32"/>
          <w:szCs w:val="32"/>
        </w:rPr>
      </w:pPr>
      <w:r>
        <w:rPr>
          <w:rFonts w:hint="eastAsia" w:ascii="仿宋" w:hAnsi="仿宋" w:eastAsia="仿宋" w:cs="仿宋"/>
          <w:sz w:val="32"/>
          <w:szCs w:val="32"/>
          <w:shd w:val="clear" w:fill="FFFFFF"/>
        </w:rPr>
        <w:t>各地级以上市、县（市、区）统计局：</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360" w:lineRule="auto"/>
        <w:ind w:left="0" w:right="0"/>
        <w:jc w:val="both"/>
        <w:textAlignment w:val="auto"/>
        <w:outlineLvl w:val="9"/>
        <w:rPr>
          <w:rFonts w:hint="eastAsia" w:ascii="仿宋" w:hAnsi="仿宋" w:eastAsia="仿宋" w:cs="仿宋"/>
          <w:sz w:val="32"/>
          <w:szCs w:val="32"/>
        </w:rPr>
      </w:pPr>
      <w:r>
        <w:rPr>
          <w:rFonts w:hint="eastAsia" w:ascii="仿宋" w:hAnsi="仿宋" w:eastAsia="仿宋" w:cs="仿宋"/>
          <w:sz w:val="32"/>
          <w:szCs w:val="32"/>
          <w:shd w:val="clear" w:fill="FFFFFF"/>
        </w:rPr>
        <w:t>　　《广东省统计局关于行政处罚自由裁量权的适用规则》业经省司法厅审查通过，现印发给你们，请认真贯彻执行。</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360" w:lineRule="auto"/>
        <w:ind w:left="0" w:right="0"/>
        <w:jc w:val="left"/>
        <w:textAlignment w:val="auto"/>
        <w:outlineLvl w:val="9"/>
        <w:rPr>
          <w:rFonts w:hint="eastAsia" w:ascii="仿宋" w:hAnsi="仿宋" w:eastAsia="仿宋" w:cs="仿宋"/>
          <w:sz w:val="32"/>
          <w:szCs w:val="32"/>
        </w:rPr>
      </w:pPr>
      <w:r>
        <w:rPr>
          <w:rFonts w:hint="eastAsia" w:ascii="仿宋" w:hAnsi="仿宋" w:eastAsia="仿宋" w:cs="仿宋"/>
          <w:sz w:val="32"/>
          <w:szCs w:val="32"/>
          <w:shd w:val="clear" w:fill="FFFFFF"/>
        </w:rPr>
        <w:t>　　</w:t>
      </w:r>
    </w:p>
    <w:p>
      <w:pPr>
        <w:pStyle w:val="4"/>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left="0" w:right="0"/>
        <w:jc w:val="right"/>
        <w:textAlignment w:val="auto"/>
        <w:outlineLvl w:val="9"/>
        <w:rPr>
          <w:rFonts w:hint="eastAsia" w:ascii="仿宋" w:hAnsi="仿宋" w:eastAsia="仿宋" w:cs="仿宋"/>
          <w:sz w:val="32"/>
          <w:szCs w:val="32"/>
          <w:shd w:val="clear" w:fill="FFFFFF"/>
        </w:rPr>
      </w:pPr>
    </w:p>
    <w:p>
      <w:pPr>
        <w:pStyle w:val="4"/>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left="0" w:right="0"/>
        <w:jc w:val="right"/>
        <w:textAlignment w:val="auto"/>
        <w:outlineLvl w:val="9"/>
        <w:rPr>
          <w:rFonts w:hint="eastAsia" w:ascii="仿宋" w:hAnsi="仿宋" w:eastAsia="仿宋" w:cs="仿宋"/>
          <w:sz w:val="32"/>
          <w:szCs w:val="32"/>
          <w:shd w:val="clear" w:fill="FFFFFF"/>
        </w:rPr>
      </w:pPr>
    </w:p>
    <w:p>
      <w:pPr>
        <w:pStyle w:val="4"/>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left="0" w:right="0"/>
        <w:jc w:val="both"/>
        <w:textAlignment w:val="auto"/>
        <w:outlineLvl w:val="9"/>
        <w:rPr>
          <w:rFonts w:hint="eastAsia" w:ascii="仿宋" w:hAnsi="仿宋" w:eastAsia="仿宋" w:cs="仿宋"/>
          <w:sz w:val="32"/>
          <w:szCs w:val="32"/>
          <w:shd w:val="clear" w:fill="FFFFFF"/>
        </w:rPr>
      </w:pPr>
    </w:p>
    <w:p>
      <w:pPr>
        <w:pStyle w:val="4"/>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left="0" w:right="0"/>
        <w:jc w:val="right"/>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shd w:val="clear" w:fill="FFFFFF"/>
        </w:rPr>
        <w:t>广东省统计局</w:t>
      </w:r>
      <w:r>
        <w:rPr>
          <w:rFonts w:hint="eastAsia" w:ascii="仿宋" w:hAnsi="仿宋" w:eastAsia="仿宋" w:cs="仿宋"/>
          <w:sz w:val="32"/>
          <w:szCs w:val="32"/>
          <w:shd w:val="clear" w:fill="FFFFFF"/>
          <w:lang w:val="en-US" w:eastAsia="zh-CN"/>
        </w:rPr>
        <w:t xml:space="preserve">     </w:t>
      </w:r>
    </w:p>
    <w:p>
      <w:pPr>
        <w:pStyle w:val="4"/>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left="0" w:right="0"/>
        <w:jc w:val="right"/>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shd w:val="clear" w:fill="FFFFFF"/>
        </w:rPr>
        <w:t>2019年8月5日</w:t>
      </w:r>
      <w:r>
        <w:rPr>
          <w:rFonts w:hint="eastAsia" w:ascii="仿宋" w:hAnsi="仿宋" w:eastAsia="仿宋" w:cs="仿宋"/>
          <w:sz w:val="32"/>
          <w:szCs w:val="32"/>
          <w:shd w:val="clear" w:fill="FFFFFF"/>
          <w:lang w:val="en-US" w:eastAsia="zh-CN"/>
        </w:rPr>
        <w:t xml:space="preserve">   </w:t>
      </w:r>
    </w:p>
    <w:p>
      <w:pPr>
        <w:pStyle w:val="4"/>
        <w:keepNext w:val="0"/>
        <w:keepLines w:val="0"/>
        <w:widowControl/>
        <w:suppressLineNumbers w:val="0"/>
        <w:spacing w:before="242" w:beforeAutospacing="0" w:after="0" w:afterAutospacing="0" w:line="420" w:lineRule="atLeast"/>
        <w:ind w:left="0" w:right="0"/>
        <w:jc w:val="right"/>
        <w:rPr>
          <w:rFonts w:hint="eastAsia" w:ascii="仿宋" w:hAnsi="仿宋" w:eastAsia="仿宋" w:cs="仿宋"/>
          <w:sz w:val="32"/>
          <w:szCs w:val="32"/>
        </w:rPr>
      </w:pPr>
      <w:r>
        <w:rPr>
          <w:rFonts w:hint="eastAsia" w:ascii="仿宋" w:hAnsi="仿宋" w:eastAsia="仿宋" w:cs="仿宋"/>
          <w:sz w:val="32"/>
          <w:szCs w:val="32"/>
          <w:shd w:val="clear" w:fill="FFFFFF"/>
        </w:rPr>
        <w:t> </w:t>
      </w:r>
    </w:p>
    <w:p>
      <w:pPr>
        <w:pStyle w:val="4"/>
        <w:keepNext w:val="0"/>
        <w:keepLines w:val="0"/>
        <w:widowControl/>
        <w:suppressLineNumbers w:val="0"/>
        <w:spacing w:before="242" w:beforeAutospacing="0" w:after="0" w:afterAutospacing="0" w:line="420" w:lineRule="atLeast"/>
        <w:ind w:left="0" w:right="0"/>
        <w:jc w:val="right"/>
        <w:rPr>
          <w:rFonts w:hint="eastAsia" w:ascii="宋体" w:hAnsi="宋体" w:eastAsia="宋体" w:cs="宋体"/>
          <w:sz w:val="21"/>
          <w:szCs w:val="21"/>
        </w:rPr>
      </w:pPr>
      <w:r>
        <w:rPr>
          <w:rFonts w:hint="eastAsia" w:ascii="仿宋" w:hAnsi="仿宋" w:eastAsia="仿宋" w:cs="仿宋"/>
          <w:sz w:val="32"/>
          <w:szCs w:val="32"/>
          <w:shd w:val="clear" w:fill="FFFFFF"/>
        </w:rPr>
        <w:t> </w:t>
      </w:r>
      <w:r>
        <w:rPr>
          <w:rFonts w:hint="eastAsia" w:ascii="宋体" w:hAnsi="宋体" w:eastAsia="宋体" w:cs="宋体"/>
          <w:sz w:val="21"/>
          <w:szCs w:val="21"/>
          <w:shd w:val="clear" w:fill="FFFFFF"/>
        </w:rPr>
        <w:t>        </w:t>
      </w:r>
    </w:p>
    <w:p>
      <w:pPr>
        <w:pStyle w:val="4"/>
        <w:keepNext w:val="0"/>
        <w:keepLines w:val="0"/>
        <w:widowControl/>
        <w:suppressLineNumbers w:val="0"/>
        <w:spacing w:before="242" w:beforeAutospacing="0" w:after="0" w:afterAutospacing="0" w:line="420" w:lineRule="atLeast"/>
        <w:ind w:left="0" w:right="0"/>
        <w:jc w:val="both"/>
        <w:rPr>
          <w:rStyle w:val="6"/>
          <w:rFonts w:hint="eastAsia" w:ascii="宋体" w:hAnsi="宋体" w:eastAsia="宋体" w:cs="宋体"/>
          <w:b/>
          <w:sz w:val="36"/>
          <w:szCs w:val="36"/>
          <w:shd w:val="clear" w:fill="FFFFFF"/>
        </w:rPr>
      </w:pP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outlineLvl w:val="9"/>
        <w:rPr>
          <w:rFonts w:hint="eastAsia" w:ascii="宋体" w:hAnsi="宋体" w:eastAsia="宋体" w:cs="宋体"/>
          <w:sz w:val="36"/>
          <w:szCs w:val="36"/>
        </w:rPr>
      </w:pPr>
      <w:r>
        <w:rPr>
          <w:rStyle w:val="6"/>
          <w:rFonts w:hint="eastAsia" w:ascii="宋体" w:hAnsi="宋体" w:eastAsia="宋体" w:cs="宋体"/>
          <w:b/>
          <w:sz w:val="36"/>
          <w:szCs w:val="36"/>
          <w:shd w:val="clear" w:fill="FFFFFF"/>
        </w:rPr>
        <w:t>广东省统计局关于</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outlineLvl w:val="9"/>
        <w:rPr>
          <w:rFonts w:hint="eastAsia" w:ascii="宋体" w:hAnsi="宋体" w:eastAsia="宋体" w:cs="宋体"/>
          <w:sz w:val="21"/>
          <w:szCs w:val="21"/>
        </w:rPr>
      </w:pPr>
      <w:r>
        <w:rPr>
          <w:rStyle w:val="6"/>
          <w:rFonts w:hint="eastAsia" w:ascii="宋体" w:hAnsi="宋体" w:eastAsia="宋体" w:cs="宋体"/>
          <w:b/>
          <w:sz w:val="36"/>
          <w:szCs w:val="36"/>
          <w:shd w:val="clear" w:fill="FFFFFF"/>
        </w:rPr>
        <w:t>行政处罚自由裁量权的适用规则</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outlineLvl w:val="9"/>
        <w:rPr>
          <w:rFonts w:hint="eastAsia" w:ascii="宋体" w:hAnsi="宋体" w:eastAsia="宋体" w:cs="宋体"/>
          <w:sz w:val="21"/>
          <w:szCs w:val="21"/>
          <w:shd w:val="clear" w:fill="FFFFFF"/>
          <w:lang w:val="en-US" w:eastAsia="zh-CN"/>
        </w:rPr>
      </w:pPr>
      <w:r>
        <w:rPr>
          <w:rFonts w:hint="eastAsia" w:ascii="宋体" w:hAnsi="宋体" w:eastAsia="宋体" w:cs="宋体"/>
          <w:sz w:val="21"/>
          <w:szCs w:val="21"/>
          <w:shd w:val="clear" w:fill="FFFFFF"/>
        </w:rPr>
        <w:t>　　</w:t>
      </w:r>
      <w:r>
        <w:rPr>
          <w:rFonts w:hint="eastAsia" w:ascii="宋体" w:hAnsi="宋体" w:eastAsia="宋体" w:cs="宋体"/>
          <w:sz w:val="21"/>
          <w:szCs w:val="21"/>
          <w:shd w:val="clear" w:fill="FFFFFF"/>
          <w:lang w:val="en-US" w:eastAsia="zh-CN"/>
        </w:rPr>
        <w:t xml:space="preserve">  </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outlineLvl w:val="9"/>
        <w:rPr>
          <w:rFonts w:hint="eastAsia" w:ascii="宋体" w:hAnsi="宋体" w:eastAsia="宋体" w:cs="宋体"/>
          <w:sz w:val="21"/>
          <w:szCs w:val="21"/>
          <w:shd w:val="clear" w:fill="FFFFFF"/>
          <w:lang w:val="en-US" w:eastAsia="zh-CN"/>
        </w:rPr>
      </w:pP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3" w:firstLineChars="200"/>
        <w:jc w:val="both"/>
        <w:textAlignment w:val="auto"/>
        <w:outlineLvl w:val="9"/>
        <w:rPr>
          <w:rFonts w:hint="eastAsia" w:ascii="仿宋" w:hAnsi="仿宋" w:eastAsia="仿宋" w:cs="仿宋"/>
          <w:sz w:val="32"/>
          <w:szCs w:val="32"/>
        </w:rPr>
      </w:pPr>
      <w:r>
        <w:rPr>
          <w:rStyle w:val="6"/>
          <w:rFonts w:hint="eastAsia" w:ascii="仿宋" w:hAnsi="仿宋" w:eastAsia="仿宋" w:cs="仿宋"/>
          <w:b/>
          <w:sz w:val="32"/>
          <w:szCs w:val="32"/>
          <w:shd w:val="clear" w:fill="FFFFFF"/>
        </w:rPr>
        <w:t>第一条</w:t>
      </w:r>
      <w:r>
        <w:rPr>
          <w:rFonts w:hint="eastAsia" w:ascii="仿宋" w:hAnsi="仿宋" w:eastAsia="仿宋" w:cs="仿宋"/>
          <w:sz w:val="32"/>
          <w:szCs w:val="32"/>
          <w:shd w:val="clear" w:fill="FFFFFF"/>
        </w:rPr>
        <w:t xml:space="preserve"> 为规范统计行政处罚自由裁量权，确保合法、合理行政，维护公民、法人和其他组织的合法权益，根据《中华人民共和国行政处罚法》《中华人民共和国统计法》《中华人民共和国统计法实施条例》《广东省规范行政处罚自由裁量权规定》等有关法律、法规和规章的规定，结合我省实际，制定本规则。</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outlineLvl w:val="9"/>
        <w:rPr>
          <w:rFonts w:hint="eastAsia" w:ascii="仿宋" w:hAnsi="仿宋" w:eastAsia="仿宋" w:cs="仿宋"/>
          <w:sz w:val="32"/>
          <w:szCs w:val="32"/>
          <w:shd w:val="clear" w:fill="FFFFFF"/>
        </w:rPr>
      </w:pPr>
      <w:r>
        <w:rPr>
          <w:rFonts w:hint="eastAsia" w:ascii="仿宋" w:hAnsi="仿宋" w:eastAsia="仿宋" w:cs="仿宋"/>
          <w:sz w:val="32"/>
          <w:szCs w:val="32"/>
          <w:shd w:val="clear" w:fill="FFFFFF"/>
        </w:rPr>
        <w:t>　　</w:t>
      </w:r>
      <w:r>
        <w:rPr>
          <w:rFonts w:hint="eastAsia" w:ascii="仿宋" w:hAnsi="仿宋" w:eastAsia="仿宋" w:cs="仿宋"/>
          <w:b/>
          <w:bCs/>
          <w:sz w:val="32"/>
          <w:szCs w:val="32"/>
          <w:shd w:val="clear" w:fill="FFFFFF"/>
        </w:rPr>
        <w:t>第二条</w:t>
      </w:r>
      <w:r>
        <w:rPr>
          <w:rFonts w:hint="eastAsia" w:ascii="仿宋" w:hAnsi="仿宋" w:eastAsia="仿宋" w:cs="仿宋"/>
          <w:sz w:val="32"/>
          <w:szCs w:val="32"/>
          <w:shd w:val="clear" w:fill="FFFFFF"/>
        </w:rPr>
        <w:t xml:space="preserve"> 全省县</w:t>
      </w:r>
      <w:bookmarkStart w:id="0" w:name="_GoBack"/>
      <w:bookmarkEnd w:id="0"/>
      <w:r>
        <w:rPr>
          <w:rFonts w:hint="eastAsia" w:ascii="仿宋" w:hAnsi="仿宋" w:eastAsia="仿宋" w:cs="仿宋"/>
          <w:sz w:val="32"/>
          <w:szCs w:val="32"/>
          <w:shd w:val="clear" w:fill="FFFFFF"/>
        </w:rPr>
        <w:t>级以上政府统计机构行使统计行政处罚自由裁量权，适用本规则。</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outlineLvl w:val="9"/>
        <w:rPr>
          <w:rFonts w:hint="eastAsia" w:ascii="仿宋" w:hAnsi="仿宋" w:eastAsia="仿宋" w:cs="仿宋"/>
          <w:sz w:val="32"/>
          <w:szCs w:val="32"/>
          <w:shd w:val="clear" w:fill="FFFFFF"/>
        </w:rPr>
      </w:pPr>
      <w:r>
        <w:rPr>
          <w:rFonts w:hint="eastAsia" w:ascii="仿宋" w:hAnsi="仿宋" w:eastAsia="仿宋" w:cs="仿宋"/>
          <w:sz w:val="32"/>
          <w:szCs w:val="32"/>
          <w:shd w:val="clear" w:fill="FFFFFF"/>
        </w:rPr>
        <w:t>　　《广东省统计局行政处罚裁量标准》（以下简称《裁量标准》）作为本规则附件，是省统计局行使行政处罚自由裁量权的具体标准。</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outlineLvl w:val="9"/>
        <w:rPr>
          <w:rFonts w:hint="eastAsia" w:ascii="仿宋" w:hAnsi="仿宋" w:eastAsia="仿宋" w:cs="仿宋"/>
          <w:sz w:val="32"/>
          <w:szCs w:val="32"/>
          <w:shd w:val="clear" w:fill="FFFFFF"/>
        </w:rPr>
      </w:pPr>
      <w:r>
        <w:rPr>
          <w:rFonts w:hint="eastAsia" w:ascii="仿宋" w:hAnsi="仿宋" w:eastAsia="仿宋" w:cs="仿宋"/>
          <w:sz w:val="32"/>
          <w:szCs w:val="32"/>
          <w:shd w:val="clear" w:fill="FFFFFF"/>
        </w:rPr>
        <w:t>　　</w:t>
      </w:r>
      <w:r>
        <w:rPr>
          <w:rFonts w:hint="eastAsia" w:ascii="仿宋" w:hAnsi="仿宋" w:eastAsia="仿宋" w:cs="仿宋"/>
          <w:b/>
          <w:bCs/>
          <w:sz w:val="32"/>
          <w:szCs w:val="32"/>
          <w:shd w:val="clear" w:fill="FFFFFF"/>
        </w:rPr>
        <w:t xml:space="preserve">第三条 </w:t>
      </w:r>
      <w:r>
        <w:rPr>
          <w:rFonts w:hint="eastAsia" w:ascii="仿宋" w:hAnsi="仿宋" w:eastAsia="仿宋" w:cs="仿宋"/>
          <w:sz w:val="32"/>
          <w:szCs w:val="32"/>
          <w:shd w:val="clear" w:fill="FFFFFF"/>
        </w:rPr>
        <w:t>本规则所称的行政处罚自由裁量权，是指全省县级以上政府统计机构在法律、法规、规章规定的行政处罚权限范围内，对行政管理相对人违反行政管理秩序的行为决定是否给予行政处罚、给予何种行政处罚和给予何种幅度行政处罚的权限。</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outlineLvl w:val="9"/>
        <w:rPr>
          <w:rFonts w:hint="eastAsia" w:ascii="仿宋" w:hAnsi="仿宋" w:eastAsia="仿宋" w:cs="仿宋"/>
          <w:sz w:val="32"/>
          <w:szCs w:val="32"/>
          <w:shd w:val="clear" w:fill="FFFFFF"/>
        </w:rPr>
      </w:pPr>
      <w:r>
        <w:rPr>
          <w:rFonts w:hint="eastAsia" w:ascii="仿宋" w:hAnsi="仿宋" w:eastAsia="仿宋" w:cs="仿宋"/>
          <w:sz w:val="32"/>
          <w:szCs w:val="32"/>
          <w:shd w:val="clear" w:fill="FFFFFF"/>
        </w:rPr>
        <w:t>　　</w:t>
      </w:r>
      <w:r>
        <w:rPr>
          <w:rFonts w:hint="eastAsia" w:ascii="仿宋" w:hAnsi="仿宋" w:eastAsia="仿宋" w:cs="仿宋"/>
          <w:b/>
          <w:bCs/>
          <w:sz w:val="32"/>
          <w:szCs w:val="32"/>
          <w:shd w:val="clear" w:fill="FFFFFF"/>
        </w:rPr>
        <w:t>第四条</w:t>
      </w:r>
      <w:r>
        <w:rPr>
          <w:rFonts w:hint="eastAsia" w:ascii="仿宋" w:hAnsi="仿宋" w:eastAsia="仿宋" w:cs="仿宋"/>
          <w:sz w:val="32"/>
          <w:szCs w:val="32"/>
          <w:shd w:val="clear" w:fill="FFFFFF"/>
        </w:rPr>
        <w:t xml:space="preserve"> 统计机构行使行政处罚自由裁量权，应当遵循下列原则：</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outlineLvl w:val="9"/>
        <w:rPr>
          <w:rFonts w:hint="eastAsia" w:ascii="仿宋" w:hAnsi="仿宋" w:eastAsia="仿宋" w:cs="仿宋"/>
          <w:sz w:val="32"/>
          <w:szCs w:val="32"/>
        </w:rPr>
      </w:pPr>
      <w:r>
        <w:rPr>
          <w:rFonts w:hint="eastAsia" w:ascii="仿宋" w:hAnsi="仿宋" w:eastAsia="仿宋" w:cs="仿宋"/>
          <w:sz w:val="32"/>
          <w:szCs w:val="32"/>
          <w:shd w:val="clear" w:fill="FFFFFF"/>
        </w:rPr>
        <w:t>　　（一）合法裁量原则，根据统计违法事实、性质、情节、</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outlineLvl w:val="9"/>
        <w:rPr>
          <w:rFonts w:hint="eastAsia" w:ascii="仿宋" w:hAnsi="仿宋" w:eastAsia="仿宋" w:cs="仿宋"/>
          <w:sz w:val="32"/>
          <w:szCs w:val="32"/>
          <w:shd w:val="clear" w:fill="FFFFFF"/>
        </w:rPr>
      </w:pPr>
      <w:r>
        <w:rPr>
          <w:rFonts w:hint="eastAsia" w:ascii="仿宋" w:hAnsi="仿宋" w:eastAsia="仿宋" w:cs="仿宋"/>
          <w:sz w:val="32"/>
          <w:szCs w:val="32"/>
          <w:shd w:val="clear" w:fill="FFFFFF"/>
        </w:rPr>
        <w:t>　　社会危害程度等相关因素，在法律、法规、规章规定的行政处罚种类和幅度内实施相应的行政处罚。</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outlineLvl w:val="9"/>
        <w:rPr>
          <w:rFonts w:hint="eastAsia" w:ascii="仿宋" w:hAnsi="仿宋" w:eastAsia="仿宋" w:cs="仿宋"/>
          <w:sz w:val="32"/>
          <w:szCs w:val="32"/>
        </w:rPr>
      </w:pPr>
      <w:r>
        <w:rPr>
          <w:rFonts w:hint="eastAsia" w:ascii="仿宋" w:hAnsi="仿宋" w:eastAsia="仿宋" w:cs="仿宋"/>
          <w:sz w:val="32"/>
          <w:szCs w:val="32"/>
          <w:shd w:val="clear" w:fill="FFFFFF"/>
        </w:rPr>
        <w:t>　　（</w:t>
      </w:r>
      <w:r>
        <w:rPr>
          <w:rFonts w:hint="eastAsia" w:ascii="仿宋" w:hAnsi="仿宋" w:eastAsia="仿宋" w:cs="仿宋"/>
          <w:sz w:val="32"/>
          <w:szCs w:val="32"/>
          <w:shd w:val="clear" w:fill="FFFFFF"/>
        </w:rPr>
        <w:t>二）合理裁量原则，对统计违法事实、性质、情节、社会危害程度等因素相同或者相似的违法行为，适用的行政处罚种类和处罚幅度应当基本相同。</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outlineLvl w:val="9"/>
        <w:rPr>
          <w:rFonts w:hint="eastAsia" w:ascii="仿宋" w:hAnsi="仿宋" w:eastAsia="仿宋" w:cs="仿宋"/>
          <w:sz w:val="32"/>
          <w:szCs w:val="32"/>
          <w:shd w:val="clear" w:fill="FFFFFF"/>
        </w:rPr>
      </w:pPr>
      <w:r>
        <w:rPr>
          <w:rFonts w:hint="eastAsia" w:ascii="仿宋" w:hAnsi="仿宋" w:eastAsia="仿宋" w:cs="仿宋"/>
          <w:sz w:val="32"/>
          <w:szCs w:val="32"/>
          <w:shd w:val="clear" w:fill="FFFFFF"/>
        </w:rPr>
        <w:t>　　</w:t>
      </w:r>
      <w:r>
        <w:rPr>
          <w:rFonts w:hint="eastAsia" w:ascii="仿宋" w:hAnsi="仿宋" w:eastAsia="仿宋" w:cs="仿宋"/>
          <w:sz w:val="32"/>
          <w:szCs w:val="32"/>
          <w:shd w:val="clear" w:fill="FFFFFF"/>
        </w:rPr>
        <w:t>（三）综合裁量原则，综合考量统计违法行为的事实、性质、情节、主客观因素，结合当地经济社会发展实际，及其造成的社会危害程度等因素，界定违法程度，作出行政处罚决定。</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outlineLvl w:val="9"/>
        <w:rPr>
          <w:rFonts w:hint="eastAsia" w:ascii="仿宋" w:hAnsi="仿宋" w:eastAsia="仿宋" w:cs="仿宋"/>
          <w:sz w:val="32"/>
          <w:szCs w:val="32"/>
          <w:shd w:val="clear" w:fill="FFFFFF"/>
        </w:rPr>
      </w:pPr>
      <w:r>
        <w:rPr>
          <w:rFonts w:hint="eastAsia" w:ascii="仿宋" w:hAnsi="仿宋" w:eastAsia="仿宋" w:cs="仿宋"/>
          <w:sz w:val="32"/>
          <w:szCs w:val="32"/>
          <w:shd w:val="clear" w:fill="FFFFFF"/>
        </w:rPr>
        <w:t>　　（四）教育与处罚相结合原则，以纠正违法行为为首要目标，既要严格执法，维护法律尊严和权威，又要教育行政管理相对人自觉守法，增强法治意识。</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outlineLvl w:val="9"/>
        <w:rPr>
          <w:rFonts w:hint="eastAsia" w:ascii="仿宋" w:hAnsi="仿宋" w:eastAsia="仿宋" w:cs="仿宋"/>
          <w:sz w:val="32"/>
          <w:szCs w:val="32"/>
          <w:shd w:val="clear" w:fill="FFFFFF"/>
        </w:rPr>
      </w:pPr>
      <w:r>
        <w:rPr>
          <w:rFonts w:hint="eastAsia" w:ascii="仿宋" w:hAnsi="仿宋" w:eastAsia="仿宋" w:cs="仿宋"/>
          <w:sz w:val="32"/>
          <w:szCs w:val="32"/>
          <w:shd w:val="clear" w:fill="FFFFFF"/>
        </w:rPr>
        <w:t>　　</w:t>
      </w:r>
      <w:r>
        <w:rPr>
          <w:rFonts w:hint="eastAsia" w:ascii="仿宋" w:hAnsi="仿宋" w:eastAsia="仿宋" w:cs="仿宋"/>
          <w:b/>
          <w:bCs/>
          <w:sz w:val="32"/>
          <w:szCs w:val="32"/>
          <w:shd w:val="clear" w:fill="FFFFFF"/>
        </w:rPr>
        <w:t>第五条</w:t>
      </w:r>
      <w:r>
        <w:rPr>
          <w:rFonts w:hint="eastAsia" w:ascii="仿宋" w:hAnsi="仿宋" w:eastAsia="仿宋" w:cs="仿宋"/>
          <w:sz w:val="32"/>
          <w:szCs w:val="32"/>
          <w:shd w:val="clear" w:fill="FFFFFF"/>
        </w:rPr>
        <w:t xml:space="preserve"> 统计机构实施行政处罚时，应当同时责令当事人改正或者限期改正其统计违法行为。</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outlineLvl w:val="9"/>
        <w:rPr>
          <w:rFonts w:hint="eastAsia" w:ascii="仿宋" w:hAnsi="仿宋" w:eastAsia="仿宋" w:cs="仿宋"/>
          <w:sz w:val="32"/>
          <w:szCs w:val="32"/>
          <w:shd w:val="clear" w:fill="FFFFFF"/>
        </w:rPr>
      </w:pPr>
      <w:r>
        <w:rPr>
          <w:rFonts w:hint="eastAsia" w:ascii="仿宋" w:hAnsi="仿宋" w:eastAsia="仿宋" w:cs="仿宋"/>
          <w:sz w:val="32"/>
          <w:szCs w:val="32"/>
          <w:shd w:val="clear" w:fill="FFFFFF"/>
        </w:rPr>
        <w:t>　　</w:t>
      </w:r>
      <w:r>
        <w:rPr>
          <w:rFonts w:hint="eastAsia" w:ascii="仿宋" w:hAnsi="仿宋" w:eastAsia="仿宋" w:cs="仿宋"/>
          <w:b/>
          <w:bCs/>
          <w:sz w:val="32"/>
          <w:szCs w:val="32"/>
          <w:shd w:val="clear" w:fill="FFFFFF"/>
        </w:rPr>
        <w:t>第六条</w:t>
      </w:r>
      <w:r>
        <w:rPr>
          <w:rFonts w:hint="eastAsia" w:ascii="仿宋" w:hAnsi="仿宋" w:eastAsia="仿宋" w:cs="仿宋"/>
          <w:sz w:val="32"/>
          <w:szCs w:val="32"/>
          <w:shd w:val="clear" w:fill="FFFFFF"/>
        </w:rPr>
        <w:t xml:space="preserve"> 统计机构行使行政处罚自由裁量权，应当按照下列步骤进行：</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0"/>
        <w:jc w:val="both"/>
        <w:textAlignment w:val="auto"/>
        <w:outlineLvl w:val="9"/>
        <w:rPr>
          <w:rFonts w:hint="eastAsia" w:ascii="仿宋" w:hAnsi="仿宋" w:eastAsia="仿宋" w:cs="仿宋"/>
          <w:sz w:val="32"/>
          <w:szCs w:val="32"/>
          <w:shd w:val="clear" w:fill="FFFFFF"/>
        </w:rPr>
      </w:pPr>
      <w:r>
        <w:rPr>
          <w:rFonts w:hint="eastAsia" w:ascii="仿宋" w:hAnsi="仿宋" w:eastAsia="仿宋" w:cs="仿宋"/>
          <w:sz w:val="32"/>
          <w:szCs w:val="32"/>
          <w:shd w:val="clear" w:fill="FFFFFF"/>
        </w:rPr>
        <w:t>（一）结合统计违法行为的事实、性质、情节和社会危害程度以及主客观因素等，界定违法行为的违法程度，根据不同处罚对象、不同违法行为，初步确定适用的统计行政处罚种类和幅度；</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0"/>
        <w:jc w:val="both"/>
        <w:textAlignment w:val="auto"/>
        <w:outlineLvl w:val="9"/>
        <w:rPr>
          <w:rFonts w:hint="eastAsia" w:ascii="仿宋" w:hAnsi="仿宋" w:eastAsia="仿宋" w:cs="仿宋"/>
          <w:sz w:val="32"/>
          <w:szCs w:val="32"/>
          <w:shd w:val="clear" w:fill="FFFFFF"/>
        </w:rPr>
      </w:pPr>
      <w:r>
        <w:rPr>
          <w:rFonts w:hint="eastAsia" w:ascii="仿宋" w:hAnsi="仿宋" w:eastAsia="仿宋" w:cs="仿宋"/>
          <w:sz w:val="32"/>
          <w:szCs w:val="32"/>
          <w:shd w:val="clear" w:fill="FFFFFF"/>
        </w:rPr>
        <w:t>（二）根据相关法律、法规和规章的规定，参照本规则，综合考量统计违法行为是否具有从轻、减轻、从重以及不予行政处罚的情形；</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outlineLvl w:val="9"/>
        <w:rPr>
          <w:rFonts w:hint="eastAsia" w:ascii="仿宋" w:hAnsi="仿宋" w:eastAsia="仿宋" w:cs="仿宋"/>
          <w:sz w:val="32"/>
          <w:szCs w:val="32"/>
          <w:shd w:val="clear" w:fill="FFFFFF"/>
        </w:rPr>
      </w:pPr>
      <w:r>
        <w:rPr>
          <w:rFonts w:hint="eastAsia" w:ascii="仿宋" w:hAnsi="仿宋" w:eastAsia="仿宋" w:cs="仿宋"/>
          <w:sz w:val="32"/>
          <w:szCs w:val="32"/>
          <w:shd w:val="clear" w:fill="FFFFFF"/>
        </w:rPr>
        <w:t>　　（三）根据相关法律、法规和规章的规定，决定是否对统计违法行为予以处罚，予以何种处罚，以及何种幅度的处罚。</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0"/>
        <w:jc w:val="both"/>
        <w:textAlignment w:val="auto"/>
        <w:outlineLvl w:val="9"/>
        <w:rPr>
          <w:rFonts w:hint="eastAsia" w:ascii="仿宋" w:hAnsi="仿宋" w:eastAsia="仿宋" w:cs="仿宋"/>
          <w:sz w:val="32"/>
          <w:szCs w:val="32"/>
          <w:shd w:val="clear" w:fill="FFFFFF"/>
        </w:rPr>
      </w:pPr>
      <w:r>
        <w:rPr>
          <w:rFonts w:hint="eastAsia" w:ascii="仿宋" w:hAnsi="仿宋" w:eastAsia="仿宋" w:cs="仿宋"/>
          <w:b/>
          <w:bCs/>
          <w:sz w:val="32"/>
          <w:szCs w:val="32"/>
          <w:shd w:val="clear" w:fill="FFFFFF"/>
        </w:rPr>
        <w:t>第七条</w:t>
      </w:r>
      <w:r>
        <w:rPr>
          <w:rFonts w:hint="eastAsia" w:ascii="仿宋" w:hAnsi="仿宋" w:eastAsia="仿宋" w:cs="仿宋"/>
          <w:sz w:val="32"/>
          <w:szCs w:val="32"/>
          <w:shd w:val="clear" w:fill="FFFFFF"/>
        </w:rPr>
        <w:t xml:space="preserve"> 当事人有下列情形之一的，依法不予行政处罚：</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0"/>
        <w:jc w:val="both"/>
        <w:textAlignment w:val="auto"/>
        <w:outlineLvl w:val="9"/>
        <w:rPr>
          <w:rFonts w:hint="eastAsia" w:ascii="仿宋" w:hAnsi="仿宋" w:eastAsia="仿宋" w:cs="仿宋"/>
          <w:sz w:val="32"/>
          <w:szCs w:val="32"/>
          <w:shd w:val="clear" w:fill="FFFFFF"/>
        </w:rPr>
      </w:pPr>
      <w:r>
        <w:rPr>
          <w:rFonts w:hint="eastAsia" w:ascii="仿宋" w:hAnsi="仿宋" w:eastAsia="仿宋" w:cs="仿宋"/>
          <w:sz w:val="32"/>
          <w:szCs w:val="32"/>
          <w:shd w:val="clear" w:fill="FFFFFF"/>
        </w:rPr>
        <w:t>（一）统计违法事实不清或者经立案调查违法事实不成立的；</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0"/>
        <w:jc w:val="both"/>
        <w:textAlignment w:val="auto"/>
        <w:outlineLvl w:val="9"/>
        <w:rPr>
          <w:rFonts w:hint="eastAsia" w:ascii="仿宋" w:hAnsi="仿宋" w:eastAsia="仿宋" w:cs="仿宋"/>
          <w:sz w:val="32"/>
          <w:szCs w:val="32"/>
          <w:shd w:val="clear" w:fill="FFFFFF"/>
        </w:rPr>
      </w:pPr>
      <w:r>
        <w:rPr>
          <w:rFonts w:hint="eastAsia" w:ascii="仿宋" w:hAnsi="仿宋" w:eastAsia="仿宋" w:cs="仿宋"/>
          <w:sz w:val="32"/>
          <w:szCs w:val="32"/>
          <w:shd w:val="clear" w:fill="FFFFFF"/>
        </w:rPr>
        <w:t>（二）统计违法行为情节轻微并及时纠正，没有造成危害后果的；</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0"/>
        <w:jc w:val="both"/>
        <w:textAlignment w:val="auto"/>
        <w:outlineLvl w:val="9"/>
        <w:rPr>
          <w:rFonts w:hint="eastAsia" w:ascii="仿宋" w:hAnsi="仿宋" w:eastAsia="仿宋" w:cs="仿宋"/>
          <w:sz w:val="32"/>
          <w:szCs w:val="32"/>
          <w:shd w:val="clear" w:fill="FFFFFF"/>
        </w:rPr>
      </w:pPr>
      <w:r>
        <w:rPr>
          <w:rFonts w:hint="eastAsia" w:ascii="仿宋" w:hAnsi="仿宋" w:eastAsia="仿宋" w:cs="仿宋"/>
          <w:sz w:val="32"/>
          <w:szCs w:val="32"/>
          <w:shd w:val="clear" w:fill="FFFFFF"/>
        </w:rPr>
        <w:t>（三）统计违法行为在两年内未被发现的，但法律另有规定的除外。</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0"/>
        <w:jc w:val="both"/>
        <w:textAlignment w:val="auto"/>
        <w:outlineLvl w:val="9"/>
        <w:rPr>
          <w:rFonts w:hint="eastAsia" w:ascii="仿宋" w:hAnsi="仿宋" w:eastAsia="仿宋" w:cs="仿宋"/>
          <w:sz w:val="32"/>
          <w:szCs w:val="32"/>
          <w:shd w:val="clear" w:fill="FFFFFF"/>
        </w:rPr>
      </w:pPr>
      <w:r>
        <w:rPr>
          <w:rFonts w:hint="eastAsia" w:ascii="仿宋" w:hAnsi="仿宋" w:eastAsia="仿宋" w:cs="仿宋"/>
          <w:sz w:val="32"/>
          <w:szCs w:val="32"/>
          <w:shd w:val="clear" w:fill="FFFFFF"/>
        </w:rPr>
        <w:t>前款第（三）项规定的期限，从违法行为发生之日起计算；违法行为有连续或者继续状态的，从行为终了之日起计算。</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outlineLvl w:val="9"/>
        <w:rPr>
          <w:rFonts w:hint="eastAsia" w:ascii="仿宋" w:hAnsi="仿宋" w:eastAsia="仿宋" w:cs="仿宋"/>
          <w:sz w:val="32"/>
          <w:szCs w:val="32"/>
        </w:rPr>
      </w:pPr>
      <w:r>
        <w:rPr>
          <w:rFonts w:hint="eastAsia" w:ascii="仿宋" w:hAnsi="仿宋" w:eastAsia="仿宋" w:cs="仿宋"/>
          <w:sz w:val="32"/>
          <w:szCs w:val="32"/>
          <w:shd w:val="clear" w:fill="FFFFFF"/>
        </w:rPr>
        <w:t>　　</w:t>
      </w:r>
      <w:r>
        <w:rPr>
          <w:rStyle w:val="6"/>
          <w:rFonts w:hint="eastAsia" w:ascii="仿宋" w:hAnsi="仿宋" w:eastAsia="仿宋" w:cs="仿宋"/>
          <w:b/>
          <w:sz w:val="32"/>
          <w:szCs w:val="32"/>
          <w:shd w:val="clear" w:fill="FFFFFF"/>
        </w:rPr>
        <w:t>第八条</w:t>
      </w:r>
      <w:r>
        <w:rPr>
          <w:rFonts w:hint="eastAsia" w:ascii="仿宋" w:hAnsi="仿宋" w:eastAsia="仿宋" w:cs="仿宋"/>
          <w:sz w:val="32"/>
          <w:szCs w:val="32"/>
          <w:shd w:val="clear" w:fill="FFFFFF"/>
        </w:rPr>
        <w:t xml:space="preserve"> 统计违法行为当事人有下列情形之一的，应当依法从轻或者减轻处罚：</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outlineLvl w:val="9"/>
        <w:rPr>
          <w:rFonts w:hint="eastAsia" w:ascii="仿宋" w:hAnsi="仿宋" w:eastAsia="仿宋" w:cs="仿宋"/>
          <w:sz w:val="32"/>
          <w:szCs w:val="32"/>
        </w:rPr>
      </w:pPr>
      <w:r>
        <w:rPr>
          <w:rFonts w:hint="eastAsia" w:ascii="仿宋" w:hAnsi="仿宋" w:eastAsia="仿宋" w:cs="仿宋"/>
          <w:sz w:val="32"/>
          <w:szCs w:val="32"/>
          <w:shd w:val="clear" w:fill="FFFFFF"/>
        </w:rPr>
        <w:t>　　(一)主动消除或者减轻统计违法行为危害后果的;</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outlineLvl w:val="9"/>
        <w:rPr>
          <w:rFonts w:hint="eastAsia" w:ascii="仿宋" w:hAnsi="仿宋" w:eastAsia="仿宋" w:cs="仿宋"/>
          <w:sz w:val="32"/>
          <w:szCs w:val="32"/>
        </w:rPr>
      </w:pPr>
      <w:r>
        <w:rPr>
          <w:rFonts w:hint="eastAsia" w:ascii="仿宋" w:hAnsi="仿宋" w:eastAsia="仿宋" w:cs="仿宋"/>
          <w:sz w:val="32"/>
          <w:szCs w:val="32"/>
          <w:shd w:val="clear" w:fill="FFFFFF"/>
        </w:rPr>
        <w:t>　　(二)受他人胁迫实施统计违法行为的;</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outlineLvl w:val="9"/>
        <w:rPr>
          <w:rFonts w:hint="eastAsia" w:ascii="仿宋" w:hAnsi="仿宋" w:eastAsia="仿宋" w:cs="仿宋"/>
          <w:sz w:val="32"/>
          <w:szCs w:val="32"/>
        </w:rPr>
      </w:pPr>
      <w:r>
        <w:rPr>
          <w:rFonts w:hint="eastAsia" w:ascii="仿宋" w:hAnsi="仿宋" w:eastAsia="仿宋" w:cs="仿宋"/>
          <w:sz w:val="32"/>
          <w:szCs w:val="32"/>
          <w:shd w:val="clear" w:fill="FFFFFF"/>
        </w:rPr>
        <w:t>　　(三)配合统计执法部门查处统计违法行为有立功表现的;</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outlineLvl w:val="9"/>
        <w:rPr>
          <w:rFonts w:hint="eastAsia" w:ascii="仿宋" w:hAnsi="仿宋" w:eastAsia="仿宋" w:cs="仿宋"/>
          <w:sz w:val="32"/>
          <w:szCs w:val="32"/>
        </w:rPr>
      </w:pPr>
      <w:r>
        <w:rPr>
          <w:rFonts w:hint="eastAsia" w:ascii="仿宋" w:hAnsi="仿宋" w:eastAsia="仿宋" w:cs="仿宋"/>
          <w:sz w:val="32"/>
          <w:szCs w:val="32"/>
          <w:shd w:val="clear" w:fill="FFFFFF"/>
        </w:rPr>
        <w:t>　　(四)法律、法规、规章规定应当从轻或者减轻处罚的其他情形。</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outlineLvl w:val="9"/>
        <w:rPr>
          <w:rFonts w:hint="eastAsia" w:ascii="仿宋" w:hAnsi="仿宋" w:eastAsia="仿宋" w:cs="仿宋"/>
          <w:sz w:val="32"/>
          <w:szCs w:val="32"/>
        </w:rPr>
      </w:pPr>
      <w:r>
        <w:rPr>
          <w:rFonts w:hint="eastAsia" w:ascii="仿宋" w:hAnsi="仿宋" w:eastAsia="仿宋" w:cs="仿宋"/>
          <w:sz w:val="32"/>
          <w:szCs w:val="32"/>
          <w:shd w:val="clear" w:fill="FFFFFF"/>
        </w:rPr>
        <w:t>　　</w:t>
      </w:r>
      <w:r>
        <w:rPr>
          <w:rStyle w:val="6"/>
          <w:rFonts w:hint="eastAsia" w:ascii="仿宋" w:hAnsi="仿宋" w:eastAsia="仿宋" w:cs="仿宋"/>
          <w:b/>
          <w:sz w:val="32"/>
          <w:szCs w:val="32"/>
          <w:shd w:val="clear" w:fill="FFFFFF"/>
        </w:rPr>
        <w:t>第九条</w:t>
      </w:r>
      <w:r>
        <w:rPr>
          <w:rFonts w:hint="eastAsia" w:ascii="仿宋" w:hAnsi="仿宋" w:eastAsia="仿宋" w:cs="仿宋"/>
          <w:sz w:val="32"/>
          <w:szCs w:val="32"/>
          <w:shd w:val="clear" w:fill="FFFFFF"/>
        </w:rPr>
        <w:t xml:space="preserve"> 统计违法行为当事人有下列情形之一的，应当依法从重处罚：</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outlineLvl w:val="9"/>
        <w:rPr>
          <w:rFonts w:hint="eastAsia" w:ascii="仿宋" w:hAnsi="仿宋" w:eastAsia="仿宋" w:cs="仿宋"/>
          <w:sz w:val="32"/>
          <w:szCs w:val="32"/>
        </w:rPr>
      </w:pPr>
      <w:r>
        <w:rPr>
          <w:rFonts w:hint="eastAsia" w:ascii="仿宋" w:hAnsi="仿宋" w:eastAsia="仿宋" w:cs="仿宋"/>
          <w:sz w:val="32"/>
          <w:szCs w:val="32"/>
          <w:shd w:val="clear" w:fill="FFFFFF"/>
        </w:rPr>
        <w:t>　　(一)统计违法行为情节严重的;</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outlineLvl w:val="9"/>
        <w:rPr>
          <w:rFonts w:hint="eastAsia" w:ascii="仿宋" w:hAnsi="仿宋" w:eastAsia="仿宋" w:cs="仿宋"/>
          <w:sz w:val="32"/>
          <w:szCs w:val="32"/>
        </w:rPr>
      </w:pPr>
      <w:r>
        <w:rPr>
          <w:rFonts w:hint="eastAsia" w:ascii="仿宋" w:hAnsi="仿宋" w:eastAsia="仿宋" w:cs="仿宋"/>
          <w:sz w:val="32"/>
          <w:szCs w:val="32"/>
          <w:shd w:val="clear" w:fill="FFFFFF"/>
        </w:rPr>
        <w:t>　　(二)一年内两次以上实施统计违法行为的;</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outlineLvl w:val="9"/>
        <w:rPr>
          <w:rFonts w:hint="eastAsia" w:ascii="仿宋" w:hAnsi="仿宋" w:eastAsia="仿宋" w:cs="仿宋"/>
          <w:sz w:val="32"/>
          <w:szCs w:val="32"/>
        </w:rPr>
      </w:pPr>
      <w:r>
        <w:rPr>
          <w:rFonts w:hint="eastAsia" w:ascii="仿宋" w:hAnsi="仿宋" w:eastAsia="仿宋" w:cs="仿宋"/>
          <w:sz w:val="32"/>
          <w:szCs w:val="32"/>
          <w:shd w:val="clear" w:fill="FFFFFF"/>
        </w:rPr>
        <w:t>　　(三)使用暴力或者威胁方法拒绝、阻碍执法人员查处统计违法行为的;</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outlineLvl w:val="9"/>
        <w:rPr>
          <w:rFonts w:hint="eastAsia" w:ascii="仿宋" w:hAnsi="仿宋" w:eastAsia="仿宋" w:cs="仿宋"/>
          <w:sz w:val="32"/>
          <w:szCs w:val="32"/>
        </w:rPr>
      </w:pPr>
      <w:r>
        <w:rPr>
          <w:rFonts w:hint="eastAsia" w:ascii="仿宋" w:hAnsi="仿宋" w:eastAsia="仿宋" w:cs="仿宋"/>
          <w:sz w:val="32"/>
          <w:szCs w:val="32"/>
          <w:shd w:val="clear" w:fill="FFFFFF"/>
        </w:rPr>
        <w:t>　　(四)责令停止、责令纠正统计违法行为后，继续实施违法行为的；</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outlineLvl w:val="9"/>
        <w:rPr>
          <w:rFonts w:hint="eastAsia" w:ascii="仿宋" w:hAnsi="仿宋" w:eastAsia="仿宋" w:cs="仿宋"/>
          <w:sz w:val="32"/>
          <w:szCs w:val="32"/>
        </w:rPr>
      </w:pPr>
      <w:r>
        <w:rPr>
          <w:rFonts w:hint="eastAsia" w:ascii="仿宋" w:hAnsi="仿宋" w:eastAsia="仿宋" w:cs="仿宋"/>
          <w:sz w:val="32"/>
          <w:szCs w:val="32"/>
          <w:shd w:val="clear" w:fill="FFFFFF"/>
        </w:rPr>
        <w:t>　　(五)对举报人、证人打击报复的;</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outlineLvl w:val="9"/>
        <w:rPr>
          <w:rFonts w:hint="eastAsia" w:ascii="仿宋" w:hAnsi="仿宋" w:eastAsia="仿宋" w:cs="仿宋"/>
          <w:sz w:val="32"/>
          <w:szCs w:val="32"/>
        </w:rPr>
      </w:pPr>
      <w:r>
        <w:rPr>
          <w:rFonts w:hint="eastAsia" w:ascii="仿宋" w:hAnsi="仿宋" w:eastAsia="仿宋" w:cs="仿宋"/>
          <w:sz w:val="32"/>
          <w:szCs w:val="32"/>
          <w:shd w:val="clear" w:fill="FFFFFF"/>
        </w:rPr>
        <w:t>　　(六)法律、法规、规章规定应当从重处罚的其他情形。</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outlineLvl w:val="9"/>
        <w:rPr>
          <w:rFonts w:hint="eastAsia" w:ascii="仿宋" w:hAnsi="仿宋" w:eastAsia="仿宋" w:cs="仿宋"/>
          <w:sz w:val="32"/>
          <w:szCs w:val="32"/>
        </w:rPr>
      </w:pPr>
      <w:r>
        <w:rPr>
          <w:rFonts w:hint="eastAsia" w:ascii="仿宋" w:hAnsi="仿宋" w:eastAsia="仿宋" w:cs="仿宋"/>
          <w:sz w:val="32"/>
          <w:szCs w:val="32"/>
          <w:shd w:val="clear" w:fill="FFFFFF"/>
        </w:rPr>
        <w:t>　　</w:t>
      </w:r>
      <w:r>
        <w:rPr>
          <w:rStyle w:val="6"/>
          <w:rFonts w:hint="eastAsia" w:ascii="仿宋" w:hAnsi="仿宋" w:eastAsia="仿宋" w:cs="仿宋"/>
          <w:b/>
          <w:sz w:val="32"/>
          <w:szCs w:val="32"/>
          <w:shd w:val="clear" w:fill="FFFFFF"/>
        </w:rPr>
        <w:t>第十条</w:t>
      </w:r>
      <w:r>
        <w:rPr>
          <w:rFonts w:hint="eastAsia" w:ascii="仿宋" w:hAnsi="仿宋" w:eastAsia="仿宋" w:cs="仿宋"/>
          <w:sz w:val="32"/>
          <w:szCs w:val="32"/>
          <w:shd w:val="clear" w:fill="FFFFFF"/>
        </w:rPr>
        <w:t xml:space="preserve"> 同时具有两个以上从重处罚情形且不具有从轻或者减轻处罚情形的，可以提高一个违法程度进行处罚，但不得高于法定的最高处罚额度；同时具有两个以上从轻或者减轻处罚情形且不具有从重处罚情形的，可以降低一个违法程度进行处罚，但不得低于法定的最低处罚额度；同时具有从轻或者减轻和从重处罚情形的，应当综合考虑，根据主要情节实施行政处罚。</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outlineLvl w:val="9"/>
        <w:rPr>
          <w:rFonts w:hint="eastAsia" w:ascii="仿宋" w:hAnsi="仿宋" w:eastAsia="仿宋" w:cs="仿宋"/>
          <w:sz w:val="32"/>
          <w:szCs w:val="32"/>
        </w:rPr>
      </w:pPr>
      <w:r>
        <w:rPr>
          <w:rFonts w:hint="eastAsia" w:ascii="仿宋" w:hAnsi="仿宋" w:eastAsia="仿宋" w:cs="仿宋"/>
          <w:sz w:val="32"/>
          <w:szCs w:val="32"/>
          <w:shd w:val="clear" w:fill="FFFFFF"/>
        </w:rPr>
        <w:t>　　前款所称违法程度是指《裁量标准》规定的违法程度。</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outlineLvl w:val="9"/>
        <w:rPr>
          <w:rFonts w:hint="eastAsia" w:ascii="仿宋" w:hAnsi="仿宋" w:eastAsia="仿宋" w:cs="仿宋"/>
          <w:sz w:val="32"/>
          <w:szCs w:val="32"/>
        </w:rPr>
      </w:pPr>
      <w:r>
        <w:rPr>
          <w:rFonts w:hint="eastAsia" w:ascii="仿宋" w:hAnsi="仿宋" w:eastAsia="仿宋" w:cs="仿宋"/>
          <w:sz w:val="32"/>
          <w:szCs w:val="32"/>
          <w:shd w:val="clear" w:fill="FFFFFF"/>
        </w:rPr>
        <w:t>　　</w:t>
      </w:r>
      <w:r>
        <w:rPr>
          <w:rStyle w:val="6"/>
          <w:rFonts w:hint="eastAsia" w:ascii="仿宋" w:hAnsi="仿宋" w:eastAsia="仿宋" w:cs="仿宋"/>
          <w:b/>
          <w:sz w:val="32"/>
          <w:szCs w:val="32"/>
          <w:shd w:val="clear" w:fill="FFFFFF"/>
        </w:rPr>
        <w:t>第十一条</w:t>
      </w:r>
      <w:r>
        <w:rPr>
          <w:rFonts w:hint="eastAsia" w:ascii="仿宋" w:hAnsi="仿宋" w:eastAsia="仿宋" w:cs="仿宋"/>
          <w:sz w:val="32"/>
          <w:szCs w:val="32"/>
          <w:shd w:val="clear" w:fill="FFFFFF"/>
        </w:rPr>
        <w:t xml:space="preserve"> 提供不真实的统计资料涉及两项以上统计指标数据的，按照统计违法差错率或统计违法数额最大的一项予以处罚。</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outlineLvl w:val="9"/>
        <w:rPr>
          <w:rFonts w:hint="eastAsia" w:ascii="仿宋" w:hAnsi="仿宋" w:eastAsia="仿宋" w:cs="仿宋"/>
          <w:sz w:val="32"/>
          <w:szCs w:val="32"/>
        </w:rPr>
      </w:pPr>
      <w:r>
        <w:rPr>
          <w:rFonts w:hint="eastAsia" w:ascii="仿宋" w:hAnsi="仿宋" w:eastAsia="仿宋" w:cs="仿宋"/>
          <w:sz w:val="32"/>
          <w:szCs w:val="32"/>
          <w:shd w:val="clear" w:fill="FFFFFF"/>
        </w:rPr>
        <w:t>　　</w:t>
      </w:r>
      <w:r>
        <w:rPr>
          <w:rStyle w:val="6"/>
          <w:rFonts w:hint="eastAsia" w:ascii="仿宋" w:hAnsi="仿宋" w:eastAsia="仿宋" w:cs="仿宋"/>
          <w:b/>
          <w:sz w:val="32"/>
          <w:szCs w:val="32"/>
          <w:shd w:val="clear" w:fill="FFFFFF"/>
        </w:rPr>
        <w:t>第十二条</w:t>
      </w:r>
      <w:r>
        <w:rPr>
          <w:rFonts w:hint="eastAsia" w:ascii="仿宋" w:hAnsi="仿宋" w:eastAsia="仿宋" w:cs="仿宋"/>
          <w:sz w:val="32"/>
          <w:szCs w:val="32"/>
          <w:shd w:val="clear" w:fill="FFFFFF"/>
        </w:rPr>
        <w:t xml:space="preserve"> 统计机构作出从重、从轻、减轻或者不予行政处罚决定的，应当说明理由。</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outlineLvl w:val="9"/>
        <w:rPr>
          <w:rFonts w:hint="eastAsia" w:ascii="仿宋" w:hAnsi="仿宋" w:eastAsia="仿宋" w:cs="仿宋"/>
          <w:sz w:val="32"/>
          <w:szCs w:val="32"/>
        </w:rPr>
      </w:pPr>
      <w:r>
        <w:rPr>
          <w:rFonts w:hint="eastAsia" w:ascii="仿宋" w:hAnsi="仿宋" w:eastAsia="仿宋" w:cs="仿宋"/>
          <w:sz w:val="32"/>
          <w:szCs w:val="32"/>
          <w:shd w:val="clear" w:fill="FFFFFF"/>
        </w:rPr>
        <w:t>　　</w:t>
      </w:r>
      <w:r>
        <w:rPr>
          <w:rStyle w:val="6"/>
          <w:rFonts w:hint="eastAsia" w:ascii="仿宋" w:hAnsi="仿宋" w:eastAsia="仿宋" w:cs="仿宋"/>
          <w:b/>
          <w:sz w:val="32"/>
          <w:szCs w:val="32"/>
          <w:shd w:val="clear" w:fill="FFFFFF"/>
        </w:rPr>
        <w:t>第十三条</w:t>
      </w:r>
      <w:r>
        <w:rPr>
          <w:rFonts w:hint="eastAsia" w:ascii="仿宋" w:hAnsi="仿宋" w:eastAsia="仿宋" w:cs="仿宋"/>
          <w:sz w:val="32"/>
          <w:szCs w:val="32"/>
          <w:shd w:val="clear" w:fill="FFFFFF"/>
        </w:rPr>
        <w:t xml:space="preserve"> 疑难、复杂以及对企业事业单位或者其他组织处五万元以上罚款决定的案件，应当集体讨论决定。</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outlineLvl w:val="9"/>
        <w:rPr>
          <w:rFonts w:hint="eastAsia" w:ascii="仿宋" w:hAnsi="仿宋" w:eastAsia="仿宋" w:cs="仿宋"/>
          <w:sz w:val="32"/>
          <w:szCs w:val="32"/>
        </w:rPr>
      </w:pPr>
      <w:r>
        <w:rPr>
          <w:rFonts w:hint="eastAsia" w:ascii="仿宋" w:hAnsi="仿宋" w:eastAsia="仿宋" w:cs="仿宋"/>
          <w:sz w:val="32"/>
          <w:szCs w:val="32"/>
          <w:shd w:val="clear" w:fill="FFFFFF"/>
        </w:rPr>
        <w:t>　　</w:t>
      </w:r>
      <w:r>
        <w:rPr>
          <w:rStyle w:val="6"/>
          <w:rFonts w:hint="eastAsia" w:ascii="仿宋" w:hAnsi="仿宋" w:eastAsia="仿宋" w:cs="仿宋"/>
          <w:b/>
          <w:sz w:val="32"/>
          <w:szCs w:val="32"/>
          <w:shd w:val="clear" w:fill="FFFFFF"/>
        </w:rPr>
        <w:t>第十四条</w:t>
      </w:r>
      <w:r>
        <w:rPr>
          <w:rFonts w:hint="eastAsia" w:ascii="仿宋" w:hAnsi="仿宋" w:eastAsia="仿宋" w:cs="仿宋"/>
          <w:sz w:val="32"/>
          <w:szCs w:val="32"/>
          <w:shd w:val="clear" w:fill="FFFFFF"/>
        </w:rPr>
        <w:t xml:space="preserve"> 上级统计机构应当通过行政执法监督检查、行政执法评议考核、行政执法案卷评查等方式对统计行政处罚自由裁量权行使情况进行监督。对下级统计机构违反本规则，滥用自由裁量权，侵害行政管理相对人合法权益，造成不良社会影响的，应当责令改正；情节严重的，由上级统计机构予以通报批评，并依照有关规定通报任免机关或者纪检监察机关，追究有关负责人和直接责任人的责任。</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outlineLvl w:val="9"/>
        <w:rPr>
          <w:rFonts w:hint="eastAsia" w:ascii="仿宋" w:hAnsi="仿宋" w:eastAsia="仿宋" w:cs="仿宋"/>
          <w:sz w:val="32"/>
          <w:szCs w:val="32"/>
          <w:shd w:val="clear" w:fill="FFFFFF"/>
        </w:rPr>
      </w:pPr>
      <w:r>
        <w:rPr>
          <w:rFonts w:hint="eastAsia" w:ascii="仿宋" w:hAnsi="仿宋" w:eastAsia="仿宋" w:cs="仿宋"/>
          <w:sz w:val="32"/>
          <w:szCs w:val="32"/>
          <w:shd w:val="clear" w:fill="FFFFFF"/>
        </w:rPr>
        <w:t>　　</w:t>
      </w:r>
      <w:r>
        <w:rPr>
          <w:rFonts w:hint="eastAsia" w:ascii="仿宋" w:hAnsi="仿宋" w:eastAsia="仿宋" w:cs="仿宋"/>
          <w:b/>
          <w:bCs/>
          <w:sz w:val="32"/>
          <w:szCs w:val="32"/>
          <w:shd w:val="clear" w:fill="FFFFFF"/>
        </w:rPr>
        <w:t>第十五条</w:t>
      </w:r>
      <w:r>
        <w:rPr>
          <w:rFonts w:hint="eastAsia" w:ascii="仿宋" w:hAnsi="仿宋" w:eastAsia="仿宋" w:cs="仿宋"/>
          <w:sz w:val="32"/>
          <w:szCs w:val="32"/>
          <w:shd w:val="clear" w:fill="FFFFFF"/>
        </w:rPr>
        <w:t xml:space="preserve"> 本规则中的“违法数额”是指当事人违反统计调查制度规定报送的具体数额与按照统计调查制度规定应当报送的具体数额之间差额的绝对值，“应报数”是指按照统计调查制度规定报送的统计指标数值；“差错率”是指统计指标违法数额与应报数的比率。</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outlineLvl w:val="9"/>
        <w:rPr>
          <w:rFonts w:hint="eastAsia" w:ascii="仿宋" w:hAnsi="仿宋" w:eastAsia="仿宋" w:cs="仿宋"/>
          <w:sz w:val="32"/>
          <w:szCs w:val="32"/>
        </w:rPr>
      </w:pPr>
      <w:r>
        <w:rPr>
          <w:rFonts w:hint="eastAsia" w:ascii="仿宋" w:hAnsi="仿宋" w:eastAsia="仿宋" w:cs="仿宋"/>
          <w:sz w:val="32"/>
          <w:szCs w:val="32"/>
          <w:shd w:val="clear" w:fill="FFFFFF"/>
        </w:rPr>
        <w:t>　　</w:t>
      </w:r>
      <w:r>
        <w:rPr>
          <w:rFonts w:hint="eastAsia" w:ascii="仿宋" w:hAnsi="仿宋" w:eastAsia="仿宋" w:cs="仿宋"/>
          <w:b/>
          <w:bCs/>
          <w:sz w:val="32"/>
          <w:szCs w:val="32"/>
          <w:shd w:val="clear" w:fill="FFFFFF"/>
        </w:rPr>
        <w:t>第十六条</w:t>
      </w:r>
      <w:r>
        <w:rPr>
          <w:rFonts w:hint="eastAsia" w:ascii="仿宋" w:hAnsi="仿宋" w:eastAsia="仿宋" w:cs="仿宋"/>
          <w:sz w:val="32"/>
          <w:szCs w:val="32"/>
          <w:shd w:val="clear" w:fill="FFFFFF"/>
        </w:rPr>
        <w:t xml:space="preserve"> 各市、县（区）政府统计机构应参照本《裁量标准》制定本单位的统计行政处罚裁量标准。</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outlineLvl w:val="9"/>
        <w:rPr>
          <w:rFonts w:hint="eastAsia" w:ascii="仿宋" w:hAnsi="仿宋" w:eastAsia="仿宋" w:cs="仿宋"/>
          <w:sz w:val="32"/>
          <w:szCs w:val="32"/>
        </w:rPr>
      </w:pPr>
      <w:r>
        <w:rPr>
          <w:rFonts w:hint="eastAsia" w:ascii="仿宋" w:hAnsi="仿宋" w:eastAsia="仿宋" w:cs="仿宋"/>
          <w:sz w:val="32"/>
          <w:szCs w:val="32"/>
          <w:shd w:val="clear" w:fill="FFFFFF"/>
        </w:rPr>
        <w:t>　　</w:t>
      </w:r>
      <w:r>
        <w:rPr>
          <w:rStyle w:val="6"/>
          <w:rFonts w:hint="eastAsia" w:ascii="仿宋" w:hAnsi="仿宋" w:eastAsia="仿宋" w:cs="仿宋"/>
          <w:b/>
          <w:sz w:val="32"/>
          <w:szCs w:val="32"/>
          <w:shd w:val="clear" w:fill="FFFFFF"/>
        </w:rPr>
        <w:t>第十七条</w:t>
      </w:r>
      <w:r>
        <w:rPr>
          <w:rFonts w:hint="eastAsia" w:ascii="仿宋" w:hAnsi="仿宋" w:eastAsia="仿宋" w:cs="仿宋"/>
          <w:sz w:val="32"/>
          <w:szCs w:val="32"/>
          <w:shd w:val="clear" w:fill="FFFFFF"/>
        </w:rPr>
        <w:t xml:space="preserve"> 本规则自2019年10月1日起施行，有效期5年。</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outlineLvl w:val="9"/>
        <w:rPr>
          <w:rFonts w:hint="eastAsia" w:ascii="仿宋" w:hAnsi="仿宋" w:eastAsia="仿宋" w:cs="仿宋"/>
          <w:sz w:val="32"/>
          <w:szCs w:val="32"/>
        </w:rPr>
      </w:pPr>
      <w:r>
        <w:rPr>
          <w:rFonts w:hint="eastAsia" w:ascii="仿宋" w:hAnsi="仿宋" w:eastAsia="仿宋" w:cs="仿宋"/>
          <w:sz w:val="32"/>
          <w:szCs w:val="32"/>
          <w:shd w:val="clear" w:fill="FFFFFF"/>
        </w:rPr>
        <w:t> </w:t>
      </w:r>
    </w:p>
    <w:p>
      <w:pPr>
        <w:pStyle w:val="4"/>
        <w:keepNext w:val="0"/>
        <w:keepLines w:val="0"/>
        <w:pageBreakBefore w:val="0"/>
        <w:widowControl/>
        <w:suppressLineNumbers w:val="0"/>
        <w:kinsoku/>
        <w:wordWrap/>
        <w:overflowPunct/>
        <w:topLinePunct w:val="0"/>
        <w:autoSpaceDE/>
        <w:autoSpaceDN/>
        <w:bidi w:val="0"/>
        <w:adjustRightInd/>
        <w:snapToGrid/>
        <w:spacing w:before="242" w:beforeAutospacing="0" w:after="0" w:afterAutospacing="0" w:line="240" w:lineRule="auto"/>
        <w:ind w:left="0" w:right="0"/>
        <w:jc w:val="both"/>
        <w:textAlignment w:val="auto"/>
        <w:outlineLvl w:val="9"/>
        <w:rPr>
          <w:rFonts w:hint="eastAsia" w:ascii="仿宋" w:hAnsi="仿宋" w:eastAsia="仿宋" w:cs="仿宋"/>
          <w:sz w:val="32"/>
          <w:szCs w:val="32"/>
        </w:rPr>
      </w:pPr>
      <w:r>
        <w:rPr>
          <w:rFonts w:hint="eastAsia" w:ascii="仿宋" w:hAnsi="仿宋" w:eastAsia="仿宋" w:cs="仿宋"/>
          <w:sz w:val="32"/>
          <w:szCs w:val="32"/>
          <w:shd w:val="clear" w:fill="FFFFFF"/>
        </w:rPr>
        <w:t>　　附件：广东省统计局行政处罚裁量标准</w:t>
      </w:r>
    </w:p>
    <w:p>
      <w:pPr>
        <w:keepNext w:val="0"/>
        <w:keepLines w:val="0"/>
        <w:pageBreakBefore w:val="0"/>
        <w:widowControl/>
        <w:suppressLineNumbers w:val="0"/>
        <w:kinsoku/>
        <w:wordWrap/>
        <w:overflowPunct/>
        <w:topLinePunct w:val="0"/>
        <w:autoSpaceDE/>
        <w:autoSpaceDN/>
        <w:bidi w:val="0"/>
        <w:adjustRightInd/>
        <w:snapToGrid/>
        <w:spacing w:before="242" w:beforeAutospacing="0" w:after="0" w:afterAutospacing="0" w:line="240" w:lineRule="auto"/>
        <w:ind w:left="0" w:right="0"/>
        <w:jc w:val="left"/>
        <w:textAlignment w:val="auto"/>
        <w:outlineLvl w:val="9"/>
        <w:rPr>
          <w:rFonts w:hint="eastAsia" w:ascii="仿宋" w:hAnsi="仿宋" w:eastAsia="仿宋" w:cs="仿宋"/>
          <w:sz w:val="32"/>
          <w:szCs w:val="32"/>
        </w:rPr>
      </w:pPr>
      <w:r>
        <w:rPr>
          <w:rFonts w:hint="eastAsia" w:ascii="仿宋" w:hAnsi="仿宋" w:eastAsia="仿宋" w:cs="仿宋"/>
          <w:kern w:val="0"/>
          <w:sz w:val="32"/>
          <w:szCs w:val="32"/>
          <w:bdr w:val="none" w:color="auto" w:sz="0" w:space="0"/>
          <w:shd w:val="clear" w:fill="FFFFFF"/>
          <w:lang w:val="en-US" w:eastAsia="zh-CN" w:bidi="ar"/>
        </w:rPr>
        <w:br w:type="textWrapping"/>
      </w:r>
    </w:p>
    <w:p>
      <w:pPr>
        <w:keepNext w:val="0"/>
        <w:keepLines w:val="0"/>
        <w:pageBreakBefore w:val="0"/>
        <w:kinsoku/>
        <w:wordWrap/>
        <w:overflowPunct/>
        <w:topLinePunct w:val="0"/>
        <w:autoSpaceDE/>
        <w:autoSpaceDN/>
        <w:bidi w:val="0"/>
        <w:adjustRightInd/>
        <w:snapToGrid/>
        <w:spacing w:line="240" w:lineRule="auto"/>
        <w:textAlignment w:val="auto"/>
        <w:outlineLvl w:val="9"/>
        <w:rPr>
          <w:rFonts w:hint="eastAsia"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DE5976"/>
    <w:rsid w:val="55DE5976"/>
    <w:rsid w:val="798565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semiHidden/>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default" w:ascii="Arial" w:hAnsi="Arial" w:eastAsia="宋体" w:cs="Arial"/>
      <w:b/>
      <w:kern w:val="0"/>
      <w:sz w:val="18"/>
      <w:szCs w:val="18"/>
      <w:lang w:val="en-US" w:eastAsia="zh-CN" w:bidi="ar"/>
    </w:rPr>
  </w:style>
  <w:style w:type="paragraph" w:styleId="3">
    <w:name w:val="heading 6"/>
    <w:basedOn w:val="1"/>
    <w:next w:val="1"/>
    <w:semiHidden/>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default" w:ascii="Arial" w:hAnsi="Arial" w:eastAsia="宋体" w:cs="Arial"/>
      <w:b/>
      <w:kern w:val="0"/>
      <w:sz w:val="18"/>
      <w:szCs w:val="18"/>
      <w:lang w:val="en-US" w:eastAsia="zh-CN" w:bidi="ar"/>
    </w:rPr>
  </w:style>
  <w:style w:type="character" w:default="1" w:styleId="5">
    <w:name w:val="Default Paragraph Font"/>
    <w:semiHidden/>
    <w:uiPriority w:val="0"/>
  </w:style>
  <w:style w:type="table" w:default="1" w:styleId="9">
    <w:name w:val="Normal Table"/>
    <w:semiHidden/>
    <w:uiPriority w:val="0"/>
    <w:tblPr>
      <w:tblLayout w:type="fixed"/>
      <w:tblCellMar>
        <w:top w:w="0" w:type="dxa"/>
        <w:left w:w="108" w:type="dxa"/>
        <w:bottom w:w="0" w:type="dxa"/>
        <w:right w:w="108" w:type="dxa"/>
      </w:tblCellMar>
    </w:tblPr>
  </w:style>
  <w:style w:type="paragraph" w:styleId="4">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ascii="Arial" w:hAnsi="Arial" w:cs="Arial"/>
      <w:kern w:val="0"/>
      <w:sz w:val="18"/>
      <w:szCs w:val="18"/>
      <w:lang w:val="en-US" w:eastAsia="zh-CN" w:bidi="ar"/>
    </w:rPr>
  </w:style>
  <w:style w:type="character" w:styleId="6">
    <w:name w:val="Strong"/>
    <w:basedOn w:val="5"/>
    <w:qFormat/>
    <w:uiPriority w:val="0"/>
    <w:rPr>
      <w:b/>
    </w:rPr>
  </w:style>
  <w:style w:type="character" w:styleId="7">
    <w:name w:val="FollowedHyperlink"/>
    <w:basedOn w:val="5"/>
    <w:uiPriority w:val="0"/>
    <w:rPr>
      <w:rFonts w:hint="default" w:ascii="Arial" w:hAnsi="Arial" w:cs="Arial"/>
      <w:color w:val="800080"/>
      <w:sz w:val="18"/>
      <w:szCs w:val="18"/>
      <w:u w:val="none"/>
      <w:bdr w:val="none" w:color="auto" w:sz="0" w:space="0"/>
    </w:rPr>
  </w:style>
  <w:style w:type="character" w:styleId="8">
    <w:name w:val="Hyperlink"/>
    <w:basedOn w:val="5"/>
    <w:uiPriority w:val="0"/>
    <w:rPr>
      <w:rFonts w:hint="default" w:ascii="Arial" w:hAnsi="Arial" w:cs="Arial"/>
      <w:color w:val="0000FF"/>
      <w:sz w:val="18"/>
      <w:szCs w:val="18"/>
      <w:u w:val="none"/>
      <w:bdr w:val="none" w:color="auto" w:sz="0" w:space="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22</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2019-08-07T03:21:00Z</dcterms:created>
  <dc:creator>PC-20160310FDZW</dc:creator>
  <cp:lastModifiedBy>PC-20160310FDZW</cp:lastModifiedBy>
  <cp:lastPrinted>2019-08-07T03:42:00Z</cp:lastPrinted>
  <dcterms:modified xsi:type="dcterms:W3CDTF">2019-08-07T03:44:27Z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